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6">
                <wp:simplePos x="0" y="0"/>
                <wp:positionH relativeFrom="page">
                  <wp:posOffset>3326130</wp:posOffset>
                </wp:positionH>
                <wp:positionV relativeFrom="page">
                  <wp:posOffset>267335</wp:posOffset>
                </wp:positionV>
                <wp:extent cx="3079115" cy="7592060"/>
                <wp:effectExtent l="0" t="0" r="0" b="0"/>
                <wp:wrapNone/>
                <wp:docPr id="1" name="Rechteck 468"/>
                <a:graphic xmlns:a="http://schemas.openxmlformats.org/drawingml/2006/main">
                  <a:graphicData uri="http://schemas.microsoft.com/office/word/2010/wordprocessingShape">
                    <wps:wsp>
                      <wps:cNvSpPr/>
                      <wps:spPr>
                        <a:xfrm>
                          <a:off x="0" y="0"/>
                          <a:ext cx="3078360" cy="75913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mc:Fallback>
        </mc:AlternateContent>
        <mc:AlternateContent>
          <mc:Choice Requires="wps">
            <w:drawing>
              <wp:anchor behindDoc="0" distT="0" distB="0" distL="114300" distR="114300" simplePos="0" locked="0" layoutInCell="1" allowOverlap="1" relativeHeight="9">
                <wp:simplePos x="0" y="0"/>
                <wp:positionH relativeFrom="page">
                  <wp:posOffset>3439160</wp:posOffset>
                </wp:positionH>
                <wp:positionV relativeFrom="page">
                  <wp:posOffset>7377430</wp:posOffset>
                </wp:positionV>
                <wp:extent cx="2863850" cy="119380"/>
                <wp:effectExtent l="0" t="0" r="0" b="0"/>
                <wp:wrapNone/>
                <wp:docPr id="2" name="Rechteck 469"/>
                <a:graphic xmlns:a="http://schemas.openxmlformats.org/drawingml/2006/main">
                  <a:graphicData uri="http://schemas.microsoft.com/office/word/2010/wordprocessingShape">
                    <wps:wsp>
                      <wps:cNvSpPr/>
                      <wps:spPr>
                        <a:xfrm>
                          <a:off x="0" y="0"/>
                          <a:ext cx="2863080" cy="118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mc:Fallback>
        </mc:AlternateContent>
      </w:r>
      <w:r>
        <mc:AlternateContent>
          <mc:Choice Requires="wps">
            <w:drawing>
              <wp:anchor behindDoc="0" distT="0" distB="0" distL="114300" distR="114300" simplePos="0" locked="0" layoutInCell="1" allowOverlap="1" relativeHeight="7" wp14:anchorId="5161F378">
                <wp:simplePos x="0" y="0"/>
                <wp:positionH relativeFrom="page">
                  <wp:posOffset>3439160</wp:posOffset>
                </wp:positionH>
                <wp:positionV relativeFrom="page">
                  <wp:posOffset>266700</wp:posOffset>
                </wp:positionV>
                <wp:extent cx="2797175" cy="3207385"/>
                <wp:effectExtent l="0" t="0" r="0" b="0"/>
                <wp:wrapNone/>
                <wp:docPr id="3" name="Rechteck 467"/>
                <a:graphic xmlns:a="http://schemas.openxmlformats.org/drawingml/2006/main">
                  <a:graphicData uri="http://schemas.microsoft.com/office/word/2010/wordprocessingShape">
                    <wps:wsp>
                      <wps:cNvSpPr txBox="1"/>
                      <wps:spPr>
                        <a:xfrm>
                          <a:off x="0" y="0"/>
                          <a:ext cx="2797175" cy="3207385"/>
                        </a:xfrm>
                        <a:prstGeom prst="rect"/>
                        <a:solidFill>
                          <a:srgbClr val="44546A"/>
                        </a:solidFill>
                      </wps:spPr>
                      <wps:txbx>
                        <w:txbxContent>
                          <w:p>
                            <w:pPr>
                              <w:pStyle w:val="Rahmeninhalt"/>
                              <w:spacing w:before="240" w:after="160"/>
                              <w:jc w:val="center"/>
                            </w:pPr>
                            <w:sdt>
                              <w:sdtPr/>
                              <w:sdtContent>
                                <w:r>
                                  <w:rPr>
                                    <w:color w:val="FFFFFF" w:themeColor="background1"/>
                                  </w:rPr>
                                  <w:t xml:space="preserve">     </w:t>
                                </w:r>
                              </w:sdtContent>
                            </w:sdt>
                          </w:p>
                        </w:txbxContent>
                      </wps:txbx>
                      <wps:bodyPr anchor="b" lIns="182880" tIns="182880" rIns="182880" bIns="365760">
                        <a:noAutofit/>
                      </wps:bodyPr>
                    </wps:wsp>
                  </a:graphicData>
                </a:graphic>
                <wp14:sizeRelH relativeFrom="page">
                  <wp14:pctWidth>37000</wp14:pctWidth>
                </wp14:sizeRelH>
                <wp14:sizeRelV relativeFrom="page">
                  <wp14:pctHeight>30000</wp14:pctHeight>
                </wp14:sizeRelV>
              </wp:anchor>
            </w:drawing>
          </mc:Choice>
          <mc:Fallback>
            <w:pict>
              <v:rect fillcolor="#44546A" stroked="f" strokeweight="0pt" style="position:absolute;width:220.25pt;height:252.55pt;mso-wrap-distance-left:9pt;mso-wrap-distance-right:9pt;mso-wrap-distance-top:0pt;mso-wrap-distance-bottom:0pt;margin-top:21pt;mso-position-vertical-relative:page;margin-left:270.8pt;mso-position-horizontal-relative:page" w14:anchorId="5161F378">
                <v:textbox inset="0.2in,0.2in,0.2in,0.4in">
                  <w:txbxContent>
                    <w:p>
                      <w:pPr>
                        <w:pStyle w:val="Rahmeninhalt"/>
                        <w:spacing w:before="240" w:after="160"/>
                        <w:jc w:val="center"/>
                      </w:pPr>
                      <w:sdt>
                        <w:sdtPr>
                          <w:text/>
                          <w:dataBinding w:storeItemID="{55AF091B-3C7A-41E3-B477-F2FDAA23CFDA}" w:xpath="/ns0:CoverPageProperties[1]/ns0:Abstract[1]" w:prefixMappings="xmlns:ns0='http://schemas.microsoft.com/office/2006/coverPageProps'"/>
                        </w:sdtPr>
                        <w:sdtContent>
                          <w:r>
                            <w:rPr>
                              <w:color w:val="FFFFFF" w:themeColor="background1"/>
                            </w:rPr>
                            <w:t xml:space="preserve">     </w:t>
                          </w:r>
                        </w:sdtContent>
                      </w:sdt>
                    </w:p>
                  </w:txbxContent>
                </v:textbox>
              </v:rect>
            </w:pict>
          </mc:Fallback>
        </mc:AlternateContent>
      </w:r>
      <w:r>
        <mc:AlternateContent>
          <mc:Choice Requires="wps">
            <w:drawing>
              <wp:anchor behindDoc="0" distT="0" distB="0" distL="114300" distR="114300" simplePos="0" locked="0" layoutInCell="1" allowOverlap="1" relativeHeight="8" wp14:anchorId="2B7BFA46">
                <wp:simplePos x="0" y="0"/>
                <wp:positionH relativeFrom="page">
                  <wp:posOffset>3439160</wp:posOffset>
                </wp:positionH>
                <wp:positionV relativeFrom="page">
                  <wp:posOffset>3742055</wp:posOffset>
                </wp:positionV>
                <wp:extent cx="2721610" cy="1344295"/>
                <wp:effectExtent l="0" t="0" r="0" b="0"/>
                <wp:wrapSquare wrapText="bothSides"/>
                <wp:docPr id="4" name="Textfeld 470"/>
                <a:graphic xmlns:a="http://schemas.openxmlformats.org/drawingml/2006/main">
                  <a:graphicData uri="http://schemas.microsoft.com/office/word/2010/wordprocessingShape">
                    <wps:wsp>
                      <wps:cNvSpPr txBox="1"/>
                      <wps:spPr>
                        <a:xfrm>
                          <a:off x="0" y="0"/>
                          <a:ext cx="2721610" cy="1344295"/>
                        </a:xfrm>
                        <a:prstGeom prst="rect"/>
                      </wps:spPr>
                      <wps:txbx>
                        <w:txbxContent>
                          <w:p>
                            <w:pPr>
                              <w:pStyle w:val="Rahmeninhalt"/>
                              <w:spacing w:lineRule="auto" w:line="240"/>
                              <w:rPr>
                                <w:sz w:val="24"/>
                                <w:sz w:val="24"/>
                                <w:szCs w:val="24"/>
                                <w:rFonts w:ascii="Calibri Light" w:hAnsi="Calibri Light" w:eastAsia="ＭＳ ゴシック" w:cs="" w:asciiTheme="majorHAnsi" w:cstheme="majorBidi" w:eastAsiaTheme="majorEastAsia" w:hAnsiTheme="majorHAnsi"/>
                                <w:color w:val="5B9BD5" w:themeColor="accent1"/>
                              </w:rPr>
                            </w:pPr>
                            <w:sdt>
                              <w:sdtPr/>
                              <w:sdtContent>
                                <w:r>
                                  <w:rPr>
                                    <w:rFonts w:eastAsia="ＭＳ ゴシック" w:cs="" w:ascii="Calibri Light" w:hAnsi="Calibri Light" w:asciiTheme="majorHAnsi" w:cstheme="majorBidi" w:eastAsiaTheme="majorEastAsia" w:hAnsiTheme="majorHAnsi"/>
                                    <w:color w:val="5B9BD5" w:themeColor="accent1"/>
                                    <w:sz w:val="24"/>
                                    <w:szCs w:val="24"/>
                                  </w:rPr>
                                  <w:t>Veranstaltung: Datenbanken (</w:t>
                                </w:r>
                              </w:sdtContent>
                            </w:sdt>
                            <w:r>
                              <w:rPr>
                                <w:rFonts w:eastAsia="ＭＳ ゴシック" w:cs="" w:ascii="Calibri Light" w:hAnsi="Calibri Light" w:asciiTheme="majorHAnsi" w:cstheme="majorBidi" w:eastAsiaTheme="majorEastAsia" w:hAnsiTheme="majorHAnsi"/>
                                <w:color w:val="5B9BD5" w:themeColor="accent1"/>
                                <w:sz w:val="24"/>
                                <w:szCs w:val="24"/>
                              </w:rPr>
                              <w:t>Tlc) S15 Übungsgruppe: 2</w:t>
                            </w:r>
                          </w:p>
                          <w:p>
                            <w:pPr>
                              <w:pStyle w:val="Rahmeninhalt"/>
                            </w:pPr>
                            <w:sdt>
                              <w:sdtPr>
                                <w:text/>
                                <w:dataBinding w:storeItemID="{6C3C8BC8-F283-45AE-878A-BAB7291924A1}" w:xpath="/ns0:coreProperties[1]/ns1:subject[1]" w:prefixMappings="xmlns:ns0='http://schemas.openxmlformats.org/package/2006/metadata/core-properties' xmlns:ns1='http://purl.org/dc/elements/1.1/'"/>
                              </w:sdtPr>
                              <w:sdtContent>
                                <w:r>
                                  <w:rPr>
                                    <w:rFonts w:eastAsia="ＭＳ ゴシック" w:cs="" w:ascii="Calibri Light" w:hAnsi="Calibri Light" w:asciiTheme="majorHAnsi" w:cstheme="majorBidi" w:eastAsiaTheme="majorEastAsia" w:hAnsiTheme="majorHAnsi"/>
                                    <w:color w:val="44546A" w:themeColor="text2"/>
                                    <w:sz w:val="32"/>
                                    <w:szCs w:val="32"/>
                                  </w:rPr>
                                  <w:t>Dokumentation zu unserem ER-Diagramm</w:t>
                                </w:r>
                              </w:sdtContent>
                            </w:sdt>
                            <w:r>
                              <w:rPr>
                                <w:rFonts w:eastAsia="ＭＳ ゴシック" w:cs="" w:ascii="Calibri Light" w:hAnsi="Calibri Light" w:asciiTheme="majorHAnsi" w:cstheme="majorBidi" w:eastAsiaTheme="majorEastAsia" w:hAnsiTheme="majorHAnsi"/>
                                <w:color w:val="44546A" w:themeColor="text2"/>
                                <w:sz w:val="32"/>
                                <w:szCs w:val="32"/>
                              </w:rPr>
                              <w:t xml:space="preserve"> in Verbindung mit Merlin. </w:t>
                            </w:r>
                          </w:p>
                        </w:txbxContent>
                      </wps:txbx>
                      <wps:bodyPr anchor="t" lIns="91440" tIns="45720" rIns="91440" bIns="45720">
                        <a:spAutoFit/>
                      </wps:bodyPr>
                    </wps:wsp>
                  </a:graphicData>
                </a:graphic>
                <wp14:sizeRelH relativeFrom="page">
                  <wp14:pctWidth>36000</wp14:pctWidth>
                </wp14:sizeRelH>
                <wp14:sizeRelV relativeFrom="page">
                  <wp14:pctHeight>28000</wp14:pctHeight>
                </wp14:sizeRelV>
              </wp:anchor>
            </w:drawing>
          </mc:Choice>
          <mc:Fallback>
            <w:pict>
              <v:rect stroked="f" strokeweight="0pt" style="position:absolute;width:214.3pt;height:105.85pt;mso-wrap-distance-left:9pt;mso-wrap-distance-right:9pt;mso-wrap-distance-top:0pt;mso-wrap-distance-bottom:0pt;margin-top:294.65pt;mso-position-vertical-relative:page;margin-left:270.8pt;mso-position-horizontal-relative:page" w14:anchorId="2B7BFA46">
                <v:textbox>
                  <w:txbxContent>
                    <w:p>
                      <w:pPr>
                        <w:pStyle w:val="Rahmeninhalt"/>
                        <w:spacing w:lineRule="auto" w:line="240"/>
                        <w:rPr>
                          <w:sz w:val="24"/>
                          <w:sz w:val="24"/>
                          <w:szCs w:val="24"/>
                          <w:rFonts w:ascii="Calibri Light" w:hAnsi="Calibri Light" w:eastAsia="ＭＳ ゴシック" w:cs="" w:asciiTheme="majorHAnsi" w:cstheme="majorBidi" w:eastAsiaTheme="majorEastAsia" w:hAnsiTheme="majorHAnsi"/>
                          <w:color w:val="5B9BD5" w:themeColor="accent1"/>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ＭＳ ゴシック" w:cs="" w:ascii="Calibri Light" w:hAnsi="Calibri Light" w:asciiTheme="majorHAnsi" w:cstheme="majorBidi" w:eastAsiaTheme="majorEastAsia" w:hAnsiTheme="majorHAnsi"/>
                              <w:color w:val="5B9BD5" w:themeColor="accent1"/>
                              <w:sz w:val="24"/>
                              <w:szCs w:val="24"/>
                            </w:rPr>
                            <w:t>Veranstaltung: Datenbanken (</w:t>
                          </w:r>
                        </w:sdtContent>
                      </w:sdt>
                      <w:r>
                        <w:rPr>
                          <w:rFonts w:eastAsia="ＭＳ ゴシック" w:cs="" w:ascii="Calibri Light" w:hAnsi="Calibri Light" w:asciiTheme="majorHAnsi" w:cstheme="majorBidi" w:eastAsiaTheme="majorEastAsia" w:hAnsiTheme="majorHAnsi"/>
                          <w:color w:val="5B9BD5" w:themeColor="accent1"/>
                          <w:sz w:val="24"/>
                          <w:szCs w:val="24"/>
                        </w:rPr>
                        <w:t>Tlc) S15 Übungsgruppe: 2</w:t>
                      </w:r>
                    </w:p>
                    <w:p>
                      <w:pPr>
                        <w:pStyle w:val="Rahmeninhalt"/>
                      </w:pPr>
                      <w:sdt>
                        <w:sdtPr>
                          <w:text/>
                          <w:dataBinding w:storeItemID="{6C3C8BC8-F283-45AE-878A-BAB7291924A1}" w:xpath="/ns0:coreProperties[1]/ns1:subject[1]" w:prefixMappings="xmlns:ns0='http://schemas.openxmlformats.org/package/2006/metadata/core-properties' xmlns:ns1='http://purl.org/dc/elements/1.1/'"/>
                        </w:sdtPr>
                        <w:sdtContent>
                          <w:r>
                            <w:rPr>
                              <w:rFonts w:eastAsia="ＭＳ ゴシック" w:cs="" w:ascii="Calibri Light" w:hAnsi="Calibri Light" w:asciiTheme="majorHAnsi" w:cstheme="majorBidi" w:eastAsiaTheme="majorEastAsia" w:hAnsiTheme="majorHAnsi"/>
                              <w:color w:val="44546A" w:themeColor="text2"/>
                              <w:sz w:val="32"/>
                              <w:szCs w:val="32"/>
                            </w:rPr>
                            <w:t>Dokumentation zu unserem ER-Diagramm</w:t>
                          </w:r>
                        </w:sdtContent>
                      </w:sdt>
                      <w:r>
                        <w:rPr>
                          <w:rFonts w:eastAsia="ＭＳ ゴシック" w:cs="" w:ascii="Calibri Light" w:hAnsi="Calibri Light" w:asciiTheme="majorHAnsi" w:cstheme="majorBidi" w:eastAsiaTheme="majorEastAsia" w:hAnsiTheme="majorHAnsi"/>
                          <w:color w:val="44546A" w:themeColor="text2"/>
                          <w:sz w:val="32"/>
                          <w:szCs w:val="32"/>
                        </w:rPr>
                        <w:t xml:space="preserve"> in Verbindung mit Merlin. </w:t>
                      </w:r>
                    </w:p>
                  </w:txbxContent>
                </v:textbox>
                <w10:wrap type="square"/>
              </v:rect>
            </w:pict>
          </mc:Fallback>
        </mc:AlternateContent>
      </w:r>
      <w:r>
        <mc:AlternateContent>
          <mc:Choice Requires="wps">
            <w:drawing>
              <wp:anchor behindDoc="1" distT="0" distB="0" distL="114300" distR="114300" simplePos="0" locked="0" layoutInCell="1" allowOverlap="1" relativeHeight="10" wp14:anchorId="1E591BD3">
                <wp:simplePos x="0" y="0"/>
                <wp:positionH relativeFrom="page">
                  <wp:align>center</wp:align>
                </wp:positionH>
                <wp:positionV relativeFrom="page">
                  <wp:align>center</wp:align>
                </wp:positionV>
                <wp:extent cx="7181850" cy="10157460"/>
                <wp:effectExtent l="0" t="0" r="0" b="0"/>
                <wp:wrapNone/>
                <wp:docPr id="5" name="Rechteck 466"/>
                <a:graphic xmlns:a="http://schemas.openxmlformats.org/drawingml/2006/main">
                  <a:graphicData uri="http://schemas.microsoft.com/office/word/2010/wordprocessingShape">
                    <wps:wsp>
                      <wps:cNvSpPr txBox="1"/>
                      <wps:spPr>
                        <a:xfrm>
                          <a:off x="0" y="0"/>
                          <a:ext cx="7181850" cy="10157460"/>
                        </a:xfrm>
                        <a:prstGeom prst="rect"/>
                        <a:gradFill>
                          <a:gsLst>
                            <a:gs pos="0">
                              <a:srgbClr val="deebf7"/>
                            </a:gs>
                            <a:gs pos="100000">
                              <a:srgbClr val="9dc3e6"/>
                            </a:gs>
                          </a:gsLst>
                          <a:lin ang="5400000"/>
                        </a:gradFill>
                      </wps:spPr>
                      <wps:txbx>
                        <w:txbxContent>
                          <w:sdt>
                            <w:sdtPr>
                              <w:docPartObj>
                                <w:docPartGallery w:val="Cover Pages"/>
                                <w:docPartUnique w:val=""/>
                              </w:docPartObj>
                            </w:sdtPr>
                            <w:sdtContent>
                              <w:p>
                                <w:pPr>
                                  <w:pStyle w:val="Rahmeninhalt"/>
                                  <w:rPr/>
                                </w:pPr>
                                <w:r>
                                  <w:rPr/>
                                </w:r>
                              </w:p>
                            </w:sdtContent>
                          </w:sdt>
                          <w:p>
                            <w:pPr>
                              <w:pStyle w:val="Rahmeninhalt"/>
                            </w:pPr>
                            <w:r>
                              <w:rPr/>
                            </w:r>
                          </w:p>
                        </w:txbxContent>
                      </wps:txbx>
                      <wps:bodyPr anchor="ctr" lIns="274320" tIns="45720" rIns="274320" bIns="45720">
                        <a:noAutofit/>
                      </wps:bodyPr>
                    </wps:wsp>
                  </a:graphicData>
                </a:graphic>
                <wp14:sizeRelH relativeFrom="page">
                  <wp14:pctWidth>95000</wp14:pctWidth>
                </wp14:sizeRelH>
                <wp14:sizeRelV relativeFrom="page">
                  <wp14:pctHeight>95000</wp14:pctHeight>
                </wp14:sizeRelV>
              </wp:anchor>
            </w:drawing>
          </mc:Choice>
          <mc:Fallback>
            <w:pict>
              <v:rect stroked="f" strokeweight="0pt" fillcolor="#DEEBF7" style="position:absolute;width:565.5pt;height:799.8pt;mso-wrap-distance-left:9pt;mso-wrap-distance-right:9pt;mso-wrap-distance-top:0pt;mso-wrap-distance-bottom:0pt;margin-top:21.05pt;mso-position-vertical:center;mso-position-vertical-relative:page;margin-left:14.9pt;mso-position-horizontal:center;mso-position-horizontal-relative:page" w14:anchorId="1E591BD3">
                <v:fill type="gradient" angle="-180" color2="#9DC3E6"/>
                <v:textbox inset="0.3in,0.05in,0.3in">
                  <w:txbxContent>
                    <w:sdt>
                      <w:sdtPr>
                        <w:docPartObj>
                          <w:docPartGallery w:val="Cover Pages"/>
                          <w:docPartUnique w:val=""/>
                        </w:docPartObj>
                      </w:sdtPr>
                      <w:sdtContent>
                        <w:p>
                          <w:pPr>
                            <w:pStyle w:val="Rahmeninhalt"/>
                            <w:rPr/>
                          </w:pPr>
                          <w:r>
                            <w:rPr/>
                          </w:r>
                        </w:p>
                      </w:sdtContent>
                    </w:sdt>
                    <w:p>
                      <w:pPr>
                        <w:pStyle w:val="Rahmeninhalt"/>
                      </w:pPr>
                      <w:r>
                        <w:rPr/>
                      </w:r>
                    </w:p>
                  </w:txbxContent>
                </v:textbox>
              </v:rect>
            </w:pict>
          </mc:Fallback>
        </mc:AlternateContent>
      </w:r>
      <w:r/>
    </w:p>
    <w:p>
      <w:pPr>
        <w:pStyle w:val="Normal"/>
        <w:rPr>
          <w:lang w:val="de"/>
        </w:rPr>
      </w:pPr>
      <w:r>
        <w:rPr>
          <w:lang w:val="de"/>
        </w:rPr>
      </w:r>
      <w:r>
        <w:br w:type="page"/>
      </w:r>
      <w:r>
        <mc:AlternateContent>
          <mc:Choice Requires="wps">
            <w:drawing>
              <wp:anchor behindDoc="0" distT="0" distB="0" distL="114300" distR="114300" simplePos="0" locked="0" layoutInCell="1" allowOverlap="1" relativeHeight="11" wp14:anchorId="17295E7F">
                <wp:simplePos x="0" y="0"/>
                <wp:positionH relativeFrom="page">
                  <wp:posOffset>3477895</wp:posOffset>
                </wp:positionH>
                <wp:positionV relativeFrom="page">
                  <wp:align>center</wp:align>
                </wp:positionV>
                <wp:extent cx="2721610" cy="433070"/>
                <wp:effectExtent l="0" t="0" r="0" b="0"/>
                <wp:wrapSquare wrapText="bothSides"/>
                <wp:docPr id="6" name="Textfeld 465"/>
                <a:graphic xmlns:a="http://schemas.openxmlformats.org/drawingml/2006/main">
                  <a:graphicData uri="http://schemas.microsoft.com/office/word/2010/wordprocessingShape">
                    <wps:wsp>
                      <wps:cNvSpPr txBox="1"/>
                      <wps:spPr>
                        <a:xfrm>
                          <a:off x="0" y="0"/>
                          <a:ext cx="2721610" cy="433070"/>
                        </a:xfrm>
                        <a:prstGeom prst="rect"/>
                      </wps:spPr>
                      <wps:txbx>
                        <w:txbxContent>
                          <w:p>
                            <w:pPr>
                              <w:pStyle w:val="NoSpacing"/>
                            </w:pPr>
                            <w:sdt>
                              <w:sdtPr/>
                              <w:sdtContent>
                                <w:r>
                                  <w:rPr>
                                    <w:color w:val="44546A" w:themeColor="text2"/>
                                  </w:rPr>
                                  <w:t xml:space="preserve">Bearbeitet durch: Mesut Koc, Anton </w:t>
                                </w:r>
                              </w:sdtContent>
                            </w:sdt>
                            <w:r>
                              <w:rPr>
                                <w:color w:val="44546A" w:themeColor="text2"/>
                              </w:rPr>
                              <w:t>Kirakozov</w:t>
                            </w:r>
                          </w:p>
                        </w:txbxContent>
                      </wps:txbx>
                      <wps:bodyPr anchor="b" lIns="91440" tIns="45720" rIns="91440" bIns="45720">
                        <a:spAutoFit/>
                      </wps:bodyPr>
                    </wps:wsp>
                  </a:graphicData>
                </a:graphic>
                <wp14:sizeRelH relativeFrom="page">
                  <wp14:pctWidth>36000</wp14:pctWidth>
                </wp14:sizeRelH>
              </wp:anchor>
            </w:drawing>
          </mc:Choice>
          <mc:Fallback>
            <w:pict>
              <v:rect stroked="f" strokeweight="0pt" style="position:absolute;width:214.3pt;height:34.1pt;mso-wrap-distance-left:9pt;mso-wrap-distance-right:9pt;mso-wrap-distance-top:0pt;mso-wrap-distance-bottom:0pt;margin-top:403.9pt;mso-position-vertical:center;mso-position-vertical-relative:page;margin-left:273.85pt;mso-position-horizontal-relative:page" w14:anchorId="17295E7F">
                <v:textbox>
                  <w:txbxContent>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color w:val="44546A" w:themeColor="text2"/>
                            </w:rPr>
                            <w:t xml:space="preserve">Bearbeitet durch: Mesut Koc, Anton </w:t>
                          </w:r>
                        </w:sdtContent>
                      </w:sdt>
                      <w:r>
                        <w:rPr>
                          <w:color w:val="44546A" w:themeColor="text2"/>
                        </w:rPr>
                        <w:t>Kirakozov</w:t>
                      </w:r>
                    </w:p>
                  </w:txbxContent>
                </v:textbox>
                <w10:wrap type="square"/>
              </v:rect>
            </w:pict>
          </mc:Fallback>
        </mc:AlternateContent>
      </w:r>
      <w:r/>
    </w:p>
    <w:sdt>
      <w:sdtPr>
        <w:docPartObj>
          <w:docPartGallery w:val="Table of Contents"/>
          <w:docPartUnique w:val=""/>
        </w:docPartObj>
      </w:sdtPr>
      <w:sdtContent>
        <w:p>
          <w:pPr>
            <w:pStyle w:val="Inhaltsverzeichnisberschrift"/>
            <w:rPr>
              <w:sz w:val="32"/>
              <w:sz w:val="32"/>
              <w:szCs w:val="32"/>
              <w:rFonts w:ascii="Calibri Light" w:hAnsi="Calibri Light" w:eastAsia="ＭＳ ゴシック" w:cs="" w:asciiTheme="majorHAnsi" w:cstheme="majorBidi" w:eastAsiaTheme="majorEastAsia" w:hAnsiTheme="majorHAnsi"/>
              <w:color w:val="2E74B5" w:themeColor="accent1" w:themeShade="bf"/>
              <w:lang w:eastAsia="de-DE"/>
            </w:rPr>
          </w:pPr>
          <w:r>
            <w:rPr/>
          </w:r>
          <w:r/>
        </w:p>
      </w:sdtContent>
    </w:sdt>
    <w:p>
      <w:pPr>
        <w:pStyle w:val="Inhaltsverzeichnisberschrift"/>
      </w:pPr>
      <w:r>
        <w:rPr/>
        <w:t>Inhaltsverzeichnis</w:t>
      </w:r>
      <w:r/>
    </w:p>
    <w:p>
      <w:pPr>
        <w:pStyle w:val="Inhaltsverzeichnis1"/>
        <w:tabs>
          <w:tab w:val="right" w:pos="9062" w:leader="dot"/>
        </w:tabs>
        <w:rPr>
          <w:sz w:val="24"/>
          <w:sz w:val="24"/>
          <w:szCs w:val="24"/>
          <w:rFonts w:eastAsia="ＭＳ 明朝" w:eastAsiaTheme="minorEastAsia"/>
          <w:lang w:eastAsia="ja-JP"/>
        </w:rPr>
      </w:pPr>
      <w:r>
        <w:fldChar w:fldCharType="begin"/>
      </w:r>
      <w:r>
        <w:instrText> TOC \z \o "1-3" \u \h</w:instrText>
      </w:r>
      <w:r>
        <w:fldChar w:fldCharType="separate"/>
      </w:r>
      <w:hyperlink w:anchor="_Toc417234803">
        <w:r>
          <w:rPr>
            <w:webHidden/>
            <w:rStyle w:val="Verzeichnissprung"/>
            <w:smallCaps/>
          </w:rPr>
          <w:t>Einführung</w:t>
        </w:r>
        <w:r>
          <w:rPr>
            <w:webHidden/>
          </w:rPr>
          <w:fldChar w:fldCharType="begin"/>
        </w:r>
        <w:r>
          <w:rPr>
            <w:webHidden/>
          </w:rPr>
          <w:instrText>PAGEREF _Toc417234803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4">
        <w:r>
          <w:rPr>
            <w:webHidden/>
            <w:rStyle w:val="Verzeichnissprung"/>
            <w:smallCaps/>
          </w:rPr>
          <w:t>Erforderliche software</w:t>
        </w:r>
        <w:r>
          <w:rPr>
            <w:webHidden/>
          </w:rPr>
          <w:fldChar w:fldCharType="begin"/>
        </w:r>
        <w:r>
          <w:rPr>
            <w:webHidden/>
          </w:rPr>
          <w:instrText>PAGEREF _Toc417234804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5">
        <w:r>
          <w:rPr>
            <w:webHidden/>
            <w:rStyle w:val="Verzeichnissprung"/>
            <w:smallCaps/>
          </w:rPr>
          <w:t>Allgemeine Fragen und annahmen</w:t>
        </w:r>
        <w:r>
          <w:rPr>
            <w:webHidden/>
          </w:rPr>
          <w:fldChar w:fldCharType="begin"/>
        </w:r>
        <w:r>
          <w:rPr>
            <w:webHidden/>
          </w:rPr>
          <w:instrText>PAGEREF _Toc417234805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6">
        <w:r>
          <w:rPr>
            <w:webHidden/>
            <w:rStyle w:val="Verzeichnissprung"/>
            <w:smallCaps/>
          </w:rPr>
          <w:t>Das ER-Diagramm</w:t>
        </w:r>
        <w:r>
          <w:rPr>
            <w:webHidden/>
          </w:rPr>
          <w:fldChar w:fldCharType="begin"/>
        </w:r>
        <w:r>
          <w:rPr>
            <w:webHidden/>
          </w:rPr>
          <w:instrText>PAGEREF _Toc417234806 \h</w:instrText>
        </w:r>
        <w:r>
          <w:rPr>
            <w:webHidden/>
          </w:rPr>
          <w:fldChar w:fldCharType="separate"/>
        </w:r>
        <w:r>
          <w:rPr>
            <w:rStyle w:val="Verzeichnissprung"/>
            <w:vanish w:val="false"/>
          </w:rPr>
          <w:tab/>
          <w:t>2</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07">
        <w:r>
          <w:rPr>
            <w:webHidden/>
            <w:rStyle w:val="Verzeichnissprung"/>
            <w:smallCaps/>
          </w:rPr>
          <w:t>Erklärungen zum ER-Diagramm</w:t>
        </w:r>
        <w:r>
          <w:rPr>
            <w:webHidden/>
          </w:rPr>
          <w:fldChar w:fldCharType="begin"/>
        </w:r>
        <w:r>
          <w:rPr>
            <w:webHidden/>
          </w:rPr>
          <w:instrText>PAGEREF _Toc417234807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08">
        <w:r>
          <w:rPr>
            <w:webHidden/>
            <w:rStyle w:val="Verzeichnissprung"/>
            <w:rFonts w:ascii="Wingdings" w:hAnsi="Wingdings"/>
            <w:smallCaps/>
          </w:rPr>
          <w:t></w:t>
        </w:r>
        <w:r>
          <w:rPr>
            <w:rStyle w:val="Verzeichnissprung"/>
            <w:rFonts w:eastAsia="ＭＳ 明朝" w:eastAsiaTheme="minorEastAsia"/>
            <w:sz w:val="24"/>
            <w:szCs w:val="24"/>
            <w:lang w:eastAsia="ja-JP"/>
          </w:rPr>
          <w:tab/>
        </w:r>
        <w:r>
          <w:rPr>
            <w:rStyle w:val="Verzeichnissprung"/>
            <w:smallCaps/>
          </w:rPr>
          <w:t>Entitätstypen: Beobachtungsort und Vogelart</w:t>
        </w:r>
        <w:r>
          <w:rPr>
            <w:webHidden/>
          </w:rPr>
          <w:fldChar w:fldCharType="begin"/>
        </w:r>
        <w:r>
          <w:rPr>
            <w:webHidden/>
          </w:rPr>
          <w:instrText>PAGEREF _Toc417234808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09">
        <w:r>
          <w:rPr>
            <w:webHidden/>
            <w:rStyle w:val="Verzeichnissprung"/>
            <w:rFonts w:ascii="Wingdings" w:hAnsi="Wingdings"/>
            <w:smallCaps/>
          </w:rPr>
          <w:t></w:t>
        </w:r>
        <w:r>
          <w:rPr>
            <w:rStyle w:val="Verzeichnissprung"/>
            <w:rFonts w:eastAsia="ＭＳ 明朝" w:eastAsiaTheme="minorEastAsia"/>
            <w:sz w:val="24"/>
            <w:szCs w:val="24"/>
            <w:lang w:eastAsia="ja-JP"/>
          </w:rPr>
          <w:tab/>
        </w:r>
        <w:r>
          <w:rPr>
            <w:rStyle w:val="Verzeichnissprung"/>
            <w:smallCaps/>
          </w:rPr>
          <w:t>Beziehung: beobachtungsort und vogelart</w:t>
        </w:r>
        <w:r>
          <w:rPr>
            <w:webHidden/>
          </w:rPr>
          <w:fldChar w:fldCharType="begin"/>
        </w:r>
        <w:r>
          <w:rPr>
            <w:webHidden/>
          </w:rPr>
          <w:instrText>PAGEREF _Toc417234809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10">
        <w:r>
          <w:rPr>
            <w:webHidden/>
            <w:rStyle w:val="Verzeichnissprung"/>
            <w:rFonts w:ascii="Wingdings" w:hAnsi="Wingdings"/>
            <w:smallCaps/>
          </w:rPr>
          <w:t></w:t>
        </w:r>
        <w:r>
          <w:rPr>
            <w:rStyle w:val="Verzeichnissprung"/>
            <w:rFonts w:eastAsia="ＭＳ 明朝" w:eastAsiaTheme="minorEastAsia"/>
            <w:sz w:val="24"/>
            <w:szCs w:val="24"/>
            <w:lang w:eastAsia="ja-JP"/>
          </w:rPr>
          <w:tab/>
        </w:r>
        <w:r>
          <w:rPr>
            <w:rStyle w:val="Verzeichnissprung"/>
            <w:smallCaps/>
          </w:rPr>
          <w:t>Entitätstypen: Benutzer und Rolle</w:t>
        </w:r>
        <w:r>
          <w:rPr>
            <w:webHidden/>
          </w:rPr>
          <w:fldChar w:fldCharType="begin"/>
        </w:r>
        <w:r>
          <w:rPr>
            <w:webHidden/>
          </w:rPr>
          <w:instrText>PAGEREF _Toc417234810 \h</w:instrText>
        </w:r>
        <w:r>
          <w:rPr>
            <w:webHidden/>
          </w:rPr>
          <w:fldChar w:fldCharType="separate"/>
        </w:r>
        <w:r>
          <w:rPr>
            <w:rStyle w:val="Verzeichnissprung"/>
            <w:vanish w:val="false"/>
          </w:rPr>
          <w:tab/>
          <w:t>3</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11">
        <w:r>
          <w:rPr>
            <w:webHidden/>
            <w:rStyle w:val="Verzeichnissprung"/>
            <w:rFonts w:ascii="Wingdings" w:hAnsi="Wingdings"/>
            <w:smallCaps/>
          </w:rPr>
          <w:t></w:t>
        </w:r>
        <w:r>
          <w:rPr>
            <w:rStyle w:val="Verzeichnissprung"/>
            <w:rFonts w:eastAsia="ＭＳ 明朝" w:eastAsiaTheme="minorEastAsia"/>
            <w:sz w:val="24"/>
            <w:szCs w:val="24"/>
            <w:lang w:eastAsia="ja-JP"/>
          </w:rPr>
          <w:tab/>
        </w:r>
        <w:r>
          <w:rPr>
            <w:rStyle w:val="Verzeichnissprung"/>
            <w:smallCaps/>
          </w:rPr>
          <w:t>Beziehung: Benutzer und Rolle</w:t>
        </w:r>
        <w:r>
          <w:rPr>
            <w:webHidden/>
          </w:rPr>
          <w:fldChar w:fldCharType="begin"/>
        </w:r>
        <w:r>
          <w:rPr>
            <w:webHidden/>
          </w:rPr>
          <w:instrText>PAGEREF _Toc417234811 \h</w:instrText>
        </w:r>
        <w:r>
          <w:rPr>
            <w:webHidden/>
          </w:rPr>
          <w:fldChar w:fldCharType="separate"/>
        </w:r>
        <w:r>
          <w:rPr>
            <w:rStyle w:val="Verzeichnissprung"/>
            <w:vanish w:val="false"/>
          </w:rPr>
          <w:tab/>
          <w:t>4</w:t>
        </w:r>
        <w:r>
          <w:rPr>
            <w:webHidden/>
          </w:rPr>
          <w:fldChar w:fldCharType="end"/>
        </w:r>
      </w:hyperlink>
      <w:r/>
    </w:p>
    <w:p>
      <w:pPr>
        <w:pStyle w:val="Inhaltsverzeichnis2"/>
        <w:tabs>
          <w:tab w:val="left" w:pos="720" w:leader="none"/>
          <w:tab w:val="right" w:pos="9062" w:leader="dot"/>
        </w:tabs>
        <w:rPr>
          <w:sz w:val="24"/>
          <w:sz w:val="24"/>
          <w:szCs w:val="24"/>
          <w:rFonts w:eastAsia="ＭＳ 明朝" w:eastAsiaTheme="minorEastAsia"/>
          <w:lang w:eastAsia="ja-JP"/>
        </w:rPr>
      </w:pPr>
      <w:hyperlink w:anchor="_Toc417234812">
        <w:r>
          <w:rPr>
            <w:webHidden/>
            <w:rStyle w:val="Verzeichnissprung"/>
            <w:rFonts w:ascii="Wingdings" w:hAnsi="Wingdings"/>
            <w:smallCaps/>
          </w:rPr>
          <w:t></w:t>
        </w:r>
        <w:r>
          <w:rPr>
            <w:rStyle w:val="Verzeichnissprung"/>
            <w:rFonts w:eastAsia="ＭＳ 明朝" w:eastAsiaTheme="minorEastAsia"/>
            <w:sz w:val="24"/>
            <w:szCs w:val="24"/>
            <w:lang w:eastAsia="ja-JP"/>
          </w:rPr>
          <w:tab/>
        </w:r>
        <w:r>
          <w:rPr>
            <w:rStyle w:val="Verzeichnissprung"/>
            <w:smallCaps/>
          </w:rPr>
          <w:t>Beziehung: Beobachtungsort, Vogelart und Benutzer</w:t>
        </w:r>
        <w:r>
          <w:rPr>
            <w:webHidden/>
          </w:rPr>
          <w:fldChar w:fldCharType="begin"/>
        </w:r>
        <w:r>
          <w:rPr>
            <w:webHidden/>
          </w:rPr>
          <w:instrText>PAGEREF _Toc417234812 \h</w:instrText>
        </w:r>
        <w:r>
          <w:rPr>
            <w:webHidden/>
          </w:rPr>
          <w:fldChar w:fldCharType="separate"/>
        </w:r>
        <w:r>
          <w:rPr>
            <w:rStyle w:val="Verzeichnissprung"/>
            <w:vanish w:val="false"/>
          </w:rPr>
          <w:tab/>
          <w:t>4</w:t>
        </w:r>
        <w:r>
          <w:rPr>
            <w:webHidden/>
          </w:rPr>
          <w:fldChar w:fldCharType="end"/>
        </w:r>
      </w:hyperlink>
      <w:r/>
    </w:p>
    <w:p>
      <w:pPr>
        <w:pStyle w:val="Inhaltsverzeichnis1"/>
        <w:tabs>
          <w:tab w:val="right" w:pos="9062" w:leader="dot"/>
        </w:tabs>
        <w:rPr>
          <w:sz w:val="24"/>
          <w:sz w:val="24"/>
          <w:szCs w:val="24"/>
          <w:rFonts w:eastAsia="ＭＳ 明朝" w:eastAsiaTheme="minorEastAsia"/>
          <w:lang w:eastAsia="ja-JP"/>
        </w:rPr>
      </w:pPr>
      <w:hyperlink w:anchor="_Toc417234813">
        <w:r>
          <w:rPr>
            <w:webHidden/>
            <w:rStyle w:val="Verzeichnissprung"/>
            <w:smallCaps/>
          </w:rPr>
          <w:t>Fazit</w:t>
        </w:r>
        <w:r>
          <w:rPr>
            <w:webHidden/>
          </w:rPr>
          <w:fldChar w:fldCharType="begin"/>
        </w:r>
        <w:r>
          <w:rPr>
            <w:webHidden/>
          </w:rPr>
          <w:instrText>PAGEREF _Toc417234813 \h</w:instrText>
        </w:r>
        <w:r>
          <w:rPr>
            <w:webHidden/>
          </w:rPr>
          <w:fldChar w:fldCharType="separate"/>
        </w:r>
        <w:r>
          <w:rPr>
            <w:rStyle w:val="Verzeichnissprung"/>
            <w:vanish w:val="false"/>
          </w:rPr>
          <w:tab/>
          <w:t>4</w:t>
        </w:r>
        <w:r>
          <w:rPr>
            <w:webHidden/>
          </w:rPr>
          <w:fldChar w:fldCharType="end"/>
        </w:r>
      </w:hyperlink>
      <w:r/>
    </w:p>
    <w:p>
      <w:pPr>
        <w:pStyle w:val="Normal"/>
      </w:pPr>
      <w:r>
        <w:rPr/>
      </w:r>
      <w:r>
        <w:fldChar w:fldCharType="end"/>
      </w:r>
      <w:r/>
    </w:p>
    <w:p>
      <w:pPr>
        <w:pStyle w:val="Berschrift1"/>
      </w:pPr>
      <w:r>
        <w:rPr>
          <w:color w:val="5B9BD5" w:themeColor="accent1"/>
          <w:sz w:val="44"/>
          <w:szCs w:val="44"/>
        </w:rPr>
      </w:r>
      <w:r/>
    </w:p>
    <w:p>
      <w:pPr>
        <w:pStyle w:val="Berschrift1"/>
      </w:pPr>
      <w:r>
        <w:rPr>
          <w:color w:val="5B9BD5" w:themeColor="accent1"/>
          <w:sz w:val="44"/>
          <w:szCs w:val="44"/>
        </w:rPr>
      </w:r>
      <w:r/>
    </w:p>
    <w:p>
      <w:pPr>
        <w:pStyle w:val="Berschrift1"/>
      </w:pPr>
      <w:r>
        <w:rPr>
          <w:color w:val="5B9BD5" w:themeColor="accent1"/>
          <w:sz w:val="44"/>
          <w:szCs w:val="44"/>
        </w:rPr>
      </w:r>
      <w:r/>
    </w:p>
    <w:p>
      <w:pPr>
        <w:pStyle w:val="Berschrift1"/>
      </w:pPr>
      <w:r>
        <w:rPr>
          <w:color w:val="5B9BD5" w:themeColor="accent1"/>
          <w:sz w:val="44"/>
          <w:szCs w:val="44"/>
        </w:rPr>
      </w:r>
      <w:r/>
    </w:p>
    <w:p>
      <w:pPr>
        <w:pStyle w:val="Berschrift1"/>
      </w:pPr>
      <w:r>
        <w:rPr>
          <w:color w:val="5B9BD5" w:themeColor="accent1"/>
          <w:sz w:val="44"/>
          <w:szCs w:val="44"/>
        </w:rPr>
      </w:r>
      <w:r/>
    </w:p>
    <w:p>
      <w:pPr>
        <w:pStyle w:val="Normal"/>
      </w:pPr>
      <w:r>
        <w:rPr/>
      </w:r>
      <w:r/>
    </w:p>
    <w:p>
      <w:pPr>
        <w:pStyle w:val="Berschrift1"/>
      </w:pPr>
      <w:r>
        <w:rPr>
          <w:color w:val="5B9BD5" w:themeColor="accent1"/>
          <w:sz w:val="44"/>
          <w:szCs w:val="44"/>
        </w:rPr>
      </w:r>
      <w:r/>
    </w:p>
    <w:p>
      <w:pPr>
        <w:pStyle w:val="Normal"/>
      </w:pPr>
      <w:r>
        <w:rPr/>
      </w:r>
      <w:r/>
    </w:p>
    <w:p>
      <w:pPr>
        <w:pStyle w:val="Normal"/>
      </w:pPr>
      <w:r>
        <w:rPr/>
      </w:r>
      <w:r/>
    </w:p>
    <w:p>
      <w:pPr>
        <w:pStyle w:val="Normal"/>
      </w:pPr>
      <w:r>
        <w:rPr/>
      </w:r>
      <w:r/>
    </w:p>
    <w:p>
      <w:pPr>
        <w:pStyle w:val="Normal"/>
      </w:pPr>
      <w:r>
        <w:rPr/>
      </w:r>
      <w:r/>
    </w:p>
    <w:p>
      <w:pPr>
        <w:pStyle w:val="Berschrift1"/>
      </w:pPr>
      <w:r>
        <w:rPr>
          <w:color w:val="5B9BD5" w:themeColor="accent1"/>
          <w:sz w:val="44"/>
          <w:szCs w:val="44"/>
        </w:rPr>
      </w:r>
      <w:r/>
    </w:p>
    <w:p>
      <w:pPr>
        <w:pStyle w:val="Berschrift1"/>
        <w:rPr>
          <w:sz w:val="44"/>
          <w:sz w:val="44"/>
          <w:szCs w:val="44"/>
          <w:color w:val="5B9BD5" w:themeColor="accent1"/>
        </w:rPr>
      </w:pPr>
      <w:bookmarkStart w:id="0" w:name="_Toc417234803"/>
      <w:bookmarkEnd w:id="0"/>
      <w:r>
        <w:rPr>
          <w:rStyle w:val="SubtleReference"/>
          <w:color w:val="5B9BD5" w:themeColor="accent1"/>
          <w:sz w:val="44"/>
          <w:szCs w:val="44"/>
        </w:rPr>
        <w:t>Einführung</w:t>
      </w:r>
      <w:r/>
    </w:p>
    <w:p>
      <w:pPr>
        <w:pStyle w:val="Normal"/>
        <w:rPr>
          <w:lang w:val="de"/>
        </w:rPr>
      </w:pPr>
      <w:r>
        <w:rPr>
          <w:lang w:val="de"/>
        </w:rPr>
        <w:t xml:space="preserve">In dieser Dokumentation beschreiben wir unsere Lösungen zu dem vollständigen Lastenheft für das Beobachtungs-Informationssystem Merlin. Merlin soll dabei den Austausch für die Beobachtung von Vögeln </w:t>
      </w:r>
      <w:r>
        <w:rPr>
          <w:i/>
          <w:lang w:val="de"/>
        </w:rPr>
        <w:t>(also birdwatching)</w:t>
      </w:r>
      <w:r>
        <w:rPr>
          <w:lang w:val="de"/>
        </w:rPr>
        <w:t xml:space="preserve"> ermöglichen. Diese Dokumentation und die Aufgabe wurde von Anton Kirakozov (Matrikelnummer: ) und Mesut Koc (Matrikelnummer: ) bearbeitet. </w:t>
      </w:r>
      <w:r/>
    </w:p>
    <w:p>
      <w:pPr>
        <w:pStyle w:val="Berschrift1"/>
        <w:rPr>
          <w:sz w:val="40"/>
          <w:sz w:val="40"/>
          <w:szCs w:val="40"/>
          <w:color w:val="5B9BD5" w:themeColor="accent1"/>
        </w:rPr>
      </w:pPr>
      <w:bookmarkStart w:id="1" w:name="_Toc417234804"/>
      <w:bookmarkEnd w:id="1"/>
      <w:r>
        <w:rPr>
          <w:rStyle w:val="SubtleReference"/>
          <w:color w:val="5B9BD5" w:themeColor="accent1"/>
          <w:sz w:val="40"/>
          <w:szCs w:val="40"/>
        </w:rPr>
        <w:t>Erforderliche software</w:t>
      </w:r>
      <w:r/>
    </w:p>
    <w:p>
      <w:pPr>
        <w:pStyle w:val="Normal"/>
      </w:pPr>
      <w:r>
        <w:rPr/>
        <w:t xml:space="preserve">Für die Umsetzung unseres ER-Diagramms verwenden wir die Open-Source-Software „Dia“. Mit Hilfe der  Software können wir unsere Gedankengänge besser darstellen, da die Software die Möglichkeit bietet schematische Zeichnungen und Diagramme zu erstellen. </w:t>
      </w:r>
      <w:r/>
    </w:p>
    <w:p>
      <w:pPr>
        <w:pStyle w:val="Normal"/>
      </w:pPr>
      <w:r>
        <w:rPr>
          <w:b/>
        </w:rPr>
        <w:t>Quelle:</w:t>
      </w:r>
      <w:r>
        <w:rPr/>
        <w:t xml:space="preserve"> http://www.heise.de/download/dia.html</w:t>
      </w:r>
      <w:r/>
    </w:p>
    <w:p>
      <w:pPr>
        <w:pStyle w:val="Berschrift1"/>
        <w:rPr>
          <w:sz w:val="40"/>
          <w:sz w:val="40"/>
          <w:szCs w:val="40"/>
          <w:color w:val="5B9BD5" w:themeColor="accent1"/>
        </w:rPr>
      </w:pPr>
      <w:bookmarkStart w:id="2" w:name="_Toc417234805"/>
      <w:bookmarkEnd w:id="2"/>
      <w:r>
        <w:rPr>
          <w:rStyle w:val="SubtleReference"/>
          <w:color w:val="5B9BD5" w:themeColor="accent1"/>
          <w:sz w:val="40"/>
          <w:szCs w:val="40"/>
        </w:rPr>
        <w:t>Allgemeine Fragen und annahmen</w:t>
      </w:r>
      <w:r/>
    </w:p>
    <w:p>
      <w:pPr>
        <w:pStyle w:val="Normal"/>
      </w:pPr>
      <w:r>
        <w:rPr/>
        <w:t>Laut der Aufgabenstellung haben sich vorerst folgende Fragen ergeben:</w:t>
      </w:r>
      <w:r/>
    </w:p>
    <w:p>
      <w:pPr>
        <w:pStyle w:val="ListParagraph"/>
        <w:numPr>
          <w:ilvl w:val="0"/>
          <w:numId w:val="1"/>
        </w:numPr>
      </w:pPr>
      <w:r>
        <w:rPr>
          <w:color w:val="800000"/>
        </w:rPr>
        <w:t xml:space="preserve">Das Lastenheft gibt Information über die Unterart </w:t>
      </w:r>
      <w:r>
        <w:rPr>
          <w:i/>
          <w:color w:val="800000"/>
        </w:rPr>
        <w:t>(3. Glossar)</w:t>
      </w:r>
      <w:r>
        <w:rPr>
          <w:color w:val="800000"/>
        </w:rPr>
        <w:t>. Wir haben uns dabei gefragt, ob die „Unterart“ von Vögeln ein eigener Entitätstyp sein soll.</w:t>
      </w:r>
      <w:r/>
    </w:p>
    <w:p>
      <w:pPr>
        <w:pStyle w:val="ListParagraph"/>
        <w:ind w:left="360" w:hanging="0"/>
      </w:pPr>
      <w:r>
        <w:rPr>
          <w:b/>
          <w:color w:val="800000"/>
        </w:rPr>
        <w:t>Annahme:</w:t>
      </w:r>
      <w:r>
        <w:rPr>
          <w:color w:val="800000"/>
        </w:rPr>
        <w:t xml:space="preserve"> Wir sind nun davon ausgegangen, dass nicht jede Art eine Unterart haben kann. Aus diesem Grund haben wir, „Unterart“ als Attribut bei dem Entitätstyp “ Vogelart“ aufgenommen.</w:t>
      </w:r>
      <w:r/>
    </w:p>
    <w:p>
      <w:pPr>
        <w:pStyle w:val="ListParagraph"/>
        <w:ind w:left="360" w:hanging="0"/>
        <w:rPr/>
      </w:pPr>
      <w:r>
        <w:rPr/>
      </w:r>
      <w:r/>
    </w:p>
    <w:p>
      <w:pPr>
        <w:pStyle w:val="ListParagraph"/>
        <w:numPr>
          <w:ilvl w:val="0"/>
          <w:numId w:val="1"/>
        </w:numPr>
        <w:rPr/>
      </w:pPr>
      <w:r>
        <w:rPr/>
        <w:t xml:space="preserve">Da man zwischen den Benutzern in drei Kategorien unterscheiden muss in DB-Administrator, Content-Admin und Birdwatcher, haben wir uns entschieden eine eigene Entität für die Rolle zu erstellen, damit die referenzielle Datenintegrität gewährleistet wird. </w:t>
      </w:r>
      <w:r/>
    </w:p>
    <w:p>
      <w:pPr>
        <w:pStyle w:val="ListParagraph"/>
        <w:ind w:left="360" w:hanging="0"/>
        <w:rPr/>
      </w:pPr>
      <w:r>
        <w:rPr/>
      </w:r>
      <w:r/>
    </w:p>
    <w:p>
      <w:pPr>
        <w:pStyle w:val="ListParagraph"/>
        <w:numPr>
          <w:ilvl w:val="0"/>
          <w:numId w:val="1"/>
        </w:numPr>
        <w:rPr>
          <w:smallCaps w:val="false"/>
          <w:caps w:val="false"/>
          <w:color w:val="00000A"/>
        </w:rPr>
      </w:pPr>
      <w:r>
        <w:rPr/>
        <w:t xml:space="preserve">Bei unseren ersten Überlegungen, entschieden wir uns die Checkliste als eine Entität zu entwickeln. Allerdings stellten wir fest, dass die Relationen, die zwischen Checkliste –Vogelarten und Checkliste- Beobachtungsort, in einer Art eine mehrfach zu mehrfach Beziehung darstellt, sodass man die Checkliste auch zu einer Relation umwandeln kann.  </w:t>
      </w:r>
      <w:r/>
    </w:p>
    <w:p>
      <w:pPr>
        <w:pStyle w:val="Berschrift1"/>
        <w:rPr>
          <w:sz w:val="40"/>
          <w:sz w:val="40"/>
          <w:szCs w:val="40"/>
          <w:color w:val="5B9BD5" w:themeColor="accent1"/>
        </w:rPr>
      </w:pPr>
      <w:bookmarkStart w:id="3" w:name="_Toc417234806"/>
      <w:bookmarkEnd w:id="3"/>
      <w:r>
        <w:rPr>
          <w:rStyle w:val="SubtleReference"/>
          <w:color w:val="5B9BD5" w:themeColor="accent1"/>
          <w:sz w:val="40"/>
          <w:szCs w:val="40"/>
        </w:rPr>
        <w:t>Das ER-Diagramm</w:t>
      </w:r>
      <w:r/>
    </w:p>
    <w:p>
      <w:pPr>
        <w:pStyle w:val="ListParagraph"/>
        <w:numPr>
          <w:ilvl w:val="0"/>
          <w:numId w:val="2"/>
        </w:numPr>
        <w:rPr/>
      </w:pPr>
      <w:r>
        <w:rPr/>
        <w:t xml:space="preserve">Hier das Diagramm  - </w:t>
      </w:r>
      <w:r/>
    </w:p>
    <w:p>
      <w:pPr>
        <w:pStyle w:val="Normal"/>
      </w:pPr>
      <w:r>
        <w:rPr/>
      </w:r>
      <w:r/>
    </w:p>
    <w:p>
      <w:pPr>
        <w:pStyle w:val="Berschrift1"/>
      </w:pPr>
      <w:r>
        <w:rPr>
          <w:color w:val="5B9BD5" w:themeColor="accent1"/>
          <w:sz w:val="40"/>
          <w:szCs w:val="40"/>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Berschrift1"/>
        <w:rPr>
          <w:smallCaps/>
          <w:sz w:val="40"/>
          <w:sz w:val="40"/>
          <w:szCs w:val="40"/>
          <w:color w:val="5B9BD5" w:themeColor="accent1"/>
        </w:rPr>
      </w:pPr>
      <w:bookmarkStart w:id="4" w:name="_Toc417234807"/>
      <w:bookmarkEnd w:id="4"/>
      <w:r>
        <w:rPr>
          <w:rStyle w:val="SubtleReference"/>
          <w:color w:val="5B9BD5" w:themeColor="accent1"/>
          <w:sz w:val="40"/>
          <w:szCs w:val="40"/>
        </w:rPr>
        <w:t>Erklärungen zum ER-Diagramm</w:t>
      </w:r>
      <w:r/>
    </w:p>
    <w:p>
      <w:pPr>
        <w:pStyle w:val="Normal"/>
        <w:spacing w:lineRule="exact" w:line="259"/>
        <w:rPr>
          <w:shd w:fill="FFFFFF" w:val="clear"/>
          <w:rFonts w:ascii="Calibri" w:hAnsi="Calibri" w:eastAsia="Calibri" w:cs="Calibri"/>
        </w:rPr>
      </w:pPr>
      <w:r>
        <w:rPr>
          <w:rFonts w:eastAsia="Calibri" w:cs="Calibri"/>
          <w:color w:val="00000A"/>
          <w:shd w:fill="FFFFFF" w:val="clear"/>
        </w:rPr>
        <w:t>Für die E</w:t>
      </w:r>
      <w:r>
        <w:rPr>
          <w:rFonts w:eastAsia="Calibri" w:cs="Calibri"/>
          <w:shd w:fill="FFFFFF" w:val="clear"/>
        </w:rPr>
        <w:t xml:space="preserve">ntwicklung eines ER-Diagramms ist es wichtig, </w:t>
      </w:r>
      <w:r>
        <w:rPr>
          <w:rFonts w:eastAsia="Calibri" w:cs="Calibri"/>
          <w:color w:val="00000A"/>
          <w:shd w:fill="FFFFFF" w:val="clear"/>
        </w:rPr>
        <w:t xml:space="preserve">wesentliche Informationen aus </w:t>
      </w:r>
      <w:r>
        <w:rPr>
          <w:rFonts w:eastAsia="Calibri" w:cs="Calibri"/>
          <w:shd w:fill="FFFFFF" w:val="clear"/>
        </w:rPr>
        <w:t>dem L</w:t>
      </w:r>
      <w:r>
        <w:rPr>
          <w:rFonts w:eastAsia="Calibri" w:cs="Calibri"/>
          <w:color w:val="00000A"/>
          <w:shd w:fill="FFFFFF" w:val="clear"/>
        </w:rPr>
        <w:t>astenheft herauszufiltern und diese regelkonform umzusetzen. Man entnimmt relevante Informationen und versucht zu analys</w:t>
      </w:r>
      <w:r>
        <w:rPr>
          <w:rFonts w:eastAsia="Calibri" w:cs="Calibri"/>
          <w:shd w:fill="FFFFFF" w:val="clear"/>
        </w:rPr>
        <w:t>ieren in welchem Kontext sie zu</w:t>
      </w:r>
      <w:r>
        <w:rPr>
          <w:rFonts w:eastAsia="Calibri" w:cs="Calibri"/>
          <w:color w:val="00000A"/>
          <w:shd w:fill="FFFFFF" w:val="clear"/>
        </w:rPr>
        <w:t xml:space="preserve">einander stehen. </w:t>
      </w:r>
      <w:r/>
    </w:p>
    <w:p>
      <w:pPr>
        <w:pStyle w:val="Normal"/>
        <w:spacing w:lineRule="exact" w:line="259"/>
      </w:pPr>
      <w:r>
        <w:rPr>
          <w:rFonts w:eastAsia="Calibri" w:cs="Calibri"/>
          <w:color w:val="00000A"/>
          <w:shd w:fill="FFFFFF" w:val="clear"/>
        </w:rPr>
        <w:t xml:space="preserve">Unsere Herangehensweise war recht strukturiert aufgebaut und wurde </w:t>
      </w:r>
      <w:r>
        <w:rPr>
          <w:rFonts w:eastAsia="Calibri" w:cs="Calibri"/>
          <w:color w:val="00000A"/>
          <w:shd w:fill="FFFFFF" w:val="clear"/>
        </w:rPr>
        <w:t>S</w:t>
      </w:r>
      <w:r>
        <w:rPr>
          <w:rFonts w:eastAsia="Calibri" w:cs="Calibri"/>
          <w:color w:val="00000A"/>
          <w:shd w:fill="FFFFFF" w:val="clear"/>
        </w:rPr>
        <w:t xml:space="preserve">chritt für </w:t>
      </w:r>
      <w:r>
        <w:rPr>
          <w:rFonts w:eastAsia="Calibri" w:cs="Calibri"/>
          <w:color w:val="00000A"/>
          <w:shd w:fill="FFFFFF" w:val="clear"/>
        </w:rPr>
        <w:t>S</w:t>
      </w:r>
      <w:r>
        <w:rPr>
          <w:rFonts w:eastAsia="Calibri" w:cs="Calibri"/>
          <w:color w:val="00000A"/>
          <w:shd w:fill="FFFFFF" w:val="clear"/>
        </w:rPr>
        <w:t>chritt durchgeführt. Am Anfang haben wir versucht festzustellen, welche Entität</w:t>
      </w:r>
      <w:r>
        <w:rPr>
          <w:rFonts w:eastAsia="Calibri" w:cs="Calibri"/>
          <w:color w:val="00000A"/>
          <w:shd w:fill="FFFFFF" w:val="clear"/>
        </w:rPr>
        <w:t>stypen</w:t>
      </w:r>
      <w:r>
        <w:rPr>
          <w:rFonts w:eastAsia="Calibri" w:cs="Calibri"/>
          <w:color w:val="00000A"/>
          <w:shd w:fill="FFFFFF" w:val="clear"/>
        </w:rPr>
        <w:t xml:space="preserve"> sich jeweils ergeben und in welcher Beziehung sie zu einander stehen. </w:t>
      </w:r>
      <w:r>
        <w:rPr>
          <w:rFonts w:eastAsia="Calibri" w:cs="Calibri"/>
          <w:shd w:fill="FFFFFF" w:val="clear"/>
        </w:rPr>
        <w:t xml:space="preserve">Laut den Anforderungen vom Lastenheft haben wir vier wichtige Entitätstypen konzipiert, die im ER-Diagramm blau gekennzeichnet sind. Dabei handelt es sich um </w:t>
      </w:r>
      <w:r>
        <w:rPr>
          <w:rFonts w:eastAsia="Calibri" w:cs="Calibri"/>
          <w:b/>
          <w:shd w:fill="FFFFFF" w:val="clear"/>
        </w:rPr>
        <w:t>Beobachtungsort</w:t>
      </w:r>
      <w:r>
        <w:rPr>
          <w:rFonts w:eastAsia="Calibri" w:cs="Calibri"/>
          <w:shd w:fill="FFFFFF" w:val="clear"/>
        </w:rPr>
        <w:t xml:space="preserve">, </w:t>
      </w:r>
      <w:r>
        <w:rPr>
          <w:rFonts w:eastAsia="Calibri" w:cs="Calibri"/>
          <w:b/>
          <w:shd w:fill="FFFFFF" w:val="clear"/>
        </w:rPr>
        <w:t>Vogelart</w:t>
      </w:r>
      <w:r>
        <w:rPr>
          <w:rFonts w:eastAsia="Calibri" w:cs="Calibri"/>
          <w:shd w:fill="FFFFFF" w:val="clear"/>
        </w:rPr>
        <w:t xml:space="preserve">, </w:t>
      </w:r>
      <w:r>
        <w:rPr>
          <w:rFonts w:eastAsia="Calibri" w:cs="Calibri"/>
          <w:b/>
          <w:shd w:fill="FFFFFF" w:val="clear"/>
        </w:rPr>
        <w:t>Benutzer</w:t>
      </w:r>
      <w:r>
        <w:rPr>
          <w:rFonts w:eastAsia="Calibri" w:cs="Calibri"/>
          <w:shd w:fill="FFFFFF" w:val="clear"/>
        </w:rPr>
        <w:t xml:space="preserve"> und </w:t>
      </w:r>
      <w:r>
        <w:rPr>
          <w:rFonts w:eastAsia="Calibri" w:cs="Calibri"/>
          <w:b/>
          <w:shd w:fill="FFFFFF" w:val="clear"/>
        </w:rPr>
        <w:t>Rolle</w:t>
      </w:r>
      <w:r>
        <w:rPr>
          <w:rFonts w:eastAsia="Calibri" w:cs="Calibri"/>
          <w:shd w:fill="FFFFFF" w:val="clear"/>
        </w:rPr>
        <w:t xml:space="preserve">. </w:t>
      </w:r>
      <w:r/>
    </w:p>
    <w:p>
      <w:pPr>
        <w:pStyle w:val="Normal"/>
        <w:spacing w:lineRule="exact" w:line="259"/>
        <w:rPr>
          <w:shd w:fill="FFFFFF" w:val="clear"/>
          <w:rFonts w:ascii="Calibri" w:hAnsi="Calibri" w:eastAsia="Calibri" w:cs="Calibri"/>
          <w:color w:val="00000A"/>
        </w:rPr>
      </w:pPr>
      <w:r>
        <w:rPr>
          <w:rFonts w:eastAsia="Calibri" w:cs="Calibri"/>
          <w:color w:val="00000A"/>
          <w:shd w:fill="FFFFFF" w:val="clear"/>
        </w:rPr>
        <w:t>Im Verlauf dieser Dokumentation werden wir auf einz</w:t>
      </w:r>
      <w:r>
        <w:rPr>
          <w:rFonts w:eastAsia="Calibri" w:cs="Calibri"/>
          <w:shd w:fill="FFFFFF" w:val="clear"/>
        </w:rPr>
        <w:t xml:space="preserve">elne Entitätstypen, </w:t>
      </w:r>
      <w:r>
        <w:rPr>
          <w:rFonts w:eastAsia="Calibri" w:cs="Calibri"/>
          <w:color w:val="00000A"/>
          <w:shd w:fill="FFFFFF" w:val="clear"/>
        </w:rPr>
        <w:t xml:space="preserve">Relationen und Attribute eingehen und diese </w:t>
      </w:r>
      <w:r>
        <w:rPr>
          <w:rFonts w:eastAsia="Calibri" w:cs="Calibri"/>
          <w:shd w:fill="FFFFFF" w:val="clear"/>
        </w:rPr>
        <w:t xml:space="preserve">sorgfältig im Zusammenhang mit dem Lastenheft </w:t>
      </w:r>
      <w:r>
        <w:rPr>
          <w:rFonts w:eastAsia="Calibri" w:cs="Calibri"/>
          <w:color w:val="00000A"/>
          <w:shd w:fill="FFFFFF" w:val="clear"/>
        </w:rPr>
        <w:t>erklären.</w:t>
      </w:r>
      <w:r/>
    </w:p>
    <w:p>
      <w:pPr>
        <w:pStyle w:val="Berschrift2"/>
        <w:numPr>
          <w:ilvl w:val="0"/>
          <w:numId w:val="3"/>
        </w:numPr>
        <w:rPr>
          <w:sz w:val="28"/>
          <w:sz w:val="28"/>
          <w:szCs w:val="28"/>
          <w:color w:val="5B9BD5" w:themeColor="accent1"/>
        </w:rPr>
      </w:pPr>
      <w:bookmarkStart w:id="5" w:name="_Toc417234808"/>
      <w:bookmarkEnd w:id="5"/>
      <w:r>
        <w:rPr>
          <w:rStyle w:val="SubtleReference"/>
          <w:color w:val="5B9BD5" w:themeColor="accent1"/>
          <w:sz w:val="28"/>
          <w:szCs w:val="28"/>
        </w:rPr>
        <w:t>Entitätstypen: Beobachtungsort und Vogelart</w:t>
      </w:r>
      <w:r/>
    </w:p>
    <w:p>
      <w:pPr>
        <w:pStyle w:val="Normal"/>
        <w:spacing w:lineRule="exact" w:line="259"/>
      </w:pPr>
      <w:r>
        <w:rPr>
          <w:rFonts w:eastAsia="Calibri" w:cs="Calibri"/>
          <w:color w:val="00000A"/>
          <w:shd w:fill="FFFFFF" w:val="clear"/>
        </w:rPr>
        <w:t xml:space="preserve">Zu Beginn fangen wir mit </w:t>
      </w:r>
      <w:r>
        <w:rPr>
          <w:rFonts w:eastAsia="Calibri" w:cs="Calibri"/>
          <w:shd w:fill="FFFFFF" w:val="clear"/>
        </w:rPr>
        <w:t xml:space="preserve">dem </w:t>
      </w:r>
      <w:r>
        <w:rPr>
          <w:rFonts w:eastAsia="Calibri" w:cs="Calibri"/>
          <w:b/>
          <w:shd w:fill="FFFFFF" w:val="clear"/>
        </w:rPr>
        <w:t>Beobachtungsort</w:t>
      </w:r>
      <w:r>
        <w:rPr>
          <w:rFonts w:eastAsia="Calibri" w:cs="Calibri"/>
          <w:color w:val="00000A"/>
          <w:shd w:fill="FFFFFF" w:val="clear"/>
        </w:rPr>
        <w:t xml:space="preserve"> an</w:t>
      </w:r>
      <w:r>
        <w:rPr>
          <w:rFonts w:eastAsia="Calibri" w:cs="Calibri"/>
          <w:shd w:fill="FFFFFF" w:val="clear"/>
        </w:rPr>
        <w:t>, welche</w:t>
      </w:r>
      <w:r>
        <w:rPr>
          <w:rFonts w:eastAsia="Calibri" w:cs="Calibri"/>
          <w:shd w:fill="FFFFFF" w:val="clear"/>
        </w:rPr>
        <w:t>r</w:t>
      </w:r>
      <w:r>
        <w:rPr>
          <w:rFonts w:eastAsia="Calibri" w:cs="Calibri"/>
          <w:shd w:fill="FFFFFF" w:val="clear"/>
        </w:rPr>
        <w:t xml:space="preserve"> aus dem ER-Diagramm abzulesen ist</w:t>
      </w:r>
      <w:r>
        <w:rPr>
          <w:rFonts w:eastAsia="Calibri" w:cs="Calibri"/>
          <w:color w:val="00000A"/>
          <w:shd w:fill="FFFFFF" w:val="clear"/>
        </w:rPr>
        <w:t>. Der Ort der Beobachtung ist wichtig</w:t>
      </w:r>
      <w:r>
        <w:rPr>
          <w:rFonts w:eastAsia="Calibri" w:cs="Calibri"/>
          <w:shd w:fill="FFFFFF" w:val="clear"/>
        </w:rPr>
        <w:t>,</w:t>
      </w:r>
      <w:r>
        <w:rPr>
          <w:rFonts w:eastAsia="Calibri" w:cs="Calibri"/>
          <w:color w:val="00000A"/>
          <w:shd w:fill="FFFFFF" w:val="clear"/>
        </w:rPr>
        <w:t xml:space="preserve"> um feststellen zu können</w:t>
      </w:r>
      <w:r>
        <w:rPr>
          <w:rFonts w:eastAsia="Calibri" w:cs="Calibri"/>
          <w:shd w:fill="FFFFFF" w:val="clear"/>
        </w:rPr>
        <w:t>,</w:t>
      </w:r>
      <w:r>
        <w:rPr>
          <w:rFonts w:eastAsia="Calibri" w:cs="Calibri"/>
          <w:color w:val="00000A"/>
          <w:shd w:fill="FFFFFF" w:val="clear"/>
        </w:rPr>
        <w:t xml:space="preserve"> in welcher Region eine Vogelart gesichtet wurde oder auch nicht. Dabei ist die Region in drei Kategorien aufgeteilt</w:t>
      </w:r>
      <w:r>
        <w:rPr>
          <w:rFonts w:eastAsia="Calibri" w:cs="Calibri"/>
          <w:shd w:fill="FFFFFF" w:val="clear"/>
        </w:rPr>
        <w:t>: Kontinent, Land u</w:t>
      </w:r>
      <w:r>
        <w:rPr>
          <w:rFonts w:eastAsia="Calibri" w:cs="Calibri"/>
          <w:color w:val="00000A"/>
          <w:shd w:fill="FFFFFF" w:val="clear"/>
        </w:rPr>
        <w:t xml:space="preserve">nd Stadt. </w:t>
      </w:r>
      <w:r>
        <w:rPr>
          <w:rFonts w:eastAsia="Calibri" w:cs="Calibri"/>
          <w:color w:val="00000A"/>
          <w:shd w:fill="FFFFFF" w:val="clear"/>
        </w:rPr>
        <w:t>In</w:t>
      </w:r>
      <w:r>
        <w:rPr>
          <w:rFonts w:eastAsia="Calibri" w:cs="Calibri"/>
          <w:shd w:fill="FFFFFF" w:val="clear"/>
        </w:rPr>
        <w:t xml:space="preserve"> unserem ER-Diagramm sind diese Informationen durch die Attribute Level 1 bis Level 3 </w:t>
      </w:r>
      <w:r>
        <w:rPr>
          <w:rFonts w:eastAsia="Calibri" w:cs="Calibri"/>
          <w:shd w:fill="FFFFFF" w:val="clear"/>
        </w:rPr>
        <w:t>gekennzeichnet</w:t>
      </w:r>
      <w:r>
        <w:rPr>
          <w:rFonts w:eastAsia="Calibri" w:cs="Calibri"/>
          <w:shd w:fill="FFFFFF" w:val="clear"/>
        </w:rPr>
        <w:t>.</w:t>
      </w:r>
      <w:r>
        <w:rPr/>
        <w:t xml:space="preserve"> </w:t>
      </w:r>
      <w:r>
        <w:rPr>
          <w:rFonts w:eastAsia="Calibri" w:cs="Calibri"/>
          <w:color w:val="00000A"/>
          <w:shd w:fill="FFFFFF" w:val="clear"/>
        </w:rPr>
        <w:t xml:space="preserve">Diese drei Kategorien bilden die Attribute des Entitätstypen. Zusätzlich </w:t>
      </w:r>
      <w:r>
        <w:rPr>
          <w:rFonts w:eastAsia="Calibri" w:cs="Calibri"/>
          <w:color w:val="00000A"/>
          <w:shd w:fill="FFFFFF" w:val="clear"/>
        </w:rPr>
        <w:t>erzeugen</w:t>
      </w:r>
      <w:r>
        <w:rPr>
          <w:rFonts w:eastAsia="Calibri" w:cs="Calibri"/>
          <w:color w:val="00000A"/>
          <w:shd w:fill="FFFFFF" w:val="clear"/>
        </w:rPr>
        <w:t xml:space="preserve"> wir einen Primärschlüssel, damit wir jede Entität eindeutig identifizieren können.</w:t>
      </w:r>
      <w:r>
        <w:rPr>
          <w:rFonts w:eastAsia="Calibri" w:cs="Calibri"/>
          <w:shd w:fill="FFFFFF" w:val="clear"/>
        </w:rPr>
        <w:t xml:space="preserve"> </w:t>
      </w:r>
      <w:r/>
    </w:p>
    <w:p>
      <w:pPr>
        <w:pStyle w:val="Normal"/>
        <w:spacing w:lineRule="exact" w:line="259"/>
      </w:pPr>
      <w:r>
        <w:rPr>
          <w:rFonts w:eastAsia="Calibri" w:cs="Calibri"/>
          <w:color w:val="00000A"/>
          <w:shd w:fill="FFFFFF" w:val="clear"/>
        </w:rPr>
        <w:t>Es ent</w:t>
      </w:r>
      <w:r>
        <w:rPr>
          <w:rFonts w:eastAsia="Calibri" w:cs="Calibri"/>
          <w:shd w:fill="FFFFFF" w:val="clear"/>
        </w:rPr>
        <w:t xml:space="preserve">steht außerdem der Entitätstyp </w:t>
      </w:r>
      <w:r>
        <w:rPr>
          <w:rFonts w:eastAsia="Calibri" w:cs="Calibri"/>
          <w:b/>
          <w:shd w:fill="FFFFFF" w:val="clear"/>
        </w:rPr>
        <w:t>Vogelart</w:t>
      </w:r>
      <w:r>
        <w:rPr>
          <w:rFonts w:eastAsia="Calibri" w:cs="Calibri"/>
          <w:b w:val="false"/>
          <w:bCs w:val="false"/>
          <w:shd w:fill="FFFFFF" w:val="clear"/>
        </w:rPr>
        <w:t>,</w:t>
      </w:r>
      <w:r>
        <w:rPr>
          <w:rFonts w:eastAsia="Calibri" w:cs="Calibri"/>
          <w:b/>
          <w:shd w:fill="FFFFFF" w:val="clear"/>
        </w:rPr>
        <w:t xml:space="preserve"> </w:t>
      </w:r>
      <w:r>
        <w:rPr>
          <w:rFonts w:eastAsia="Calibri" w:cs="Calibri"/>
          <w:b w:val="false"/>
          <w:bCs w:val="false"/>
          <w:color w:val="00000A"/>
          <w:shd w:fill="FFFFFF" w:val="clear"/>
        </w:rPr>
        <w:t>d</w:t>
      </w:r>
      <w:r>
        <w:rPr>
          <w:rFonts w:eastAsia="Calibri" w:cs="Calibri"/>
          <w:color w:val="00000A"/>
          <w:shd w:fill="FFFFFF" w:val="clear"/>
        </w:rPr>
        <w:t xml:space="preserve">a </w:t>
      </w:r>
      <w:r>
        <w:rPr>
          <w:rFonts w:eastAsia="Calibri" w:cs="Calibri"/>
          <w:shd w:fill="FFFFFF" w:val="clear"/>
        </w:rPr>
        <w:t xml:space="preserve">man hier </w:t>
      </w:r>
      <w:r>
        <w:rPr>
          <w:rFonts w:eastAsia="Calibri" w:cs="Calibri"/>
          <w:color w:val="00000A"/>
          <w:shd w:fill="FFFFFF" w:val="clear"/>
        </w:rPr>
        <w:t xml:space="preserve">genauso wie bei dem Beobachtungsort die Daten eines Vogels dokumentieren muss. </w:t>
      </w:r>
      <w:r>
        <w:rPr>
          <w:rFonts w:eastAsia="Calibri" w:cs="Calibri"/>
          <w:shd w:fill="FFFFFF" w:val="clear"/>
        </w:rPr>
        <w:t xml:space="preserve">Diese Anforderungen sind zusätzlich aus dem Lastenheft zu entnehmen. </w:t>
      </w:r>
      <w:r>
        <w:rPr>
          <w:rFonts w:eastAsia="Calibri" w:cs="Calibri"/>
          <w:color w:val="00000A"/>
          <w:shd w:fill="FFFFFF" w:val="clear"/>
        </w:rPr>
        <w:t xml:space="preserve">Es entstehen also auch hier </w:t>
      </w:r>
      <w:r>
        <w:rPr>
          <w:rFonts w:eastAsia="Calibri" w:cs="Calibri"/>
          <w:shd w:fill="FFFFFF" w:val="clear"/>
        </w:rPr>
        <w:t xml:space="preserve">sinnvolle </w:t>
      </w:r>
      <w:r>
        <w:rPr>
          <w:rFonts w:eastAsia="Calibri" w:cs="Calibri"/>
          <w:color w:val="00000A"/>
          <w:shd w:fill="FFFFFF" w:val="clear"/>
        </w:rPr>
        <w:t xml:space="preserve">Attribute </w:t>
      </w:r>
      <w:r>
        <w:rPr>
          <w:rFonts w:eastAsia="Calibri" w:cs="Calibri"/>
          <w:shd w:fill="FFFFFF" w:val="clear"/>
        </w:rPr>
        <w:t>wie Name, Art und Gattung. Die L</w:t>
      </w:r>
      <w:r>
        <w:rPr>
          <w:rFonts w:eastAsia="Calibri" w:cs="Calibri"/>
          <w:color w:val="00000A"/>
          <w:shd w:fill="FFFFFF" w:val="clear"/>
        </w:rPr>
        <w:t xml:space="preserve">etzteren beiden sind für die Unterscheidung der Vögel essenziell wichtig, da es von einer Art mehrere Gattungen geben kann. Der Entitätstyp wird auch mit einem </w:t>
      </w:r>
      <w:r>
        <w:rPr>
          <w:rFonts w:eastAsia="Calibri" w:cs="Calibri"/>
          <w:shd w:fill="FFFFFF" w:val="clear"/>
        </w:rPr>
        <w:t>Primärschlüssel</w:t>
      </w:r>
      <w:r>
        <w:rPr>
          <w:rFonts w:eastAsia="Calibri" w:cs="Calibri"/>
          <w:color w:val="00000A"/>
          <w:shd w:fill="FFFFFF" w:val="clear"/>
        </w:rPr>
        <w:t xml:space="preserve"> versehen</w:t>
      </w:r>
      <w:r>
        <w:rPr>
          <w:rFonts w:eastAsia="Calibri" w:cs="Calibri"/>
          <w:shd w:fill="FFFFFF" w:val="clear"/>
        </w:rPr>
        <w:t xml:space="preserve"> wie beim Beobachtungsort.</w:t>
      </w:r>
      <w:r/>
    </w:p>
    <w:p>
      <w:pPr>
        <w:pStyle w:val="Berschrift2"/>
        <w:numPr>
          <w:ilvl w:val="0"/>
          <w:numId w:val="3"/>
        </w:numPr>
        <w:rPr>
          <w:sz w:val="28"/>
          <w:sz w:val="28"/>
          <w:szCs w:val="28"/>
          <w:color w:val="5B9BD5" w:themeColor="accent1"/>
        </w:rPr>
      </w:pPr>
      <w:bookmarkStart w:id="6" w:name="_Toc417234809"/>
      <w:bookmarkEnd w:id="6"/>
      <w:r>
        <w:rPr>
          <w:rStyle w:val="SubtleReference"/>
          <w:color w:val="5B9BD5" w:themeColor="accent1"/>
          <w:sz w:val="28"/>
          <w:szCs w:val="28"/>
        </w:rPr>
        <w:t>Beziehung: beobachtungsort und vogelart</w:t>
      </w:r>
      <w:r/>
    </w:p>
    <w:p>
      <w:pPr>
        <w:pStyle w:val="Normal"/>
        <w:spacing w:lineRule="exact" w:line="259"/>
      </w:pPr>
      <w:r>
        <w:rPr>
          <w:rFonts w:eastAsia="Calibri" w:cs="Calibri"/>
          <w:color w:val="00000A"/>
          <w:shd w:fill="FFFFFF" w:val="clear"/>
        </w:rPr>
        <w:t>Die oben genannten Entitätstyp</w:t>
      </w:r>
      <w:r>
        <w:rPr>
          <w:rFonts w:eastAsia="Calibri" w:cs="Calibri"/>
          <w:shd w:fill="FFFFFF" w:val="clear"/>
        </w:rPr>
        <w:t>en stehen (wie im ER-Diagramm zu entnehmen) in einer Beziehung zu</w:t>
      </w:r>
      <w:r>
        <w:rPr>
          <w:rFonts w:eastAsia="Calibri" w:cs="Calibri"/>
          <w:color w:val="00000A"/>
          <w:shd w:fill="FFFFFF" w:val="clear"/>
        </w:rPr>
        <w:t xml:space="preserve">einander. Diese Beziehung bezeichnet sich als eine </w:t>
      </w:r>
      <w:r>
        <w:rPr>
          <w:rFonts w:eastAsia="Calibri" w:cs="Calibri"/>
          <w:shd w:fill="FFFFFF" w:val="clear"/>
        </w:rPr>
        <w:t>Mehrfachbeziehung</w:t>
      </w:r>
      <w:r>
        <w:rPr>
          <w:rFonts w:eastAsia="Calibri" w:cs="Calibri"/>
          <w:color w:val="00000A"/>
          <w:shd w:fill="FFFFFF" w:val="clear"/>
        </w:rPr>
        <w:t>. Diese Annahme kann man mi</w:t>
      </w:r>
      <w:r>
        <w:rPr>
          <w:rFonts w:eastAsia="Calibri" w:cs="Calibri"/>
          <w:shd w:fill="FFFFFF" w:val="clear"/>
        </w:rPr>
        <w:t xml:space="preserve">t einfachen Fragen feststellen. Weil mehrere Vogelarten in einem Ort gesichtet werden können, ergibt sich eine n:1-Beziehung. </w:t>
      </w:r>
      <w:r>
        <w:rPr>
          <w:rFonts w:eastAsia="Calibri" w:cs="Calibri"/>
          <w:color w:val="00000A"/>
          <w:shd w:fill="FFFFFF" w:val="clear"/>
        </w:rPr>
        <w:t xml:space="preserve">Da wir aber auch die andere Seite </w:t>
      </w:r>
      <w:r>
        <w:rPr>
          <w:rFonts w:eastAsia="Calibri" w:cs="Calibri"/>
          <w:shd w:fill="FFFFFF" w:val="clear"/>
        </w:rPr>
        <w:t xml:space="preserve">betrachten müssen, stellen wir </w:t>
      </w:r>
      <w:r>
        <w:rPr>
          <w:rFonts w:eastAsia="Calibri" w:cs="Calibri"/>
          <w:color w:val="00000A"/>
          <w:shd w:fill="FFFFFF" w:val="clear"/>
        </w:rPr>
        <w:t>fest, dass es einen Vogel auch an mehreren Orten geben kann,</w:t>
      </w:r>
      <w:r>
        <w:rPr>
          <w:rFonts w:eastAsia="Calibri" w:cs="Calibri"/>
          <w:shd w:fill="FFFFFF" w:val="clear"/>
        </w:rPr>
        <w:t xml:space="preserve"> was wiederum auch zu einer 1:n-</w:t>
      </w:r>
      <w:r>
        <w:rPr>
          <w:rFonts w:eastAsia="Calibri" w:cs="Calibri"/>
          <w:color w:val="00000A"/>
          <w:shd w:fill="FFFFFF" w:val="clear"/>
        </w:rPr>
        <w:t xml:space="preserve">Beziehung führt. Diese beiden Relationen kann man zu einer Relation zusammenfügen, sodass es zu der oben genannten </w:t>
      </w:r>
      <w:r>
        <w:rPr>
          <w:rFonts w:eastAsia="Calibri" w:cs="Calibri"/>
          <w:shd w:fill="FFFFFF" w:val="clear"/>
        </w:rPr>
        <w:t>Mehrfachbeziehung</w:t>
      </w:r>
      <w:r>
        <w:rPr>
          <w:rFonts w:eastAsia="Calibri" w:cs="Calibri"/>
          <w:color w:val="00000A"/>
          <w:shd w:fill="FFFFFF" w:val="clear"/>
        </w:rPr>
        <w:t xml:space="preserve"> kommt</w:t>
      </w:r>
      <w:r>
        <w:rPr>
          <w:rFonts w:eastAsia="Calibri" w:cs="Calibri"/>
          <w:shd w:fill="FFFFFF" w:val="clear"/>
        </w:rPr>
        <w:t xml:space="preserve"> </w:t>
      </w:r>
      <w:r>
        <w:rPr>
          <w:rFonts w:eastAsia="Calibri" w:cs="Calibri"/>
          <w:i/>
          <w:color w:val="00000A"/>
          <w:shd w:fill="FFFFFF" w:val="clear"/>
        </w:rPr>
        <w:t>(</w:t>
      </w:r>
      <w:r>
        <w:rPr>
          <w:rFonts w:eastAsia="Calibri" w:cs="Calibri"/>
          <w:i/>
          <w:shd w:fill="FFFFFF" w:val="clear"/>
        </w:rPr>
        <w:t xml:space="preserve">i. R. als Kurzfassung: </w:t>
      </w:r>
      <w:r>
        <w:rPr>
          <w:rFonts w:eastAsia="Calibri" w:cs="Calibri"/>
          <w:i/>
          <w:color w:val="00000A"/>
          <w:shd w:fill="FFFFFF" w:val="clear"/>
        </w:rPr>
        <w:t>m:n)</w:t>
      </w:r>
      <w:r>
        <w:rPr>
          <w:rFonts w:eastAsia="Calibri" w:cs="Calibri"/>
          <w:color w:val="00000A"/>
          <w:shd w:fill="FFFFFF" w:val="clear"/>
        </w:rPr>
        <w:t>.  Aus dies</w:t>
      </w:r>
      <w:r>
        <w:rPr>
          <w:rFonts w:eastAsia="Calibri" w:cs="Calibri"/>
          <w:shd w:fill="FFFFFF" w:val="clear"/>
        </w:rPr>
        <w:t>er m:n-Beziehung entsteht eine Koppel-Tabelle,</w:t>
      </w:r>
      <w:r>
        <w:rPr>
          <w:rFonts w:eastAsia="Calibri" w:cs="Calibri"/>
          <w:color w:val="00000A"/>
          <w:shd w:fill="FFFFFF" w:val="clear"/>
        </w:rPr>
        <w:t xml:space="preserve"> welche den </w:t>
      </w:r>
      <w:r>
        <w:rPr>
          <w:rFonts w:eastAsia="Calibri" w:cs="Calibri"/>
          <w:color w:val="00000A"/>
          <w:shd w:fill="FFFFFF" w:val="clear"/>
        </w:rPr>
        <w:t>z</w:t>
      </w:r>
      <w:r>
        <w:rPr>
          <w:rFonts w:eastAsia="Calibri" w:cs="Calibri"/>
          <w:color w:val="00000A"/>
          <w:shd w:fill="FFFFFF" w:val="clear"/>
        </w:rPr>
        <w:t>usammengesetzten Schüssel beinhaltet und als Primärschlüssel fungiert(</w:t>
      </w:r>
      <w:r>
        <w:rPr>
          <w:rFonts w:eastAsia="Calibri" w:cs="Calibri"/>
          <w:color w:val="00000A"/>
          <w:u w:val="single"/>
          <w:shd w:fill="FFFFFF" w:val="clear"/>
        </w:rPr>
        <w:t>BeobachtungsID,</w:t>
      </w:r>
      <w:r>
        <w:rPr>
          <w:rFonts w:eastAsia="Calibri" w:cs="Calibri"/>
          <w:u w:val="single"/>
          <w:shd w:fill="FFFFFF" w:val="clear"/>
        </w:rPr>
        <w:t xml:space="preserve"> </w:t>
      </w:r>
      <w:r>
        <w:rPr>
          <w:rFonts w:eastAsia="Calibri" w:cs="Calibri"/>
          <w:color w:val="00000A"/>
          <w:u w:val="single"/>
          <w:shd w:fill="FFFFFF" w:val="clear"/>
        </w:rPr>
        <w:t>VID</w:t>
      </w:r>
      <w:r>
        <w:rPr>
          <w:rFonts w:eastAsia="Calibri" w:cs="Calibri"/>
          <w:color w:val="00000A"/>
          <w:shd w:fill="FFFFFF" w:val="clear"/>
        </w:rPr>
        <w:t xml:space="preserve">). Auf </w:t>
      </w:r>
      <w:r>
        <w:rPr>
          <w:rFonts w:eastAsia="Calibri" w:cs="Calibri"/>
          <w:shd w:fill="FFFFFF" w:val="clear"/>
        </w:rPr>
        <w:t>die Koppel-Tabelle möchten wir nicht expliziter</w:t>
      </w:r>
      <w:r>
        <w:rPr>
          <w:rFonts w:eastAsia="Calibri" w:cs="Calibri"/>
          <w:color w:val="00000A"/>
          <w:shd w:fill="FFFFFF" w:val="clear"/>
        </w:rPr>
        <w:t xml:space="preserve"> eingehen, da diese erst in einem ERM von relevanter Bedeutung ist.</w:t>
      </w:r>
      <w:r/>
    </w:p>
    <w:p>
      <w:pPr>
        <w:pStyle w:val="Berschrift2"/>
        <w:numPr>
          <w:ilvl w:val="0"/>
          <w:numId w:val="3"/>
        </w:numPr>
        <w:rPr>
          <w:sz w:val="28"/>
          <w:sz w:val="28"/>
          <w:szCs w:val="28"/>
          <w:color w:val="5B9BD5" w:themeColor="accent1"/>
        </w:rPr>
      </w:pPr>
      <w:bookmarkStart w:id="7" w:name="_Toc417234810"/>
      <w:bookmarkEnd w:id="7"/>
      <w:r>
        <w:rPr>
          <w:rStyle w:val="SubtleReference"/>
          <w:color w:val="5B9BD5" w:themeColor="accent1"/>
          <w:sz w:val="28"/>
          <w:szCs w:val="28"/>
        </w:rPr>
        <w:t>Entitätstypen: Benutzer und Rolle</w:t>
      </w:r>
      <w:r/>
    </w:p>
    <w:p>
      <w:pPr>
        <w:pStyle w:val="Normal"/>
        <w:spacing w:lineRule="exact" w:line="259"/>
      </w:pPr>
      <w:r>
        <w:rPr>
          <w:rFonts w:eastAsia="Calibri" w:cs="Calibri"/>
          <w:color w:val="00000A"/>
          <w:shd w:fill="FFFFFF" w:val="clear"/>
        </w:rPr>
        <w:t>Betra</w:t>
      </w:r>
      <w:r>
        <w:rPr>
          <w:rFonts w:eastAsia="Calibri" w:cs="Calibri"/>
          <w:shd w:fill="FFFFFF" w:val="clear"/>
        </w:rPr>
        <w:t xml:space="preserve">chten wir nun den Entitätstyp </w:t>
      </w:r>
      <w:r>
        <w:rPr>
          <w:rFonts w:eastAsia="Calibri" w:cs="Calibri"/>
          <w:b/>
          <w:color w:val="00000A"/>
          <w:shd w:fill="FFFFFF" w:val="clear"/>
        </w:rPr>
        <w:t>Benutzer</w:t>
      </w:r>
      <w:r>
        <w:rPr>
          <w:rFonts w:eastAsia="Calibri" w:cs="Calibri"/>
          <w:color w:val="00000A"/>
          <w:shd w:fill="FFFFFF" w:val="clear"/>
        </w:rPr>
        <w:t xml:space="preserve">. Da man davon ausgehen </w:t>
      </w:r>
      <w:r>
        <w:rPr>
          <w:rFonts w:eastAsia="Calibri" w:cs="Calibri"/>
          <w:bCs/>
          <w:color w:val="00000A"/>
          <w:shd w:fill="FFFFFF" w:val="clear"/>
        </w:rPr>
        <w:t>kann</w:t>
      </w:r>
      <w:r>
        <w:rPr>
          <w:rFonts w:eastAsia="Calibri" w:cs="Calibri"/>
          <w:shd w:fill="FFFFFF" w:val="clear"/>
        </w:rPr>
        <w:t>, dass es mehrere Benutzer (</w:t>
      </w:r>
      <w:r>
        <w:rPr>
          <w:rFonts w:eastAsia="Calibri" w:cs="Calibri"/>
          <w:color w:val="00000A"/>
          <w:shd w:fill="FFFFFF" w:val="clear"/>
        </w:rPr>
        <w:t>Beobachter</w:t>
      </w:r>
      <w:r>
        <w:rPr>
          <w:rFonts w:eastAsia="Calibri" w:cs="Calibri"/>
          <w:shd w:fill="FFFFFF" w:val="clear"/>
        </w:rPr>
        <w:t>)</w:t>
      </w:r>
      <w:r>
        <w:rPr>
          <w:rFonts w:eastAsia="Calibri" w:cs="Calibri"/>
          <w:color w:val="00000A"/>
          <w:shd w:fill="FFFFFF" w:val="clear"/>
        </w:rPr>
        <w:t xml:space="preserve"> geben kann, müssen die Informationen wie Name, Adresse dokumentiert werden. </w:t>
      </w:r>
      <w:r>
        <w:rPr>
          <w:rFonts w:eastAsia="Calibri" w:cs="Calibri"/>
          <w:shd w:fill="FFFFFF" w:val="clear"/>
        </w:rPr>
        <w:t>Zusätzlich speichern wir das Passwort eines Beobachters verschlüsselt als MD5 (</w:t>
      </w:r>
      <w:r>
        <w:rPr>
          <w:rFonts w:eastAsia="Calibri" w:cs="Calibri"/>
          <w:i/>
          <w:shd w:fill="FFFFFF" w:val="clear"/>
        </w:rPr>
        <w:t>dies erledigt unser Datenbankmanagement automatisch)</w:t>
      </w:r>
      <w:r>
        <w:rPr>
          <w:rFonts w:eastAsia="Calibri" w:cs="Calibri"/>
          <w:i w:val="false"/>
          <w:iCs w:val="false"/>
          <w:shd w:fill="FFFFFF" w:val="clear"/>
        </w:rPr>
        <w:t>ab</w:t>
      </w:r>
      <w:r>
        <w:rPr>
          <w:rFonts w:eastAsia="Calibri" w:cs="Calibri"/>
          <w:shd w:fill="FFFFFF" w:val="clear"/>
        </w:rPr>
        <w:t xml:space="preserve">. Des </w:t>
      </w:r>
      <w:r>
        <w:rPr>
          <w:rFonts w:eastAsia="Calibri" w:cs="Calibri"/>
          <w:color w:val="00000A"/>
          <w:shd w:fill="FFFFFF" w:val="clear"/>
        </w:rPr>
        <w:t xml:space="preserve">Weiteren beinhaltet </w:t>
      </w:r>
      <w:r>
        <w:rPr>
          <w:rFonts w:eastAsia="Calibri" w:cs="Calibri"/>
          <w:shd w:fill="FFFFFF" w:val="clear"/>
        </w:rPr>
        <w:t xml:space="preserve">der Entitätstyp </w:t>
      </w:r>
      <w:r>
        <w:rPr>
          <w:rFonts w:eastAsia="Calibri" w:cs="Calibri"/>
          <w:color w:val="00000A"/>
          <w:shd w:fill="FFFFFF" w:val="clear"/>
        </w:rPr>
        <w:t>Benutzer mehrere Attribute wie z.B. einen vollständig</w:t>
      </w:r>
      <w:r>
        <w:rPr>
          <w:rFonts w:eastAsia="Calibri" w:cs="Calibri"/>
          <w:shd w:fill="FFFFFF" w:val="clear"/>
        </w:rPr>
        <w:t xml:space="preserve">en Namen, </w:t>
      </w:r>
      <w:r>
        <w:rPr>
          <w:rFonts w:eastAsia="Calibri" w:cs="Calibri"/>
          <w:shd w:fill="FFFFFF" w:val="clear"/>
        </w:rPr>
        <w:t>Adresse</w:t>
      </w:r>
      <w:r>
        <w:rPr>
          <w:rFonts w:eastAsia="Calibri" w:cs="Calibri"/>
          <w:shd w:fill="FFFFFF" w:val="clear"/>
        </w:rPr>
        <w:t xml:space="preserve"> </w:t>
      </w:r>
      <w:r>
        <w:rPr>
          <w:rFonts w:eastAsia="Calibri" w:cs="Calibri"/>
          <w:shd w:fill="FFFFFF" w:val="clear"/>
        </w:rPr>
        <w:t>und</w:t>
      </w:r>
      <w:r>
        <w:rPr>
          <w:rFonts w:eastAsia="Calibri" w:cs="Calibri"/>
          <w:shd w:fill="FFFFFF" w:val="clear"/>
        </w:rPr>
        <w:t xml:space="preserve"> Registrierungsdatum.</w:t>
      </w:r>
      <w:r>
        <w:rPr>
          <w:rFonts w:eastAsia="Calibri" w:cs="Calibri"/>
          <w:color w:val="00000A"/>
          <w:shd w:fill="FFFFFF" w:val="clear"/>
        </w:rPr>
        <w:t xml:space="preserve"> </w:t>
      </w:r>
      <w:r>
        <w:rPr>
          <w:rFonts w:eastAsia="Calibri" w:cs="Calibri"/>
          <w:shd w:fill="FFFFFF" w:val="clear"/>
        </w:rPr>
        <w:t xml:space="preserve">Ein Primärschlüssel sorgt auch in diesem </w:t>
      </w:r>
      <w:r>
        <w:rPr>
          <w:rFonts w:eastAsia="Calibri" w:cs="Calibri"/>
          <w:shd w:fill="FFFFFF" w:val="clear"/>
        </w:rPr>
        <w:t>Fall</w:t>
      </w:r>
      <w:r>
        <w:rPr>
          <w:rFonts w:eastAsia="Calibri" w:cs="Calibri"/>
          <w:shd w:fill="FFFFFF" w:val="clear"/>
        </w:rPr>
        <w:t xml:space="preserve"> für eine eindeutige Identifizierung.</w:t>
      </w:r>
      <w:r/>
    </w:p>
    <w:p>
      <w:pPr>
        <w:pStyle w:val="Normal"/>
        <w:spacing w:lineRule="exact" w:line="259"/>
        <w:rPr>
          <w:shd w:fill="FFFFFF" w:val="clear"/>
          <w:rFonts w:ascii="Calibri" w:hAnsi="Calibri" w:eastAsia="Calibri" w:cs="Calibri"/>
        </w:rPr>
      </w:pPr>
      <w:r>
        <w:rPr>
          <w:rFonts w:eastAsia="Calibri" w:cs="Calibri"/>
          <w:shd w:fill="FFFFFF" w:val="clear"/>
        </w:rPr>
      </w:r>
      <w:r/>
    </w:p>
    <w:p>
      <w:pPr>
        <w:pStyle w:val="Normal"/>
        <w:spacing w:lineRule="exact" w:line="259"/>
        <w:rPr>
          <w:shd w:fill="FFFFFF" w:val="clear"/>
          <w:rFonts w:ascii="Calibri" w:hAnsi="Calibri" w:eastAsia="Calibri" w:cs="Calibri"/>
        </w:rPr>
      </w:pPr>
      <w:r>
        <w:rPr>
          <w:rFonts w:eastAsia="Calibri" w:cs="Calibri"/>
          <w:shd w:fill="FFFFFF" w:val="clear"/>
        </w:rPr>
      </w:r>
      <w:r/>
    </w:p>
    <w:p>
      <w:pPr>
        <w:pStyle w:val="Normal"/>
        <w:spacing w:lineRule="exact" w:line="259"/>
        <w:rPr>
          <w:smallCaps w:val="false"/>
          <w:caps w:val="false"/>
          <w:shd w:fill="FFFFFF" w:val="clear"/>
          <w:rFonts w:ascii="Calibri" w:hAnsi="Calibri" w:eastAsia="Calibri" w:cs="Calibri"/>
          <w:color w:val="00000A"/>
        </w:rPr>
      </w:pPr>
      <w:r>
        <w:rPr>
          <w:rFonts w:eastAsia="Calibri" w:cs="Calibri"/>
          <w:shd w:fill="FFFFFF" w:val="clear"/>
        </w:rPr>
        <w:t xml:space="preserve">Der Entitätstyp </w:t>
      </w:r>
      <w:r>
        <w:rPr>
          <w:rFonts w:eastAsia="Calibri" w:cs="Calibri"/>
          <w:b/>
          <w:shd w:fill="FFFFFF" w:val="clear"/>
        </w:rPr>
        <w:t>Rolle</w:t>
      </w:r>
      <w:r>
        <w:rPr>
          <w:rFonts w:eastAsia="Calibri" w:cs="Calibri"/>
          <w:shd w:fill="FFFFFF" w:val="clear"/>
        </w:rPr>
        <w:t xml:space="preserve"> hingehen enthält einen Primärschlüssel und ein Attribut, welches die Funktionalität eines Benutzer beinhaltet. </w:t>
      </w:r>
      <w:r/>
    </w:p>
    <w:p>
      <w:pPr>
        <w:pStyle w:val="Berschrift2"/>
        <w:numPr>
          <w:ilvl w:val="0"/>
          <w:numId w:val="3"/>
        </w:numPr>
        <w:rPr>
          <w:sz w:val="28"/>
          <w:sz w:val="28"/>
          <w:szCs w:val="28"/>
          <w:color w:val="5B9BD5" w:themeColor="accent1"/>
        </w:rPr>
      </w:pPr>
      <w:bookmarkStart w:id="8" w:name="_Toc417234811"/>
      <w:bookmarkEnd w:id="8"/>
      <w:r>
        <w:rPr>
          <w:rStyle w:val="SubtleReference"/>
          <w:color w:val="5B9BD5" w:themeColor="accent1"/>
          <w:sz w:val="28"/>
          <w:szCs w:val="28"/>
        </w:rPr>
        <w:t>Beziehung: Benutzer und Rolle</w:t>
      </w:r>
      <w:r/>
    </w:p>
    <w:p>
      <w:pPr>
        <w:pStyle w:val="Normal"/>
        <w:spacing w:lineRule="exact" w:line="259"/>
      </w:pPr>
      <w:r>
        <w:rPr>
          <w:rFonts w:eastAsia="Calibri" w:cs="Calibri"/>
          <w:color w:val="00000A"/>
          <w:shd w:fill="FFFFFF" w:val="clear"/>
        </w:rPr>
        <w:t>D</w:t>
      </w:r>
      <w:r>
        <w:rPr>
          <w:rFonts w:eastAsia="Calibri" w:cs="Calibri"/>
          <w:color w:val="00000A"/>
          <w:shd w:fill="FFFFFF" w:val="clear"/>
        </w:rPr>
        <w:t>er</w:t>
      </w:r>
      <w:r>
        <w:rPr>
          <w:rFonts w:eastAsia="Calibri" w:cs="Calibri"/>
          <w:shd w:fill="FFFFFF" w:val="clear"/>
        </w:rPr>
        <w:t xml:space="preserve"> Entitätstyp </w:t>
      </w:r>
      <w:r>
        <w:rPr>
          <w:rFonts w:eastAsia="Calibri" w:cs="Calibri"/>
          <w:shd w:fill="FFFFFF" w:val="clear"/>
        </w:rPr>
        <w:t>Benutzer</w:t>
      </w:r>
      <w:r>
        <w:rPr>
          <w:rFonts w:eastAsia="Calibri" w:cs="Calibri"/>
          <w:shd w:fill="FFFFFF" w:val="clear"/>
        </w:rPr>
        <w:t xml:space="preserve"> ist besonders</w:t>
      </w:r>
      <w:r>
        <w:rPr>
          <w:rFonts w:eastAsia="Calibri" w:cs="Calibri"/>
          <w:color w:val="00000A"/>
          <w:shd w:fill="FFFFFF" w:val="clear"/>
        </w:rPr>
        <w:t>, da er gleich mehrere Relationen besitzt. Neben</w:t>
      </w:r>
      <w:r>
        <w:rPr>
          <w:rFonts w:eastAsia="Calibri" w:cs="Calibri"/>
          <w:shd w:fill="FFFFFF" w:val="clear"/>
        </w:rPr>
        <w:t xml:space="preserve"> relevanten Informationen </w:t>
      </w:r>
      <w:r>
        <w:rPr>
          <w:rFonts w:eastAsia="Calibri" w:cs="Calibri"/>
          <w:color w:val="00000A"/>
          <w:shd w:fill="FFFFFF" w:val="clear"/>
        </w:rPr>
        <w:t>besitzt jeder Benutze</w:t>
      </w:r>
      <w:r>
        <w:rPr>
          <w:rFonts w:eastAsia="Calibri" w:cs="Calibri"/>
          <w:shd w:fill="FFFFFF" w:val="clear"/>
        </w:rPr>
        <w:t xml:space="preserve">r eine besondere Funktionalität (gekennzeichnet durch Rolle). Diese Rolle </w:t>
      </w:r>
      <w:r>
        <w:rPr>
          <w:rFonts w:eastAsia="Calibri" w:cs="Calibri"/>
          <w:color w:val="00000A"/>
          <w:shd w:fill="FFFFFF" w:val="clear"/>
        </w:rPr>
        <w:t xml:space="preserve">definiert </w:t>
      </w:r>
      <w:r>
        <w:rPr>
          <w:rFonts w:eastAsia="Calibri" w:cs="Calibri"/>
          <w:shd w:fill="FFFFFF" w:val="clear"/>
        </w:rPr>
        <w:t xml:space="preserve">sich aus einem Administrator,  </w:t>
      </w:r>
      <w:r>
        <w:rPr>
          <w:rFonts w:eastAsia="Calibri" w:cs="Calibri"/>
          <w:color w:val="00000A"/>
          <w:shd w:fill="FFFFFF" w:val="clear"/>
        </w:rPr>
        <w:t>Content-Admin und einem Birdwatcher. Wie man unserer Annahme entnehmen kann, haben wir uns für einen vierten Entitätstypen entschieden. Diese Annahme bele</w:t>
      </w:r>
      <w:r>
        <w:rPr>
          <w:rFonts w:eastAsia="Calibri" w:cs="Calibri"/>
          <w:shd w:fill="FFFFFF" w:val="clear"/>
        </w:rPr>
        <w:t>gen wir mit folgendem Gedanken: Mith</w:t>
      </w:r>
      <w:r>
        <w:rPr>
          <w:rFonts w:eastAsia="Calibri" w:cs="Calibri"/>
          <w:color w:val="00000A"/>
          <w:shd w:fill="FFFFFF" w:val="clear"/>
        </w:rPr>
        <w:t xml:space="preserve">ilfe der Frage, ob ein Benutzer mehrere Tätigkeiten haben </w:t>
      </w:r>
      <w:r>
        <w:rPr>
          <w:rFonts w:eastAsia="Calibri" w:cs="Calibri"/>
          <w:shd w:fill="FFFFFF" w:val="clear"/>
        </w:rPr>
        <w:t>kann</w:t>
      </w:r>
      <w:r>
        <w:rPr>
          <w:rFonts w:eastAsia="Calibri" w:cs="Calibri"/>
          <w:color w:val="00000A"/>
          <w:shd w:fill="FFFFFF" w:val="clear"/>
        </w:rPr>
        <w:t xml:space="preserve">, bildet sich eine 1:n </w:t>
      </w:r>
      <w:r>
        <w:rPr>
          <w:rFonts w:eastAsia="Calibri" w:cs="Calibri"/>
          <w:shd w:fill="FFFFFF" w:val="clear"/>
        </w:rPr>
        <w:t>Relation, sodass man den Entitäts</w:t>
      </w:r>
      <w:r>
        <w:rPr>
          <w:rFonts w:eastAsia="Calibri" w:cs="Calibri"/>
          <w:color w:val="00000A"/>
          <w:shd w:fill="FFFFFF" w:val="clear"/>
        </w:rPr>
        <w:t xml:space="preserve">typen Rolle erstellen kann. </w:t>
      </w:r>
      <w:r>
        <w:rPr>
          <w:rFonts w:eastAsia="Calibri" w:cs="Calibri"/>
          <w:color w:val="000000"/>
          <w:shd w:fill="FFFFFF" w:val="clear"/>
        </w:rPr>
        <w:t xml:space="preserve">Des Weiteren wäre die Datenbank inkonsistent und es wäre umständlicher für den Fall, falls man beispielsweise bestimme Datensätze löschen sollte und somit jedes einzelne Tupel ändern müsste.  </w:t>
      </w:r>
      <w:r/>
    </w:p>
    <w:p>
      <w:pPr>
        <w:pStyle w:val="Berschrift2"/>
        <w:numPr>
          <w:ilvl w:val="0"/>
          <w:numId w:val="3"/>
        </w:numPr>
        <w:rPr>
          <w:sz w:val="28"/>
          <w:sz w:val="28"/>
          <w:szCs w:val="28"/>
          <w:color w:val="5B9BD5" w:themeColor="accent1"/>
        </w:rPr>
      </w:pPr>
      <w:bookmarkStart w:id="9" w:name="_Toc417234812"/>
      <w:bookmarkEnd w:id="9"/>
      <w:r>
        <w:rPr>
          <w:rStyle w:val="SubtleReference"/>
          <w:color w:val="5B9BD5" w:themeColor="accent1"/>
          <w:sz w:val="28"/>
          <w:szCs w:val="28"/>
        </w:rPr>
        <w:t>Beziehung: Beobachtungsort, Vogelart und Benutzer</w:t>
      </w:r>
      <w:r/>
    </w:p>
    <w:p>
      <w:pPr>
        <w:pStyle w:val="Normal"/>
        <w:spacing w:lineRule="exact" w:line="259"/>
      </w:pPr>
      <w:r>
        <w:rPr>
          <w:rFonts w:eastAsia="Calibri" w:cs="Calibri"/>
          <w:shd w:fill="FFFFFF" w:val="clear"/>
        </w:rPr>
        <w:t>Gleichwohl ist vom ER-Diagramm die Beziehung zwischen den Entitätstypen Beobachtungsort, Vogelart und Benutzer zu entnehmen.  Disponibel zu sehen ist zudem die Kardinalität vom Benutzer (1) zu dem Beziehungstypen „</w:t>
      </w:r>
      <w:r>
        <w:rPr>
          <w:rFonts w:eastAsia="Calibri" w:cs="Calibri"/>
          <w:shd w:fill="FFFFFF" w:val="clear"/>
        </w:rPr>
        <w:t>B</w:t>
      </w:r>
      <w:r>
        <w:rPr>
          <w:rFonts w:eastAsia="Calibri" w:cs="Calibri"/>
          <w:shd w:fill="FFFFFF" w:val="clear"/>
        </w:rPr>
        <w:t xml:space="preserve">eobachtung“.  </w:t>
      </w:r>
      <w:r>
        <w:rPr>
          <w:rFonts w:eastAsia="Calibri" w:cs="Calibri"/>
          <w:shd w:fill="FFFFFF" w:val="clear"/>
        </w:rPr>
        <w:t xml:space="preserve">Logischerweise </w:t>
      </w:r>
      <w:r>
        <w:rPr>
          <w:rFonts w:eastAsia="Calibri" w:cs="Calibri"/>
          <w:shd w:fill="FFFFFF" w:val="clear"/>
        </w:rPr>
        <w:t xml:space="preserve">gehen </w:t>
      </w:r>
      <w:r>
        <w:rPr>
          <w:rFonts w:eastAsia="Calibri" w:cs="Calibri"/>
          <w:shd w:fill="FFFFFF" w:val="clear"/>
        </w:rPr>
        <w:t xml:space="preserve">wir in diesem Fall </w:t>
      </w:r>
      <w:r>
        <w:rPr>
          <w:rFonts w:eastAsia="Calibri" w:cs="Calibri"/>
          <w:shd w:fill="FFFFFF" w:val="clear"/>
        </w:rPr>
        <w:t>also von einem Benutzer aus. Dieser Benutzer macht im Grunde genommen die ganzen Beobachtungen. Derweil entsteht auch unsere Beziehung zwischen den drei genannten Entitätstypen. Die Anforderungen vom Lastenheft haben uns dazu erwägt, diese Beziehung abzufertigen.</w:t>
      </w:r>
      <w:r/>
    </w:p>
    <w:p>
      <w:pPr>
        <w:pStyle w:val="Berschrift1"/>
        <w:rPr>
          <w:sz w:val="40"/>
          <w:sz w:val="40"/>
          <w:szCs w:val="40"/>
          <w:color w:val="5B9BD5" w:themeColor="accent1"/>
        </w:rPr>
      </w:pPr>
      <w:bookmarkStart w:id="10" w:name="_Toc417234813"/>
      <w:bookmarkEnd w:id="10"/>
      <w:r>
        <w:rPr>
          <w:rStyle w:val="SubtleReference"/>
          <w:color w:val="5B9BD5" w:themeColor="accent1"/>
          <w:sz w:val="40"/>
          <w:szCs w:val="40"/>
        </w:rPr>
        <w:t>Fazit</w:t>
      </w:r>
      <w:r/>
    </w:p>
    <w:p>
      <w:pPr>
        <w:pStyle w:val="Normal"/>
      </w:pPr>
      <w:r>
        <w:rPr/>
        <w:t xml:space="preserve">Das </w:t>
      </w:r>
      <w:r>
        <w:rPr>
          <w:color w:val="800000"/>
        </w:rPr>
        <w:t>abmarschbereite</w:t>
      </w:r>
      <w:r>
        <w:rPr/>
        <w:t xml:space="preserve"> ER-Diagramm ist mit </w:t>
      </w:r>
      <w:r>
        <w:rPr>
          <w:color w:val="800000"/>
        </w:rPr>
        <w:t>Rekognoszierung ein gutes Informationsdatenbank für die Beobachtung von Vögeln</w:t>
      </w:r>
      <w:r>
        <w:rPr/>
        <w:t xml:space="preserve">. </w:t>
      </w:r>
      <w:r>
        <w:rPr>
          <w:color w:val="800000"/>
        </w:rPr>
        <w:t xml:space="preserve">Indes decken wir die </w:t>
      </w:r>
      <w:r>
        <w:rPr/>
        <w:t>Anforderungen vom Lastenheft ab und sorgen dafür, dass Merlin zum Einsatz bereit ist. Gleichwohl haben wir dafür gesorgt, dass unser Datenbankentwurf durch Primärschlüssel eindeutig identif</w:t>
      </w:r>
      <w:bookmarkStart w:id="11" w:name="_GoBack"/>
      <w:bookmarkEnd w:id="11"/>
      <w:r>
        <w:rPr/>
        <w:t xml:space="preserve">izierbare Datensätze enthält. Darüber hinaus haben wir für die referenzielle Datenintegrität gesorgt, indem wir zusätzlich der Rolle ein Entitätstypen </w:t>
      </w:r>
      <w:r>
        <w:rPr/>
        <w:t>zugewiesen haben</w:t>
      </w:r>
      <w:r>
        <w:rPr/>
        <w:t>.</w:t>
      </w:r>
      <w:r/>
    </w:p>
    <w:p>
      <w:pPr>
        <w:pStyle w:val="Normal"/>
        <w:spacing w:lineRule="exact" w:line="259"/>
        <w:rPr/>
      </w:pPr>
      <w:r>
        <w:rPr/>
      </w:r>
      <w:r/>
    </w:p>
    <w:p>
      <w:pPr>
        <w:pStyle w:val="Normal"/>
      </w:pPr>
      <w:r>
        <w:rPr/>
      </w:r>
      <w:r/>
    </w:p>
    <w:p>
      <w:pPr>
        <w:pStyle w:val="Normal"/>
        <w:spacing w:lineRule="exact" w:line="259"/>
        <w:rPr/>
      </w:pPr>
      <w:r>
        <w:rPr/>
      </w:r>
      <w:r/>
    </w:p>
    <w:p>
      <w:pPr>
        <w:pStyle w:val="Normal"/>
      </w:pPr>
      <w:r>
        <w:rPr/>
      </w:r>
      <w:r/>
    </w:p>
    <w:sectPr>
      <w:headerReference w:type="default" r:id="rId2"/>
      <w:footerReference w:type="default" r:id="rId3"/>
      <w:type w:val="nextPage"/>
      <w:pgSz w:w="11906" w:h="16838"/>
      <w:pgMar w:left="1417" w:right="1417" w:header="624" w:top="1417" w:footer="737"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0"/>
    <w:family w:val="roman"/>
    <w:pitch w:val="variable"/>
  </w:font>
  <w:font w:name="Wingdings">
    <w:charset w:val="02"/>
    <w:family w:val="auto"/>
    <w:pitch w:val="variable"/>
  </w:font>
  <w:font w:name="Calibri">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Light" w:hAnsi="Calibri Light" w:eastAsia="ＭＳ ゴシック" w:cs="" w:asciiTheme="majorHAnsi" w:cstheme="majorBidi" w:eastAsiaTheme="majorEastAsia" w:hAnsiTheme="majorHAnsi"/>
      </w:rPr>
    </w:pPr>
    <w:r>
      <w:rPr>
        <w:rFonts w:eastAsia="ＭＳ ゴシック" w:cs="" w:cstheme="majorBidi" w:eastAsiaTheme="majorEastAsia" w:ascii="Calibri Light" w:hAnsi="Calibri Light"/>
      </w:rPr>
    </w:r>
    <w:r>
      <mc:AlternateContent>
        <mc:Choice Requires="wps">
          <w:drawing>
            <wp:anchor behindDoc="1" distT="0" distB="0" distL="114300" distR="114300" simplePos="0" locked="0" layoutInCell="1" allowOverlap="1" relativeHeight="5" wp14:anchorId="1F3FA97E">
              <wp:simplePos x="0" y="0"/>
              <wp:positionH relativeFrom="margin">
                <wp:align>center</wp:align>
              </wp:positionH>
              <wp:positionV relativeFrom="paragraph">
                <wp:align>center</wp:align>
              </wp:positionV>
              <wp:extent cx="626110" cy="626110"/>
              <wp:effectExtent l="0" t="0" r="0" b="0"/>
              <wp:wrapNone/>
              <wp:docPr id="7" name="Ellipse 1"/>
              <a:graphic xmlns:a="http://schemas.openxmlformats.org/drawingml/2006/main">
                <a:graphicData uri="http://schemas.microsoft.com/office/word/2010/wordprocessingShape">
                  <wps:wsp>
                    <wps:cNvSpPr txBox="1"/>
                    <wps:spPr>
                      <a:xfrm>
                        <a:off x="0" y="0"/>
                        <a:ext cx="626110" cy="626110"/>
                      </a:xfrm>
                      <a:prstGeom prst="ellipse"/>
                      <a:solidFill>
                        <a:srgbClr val="40618B"/>
                      </a:solidFill>
                    </wps:spPr>
                    <wps:txbx>
                      <w:txbxContent>
                        <w:sdt>
                          <w:sdtPr>
                            <w:docPartObj>
                              <w:docPartGallery w:val="Page Numbers (Bottom of Page)"/>
                              <w:docPartUnique w:val=""/>
                            </w:docPartObj>
                          </w:sdtPr>
                          <w:sdtContent>
                            <w:p>
                              <w:pPr>
                                <w:pStyle w:val="Fuzeile"/>
                                <w:jc w:val="center"/>
                                <w:rPr>
                                  <w:sz w:val="32"/>
                                  <w:b/>
                                  <w:sz w:val="32"/>
                                  <w:b/>
                                  <w:szCs w:val="32"/>
                                  <w:bCs/>
                                  <w:color w:val="FFFFFF" w:themeColor="background1"/>
                                </w:rPr>
                              </w:pPr>
                              <w:r>
                                <w:rPr/>
                                <w:fldChar w:fldCharType="begin"/>
                              </w:r>
                              <w:r>
                                <w:instrText> PAGE </w:instrText>
                              </w:r>
                              <w:r>
                                <w:fldChar w:fldCharType="separate"/>
                              </w:r>
                              <w:r>
                                <w:t>4</w:t>
                              </w:r>
                              <w:r>
                                <w:fldChar w:fldCharType="end"/>
                              </w:r>
                            </w:p>
                          </w:sdtContent>
                        </w:sdt>
                      </w:txbxContent>
                    </wps:txbx>
                    <wps:bodyPr anchor="ctr" lIns="91440" tIns="45720" rIns="91440" bIns="45720">
                      <a:noAutofit/>
                    </wps:bodyPr>
                  </wps:wsp>
                </a:graphicData>
              </a:graphic>
            </wp:anchor>
          </w:drawing>
        </mc:Choice>
        <mc:Fallback>
          <w:pict>
            <v:rect fillcolor="#40618B" stroked="f" strokeweight="0pt" style="position:absolute;width:49.3pt;height:49.3pt;mso-wrap-distance-left:9pt;mso-wrap-distance-right:9pt;mso-wrap-distance-top:0pt;mso-wrap-distance-bottom:0pt;margin-top:-17.95pt;mso-position-vertical:center;mso-position-vertical-relative:text;margin-left:202.15pt;mso-position-horizontal:center;mso-position-horizontal-relative:margin" w14:anchorId="1F3FA97E">
              <v:textbox>
                <w:txbxContent>
                  <w:sdt>
                    <w:sdtPr>
                      <w:docPartObj>
                        <w:docPartGallery w:val="Page Numbers (Bottom of Page)"/>
                        <w:docPartUnique w:val=""/>
                      </w:docPartObj>
                    </w:sdtPr>
                    <w:sdtContent>
                      <w:p>
                        <w:pPr>
                          <w:pStyle w:val="Fuzeile"/>
                          <w:jc w:val="center"/>
                          <w:rPr>
                            <w:sz w:val="32"/>
                            <w:b/>
                            <w:sz w:val="32"/>
                            <w:b/>
                            <w:szCs w:val="32"/>
                            <w:bCs/>
                            <w:color w:val="FFFFFF" w:themeColor="background1"/>
                          </w:rPr>
                        </w:pPr>
                        <w:r>
                          <w:rPr/>
                          <w:fldChar w:fldCharType="begin"/>
                        </w:r>
                        <w:r>
                          <w:instrText> PAGE </w:instrText>
                        </w:r>
                        <w:r>
                          <w:fldChar w:fldCharType="separate"/>
                        </w:r>
                        <w:r>
                          <w:t>4</w:t>
                        </w:r>
                        <w:r>
                          <w:fldChar w:fldCharType="end"/>
                        </w:r>
                      </w:p>
                    </w:sdtContent>
                  </w:sdt>
                </w:txbxContent>
              </v:textbox>
            </v:rect>
          </w:pict>
        </mc:Fallback>
      </mc:AlternateContent>
    </w:r>
    <w:r/>
  </w:p>
  <w:p>
    <w:pPr>
      <w:pStyle w:val="Fuzeile"/>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color w:val="5B9BD5" w:themeColor="accent1"/>
      </w:rPr>
    </w:pPr>
    <w:sdt>
      <w:sdtPr>
        <w:text/>
        <w:dataBinding w:storeItemID="{6C3C8BC8-F283-45AE-878A-BAB7291924A1}" w:xpath="/ns1:coreProperties[1]/ns0:title[1]" w:prefixMappings="xmlns:ns0='http://purl.org/dc/elements/1.1/' xmlns:ns1='http://schemas.openxmlformats.org/package/2006/metadata/core-properties' "/>
      </w:sdtPr>
      <w:sdtContent>
        <w:r>
          <w:rPr>
            <w:b/>
            <w:color w:val="5B9BD5" w:themeColor="accent1"/>
          </w:rPr>
          <w:t>Ve</w:t>
        </w:r>
      </w:sdtContent>
    </w:sdt>
    <w:r>
      <w:rPr>
        <w:b/>
        <w:color w:val="5B9BD5" w:themeColor="accent1"/>
      </w:rPr>
      <w:t>ranstaltung: Datenbanken (Tlc) S15 Übungsgruppe: 2</w:t>
    </w:r>
    <w:r>
      <w:rPr>
        <w:color w:val="5B9BD5" w:themeColor="accent1"/>
      </w:rPr>
      <w:t xml:space="preserve"> | </w:t>
    </w:r>
    <w:sdt>
      <w:sdtPr>
        <w:text/>
        <w:dataBinding w:storeItemID="{6C3C8BC8-F283-45AE-878A-BAB7291924A1}" w:xpath="/ns1:coreProperties[1]/ns0:creator[1]" w:prefixMappings="xmlns:ns0='http://purl.org/dc/elements/1.1/' xmlns:ns1='http://schemas.openxmlformats.org/package/2006/metadata/core-properties' "/>
      </w:sdtPr>
      <w:sdtContent>
        <w:r>
          <w:rPr>
            <w:b/>
            <w:color w:val="5B9BD5" w:themeColor="accent1"/>
          </w:rPr>
          <w:t>Bearbeitet durch: Mesut Koc,</w:t>
        </w:r>
      </w:sdtContent>
    </w:sdt>
    <w:r>
      <w:rPr>
        <w:b/>
        <w:color w:val="5B9BD5" w:themeColor="accent1"/>
      </w:rPr>
      <w:t xml:space="preserve"> Anton Kirakozov</w:t>
    </w:r>
    <w:r>
      <w:rPr>
        <w:color w:val="5B9BD5" w:themeColor="accent1"/>
      </w:rPr>
      <w:t xml:space="preserve"> </w:t>
    </w:r>
    <w:r/>
  </w:p>
  <w:p>
    <w:pPr>
      <w:pStyle w:val="Kopfzeile"/>
      <w:jc w:val="right"/>
      <w:rPr>
        <w:color w:val="5B9BD5" w:themeColor="accent1"/>
      </w:rPr>
    </w:pPr>
    <w:r>
      <w:rPr>
        <w:color w:val="5B9BD5" w:themeColor="accent1"/>
      </w:rPr>
      <w:t>Mittwoch, 15.04.2015</w:t>
    </w:r>
    <w:r/>
  </w:p>
  <w:p>
    <w:pPr>
      <w:pStyle w:val="Kopfzeile"/>
      <w:pBdr>
        <w:bottom w:val="single" w:sz="4" w:space="1" w:color="00000A"/>
      </w:pBdr>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6"/>
      </w:pPr>
    </w:pPrDefault>
  </w:docDefaults>
  <w:latentStyles w:count="380"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Normal"/>
    <w:next w:val="Normal"/>
    <w:link w:val="berschrift1Zchn"/>
    <w:uiPriority w:val="9"/>
    <w:qFormat/>
    <w:rsid w:val="0042688f"/>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Berschrift2">
    <w:name w:val="Überschrift 2"/>
    <w:basedOn w:val="Normal"/>
    <w:next w:val="Normal"/>
    <w:link w:val="berschrift2Zchn"/>
    <w:uiPriority w:val="9"/>
    <w:unhideWhenUsed/>
    <w:qFormat/>
    <w:rsid w:val="0042688f"/>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Berschrift3">
    <w:name w:val="Überschrift 3"/>
    <w:basedOn w:val="Normal"/>
    <w:next w:val="Normal"/>
    <w:link w:val="berschrift3Zchn"/>
    <w:uiPriority w:val="9"/>
    <w:unhideWhenUsed/>
    <w:qFormat/>
    <w:rsid w:val="00332de4"/>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rsid w:val="00bd1065"/>
    <w:rPr/>
  </w:style>
  <w:style w:type="character" w:styleId="FuzeileZchn" w:customStyle="1">
    <w:name w:val="Fußzeile Zchn"/>
    <w:basedOn w:val="DefaultParagraphFont"/>
    <w:link w:val="Fuzeile"/>
    <w:uiPriority w:val="99"/>
    <w:rsid w:val="00bd1065"/>
    <w:rPr/>
  </w:style>
  <w:style w:type="character" w:styleId="Berschrift1Zchn" w:customStyle="1">
    <w:name w:val="Überschrift 1 Zchn"/>
    <w:basedOn w:val="DefaultParagraphFont"/>
    <w:link w:val="berschrift1"/>
    <w:uiPriority w:val="9"/>
    <w:rsid w:val="0042688f"/>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rsid w:val="0042688f"/>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link"/>
    <w:basedOn w:val="DefaultParagraphFont"/>
    <w:uiPriority w:val="99"/>
    <w:unhideWhenUsed/>
    <w:rsid w:val="005b1066"/>
    <w:rPr>
      <w:color w:val="0563C1" w:themeColor="hyperlink"/>
      <w:u w:val="single"/>
      <w:lang w:val="zxx" w:eastAsia="zxx" w:bidi="zxx"/>
    </w:rPr>
  </w:style>
  <w:style w:type="character" w:styleId="SubtleReference">
    <w:name w:val="Subtle Reference"/>
    <w:basedOn w:val="DefaultParagraphFont"/>
    <w:uiPriority w:val="31"/>
    <w:qFormat/>
    <w:rsid w:val="005b1066"/>
    <w:rPr>
      <w:smallCaps/>
      <w:color w:val="5A5A5A" w:themeColor="text1" w:themeTint="a5"/>
    </w:rPr>
  </w:style>
  <w:style w:type="character" w:styleId="KeinLeerraumZchn" w:customStyle="1">
    <w:name w:val="Kein Leerraum Zchn"/>
    <w:basedOn w:val="DefaultParagraphFont"/>
    <w:link w:val="KeinLeerraum"/>
    <w:uiPriority w:val="1"/>
    <w:rsid w:val="005b1066"/>
    <w:rPr>
      <w:rFonts w:eastAsia="ＭＳ 明朝" w:eastAsiaTheme="minorEastAsia"/>
      <w:lang w:eastAsia="de-DE"/>
    </w:rPr>
  </w:style>
  <w:style w:type="character" w:styleId="Berschrift3Zchn" w:customStyle="1">
    <w:name w:val="Überschrift 3 Zchn"/>
    <w:basedOn w:val="DefaultParagraphFont"/>
    <w:link w:val="berschrift3"/>
    <w:uiPriority w:val="9"/>
    <w:rsid w:val="00332de4"/>
    <w:rPr>
      <w:rFonts w:ascii="Calibri Light" w:hAnsi="Calibri Light" w:eastAsia="ＭＳ ゴシック" w:cs="" w:asciiTheme="majorHAnsi" w:cstheme="majorBidi" w:eastAsiaTheme="majorEastAsia" w:hAnsiTheme="majorHAnsi"/>
      <w:color w:val="1F4D78" w:themeColor="accent1" w:themeShade="7f"/>
      <w:sz w:val="24"/>
      <w:szCs w:val="24"/>
    </w:rPr>
  </w:style>
  <w:style w:type="character" w:styleId="ListLabel1">
    <w:name w:val="ListLabel 1"/>
    <w:rPr>
      <w:rFonts w:cs="Courier New"/>
    </w:rPr>
  </w:style>
  <w:style w:type="character" w:styleId="ListLabel2">
    <w:name w:val="ListLabel 2"/>
    <w:rPr>
      <w:rFonts w:eastAsia="Calibri" w:cs=""/>
    </w:rPr>
  </w:style>
  <w:style w:type="character" w:styleId="Verzeichnissprung">
    <w:name w:val="Verzeichnissprung"/>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link w:val="KopfzeileZchn"/>
    <w:uiPriority w:val="99"/>
    <w:unhideWhenUsed/>
    <w:rsid w:val="00bd1065"/>
    <w:pPr>
      <w:tabs>
        <w:tab w:val="center" w:pos="4536" w:leader="none"/>
        <w:tab w:val="right" w:pos="9072" w:leader="none"/>
      </w:tabs>
      <w:spacing w:lineRule="auto" w:line="240" w:before="0" w:after="0"/>
    </w:pPr>
    <w:rPr/>
  </w:style>
  <w:style w:type="paragraph" w:styleId="Fuzeile">
    <w:name w:val="Fußzeile"/>
    <w:basedOn w:val="Normal"/>
    <w:link w:val="FuzeileZchn"/>
    <w:uiPriority w:val="99"/>
    <w:unhideWhenUsed/>
    <w:rsid w:val="00bd1065"/>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2688f"/>
    <w:pPr>
      <w:spacing w:before="0" w:after="160"/>
      <w:ind w:left="720" w:hanging="0"/>
      <w:contextualSpacing/>
    </w:pPr>
    <w:rPr/>
  </w:style>
  <w:style w:type="paragraph" w:styleId="Inhaltsverzeichnisberschrift">
    <w:name w:val="Inhaltsverzeichnis Überschrift"/>
    <w:basedOn w:val="Berschrift1"/>
    <w:next w:val="Normal"/>
    <w:uiPriority w:val="39"/>
    <w:unhideWhenUsed/>
    <w:qFormat/>
    <w:rsid w:val="005b1066"/>
    <w:pPr/>
    <w:rPr>
      <w:lang w:eastAsia="de-DE"/>
    </w:rPr>
  </w:style>
  <w:style w:type="paragraph" w:styleId="Inhaltsverzeichnis1">
    <w:name w:val="Inhaltsverzeichnis 1"/>
    <w:basedOn w:val="Normal"/>
    <w:next w:val="Normal"/>
    <w:autoRedefine/>
    <w:uiPriority w:val="39"/>
    <w:unhideWhenUsed/>
    <w:rsid w:val="005b1066"/>
    <w:pPr>
      <w:spacing w:before="0" w:after="100"/>
    </w:pPr>
    <w:rPr/>
  </w:style>
  <w:style w:type="paragraph" w:styleId="NoSpacing">
    <w:name w:val="No Spacing"/>
    <w:link w:val="KeinLeerraumZchn"/>
    <w:uiPriority w:val="1"/>
    <w:qFormat/>
    <w:rsid w:val="005b1066"/>
    <w:pPr>
      <w:widowControl/>
      <w:suppressAutoHyphens w:val="true"/>
      <w:bidi w:val="0"/>
      <w:spacing w:lineRule="auto" w:line="240" w:before="0" w:after="0"/>
      <w:jc w:val="left"/>
    </w:pPr>
    <w:rPr>
      <w:rFonts w:eastAsia="ＭＳ 明朝" w:eastAsiaTheme="minorEastAsia" w:ascii="Calibri" w:hAnsi="Calibri" w:cs=""/>
      <w:color w:val="auto"/>
      <w:sz w:val="22"/>
      <w:szCs w:val="22"/>
      <w:lang w:eastAsia="de-DE" w:val="de-DE" w:bidi="ar-SA"/>
    </w:rPr>
  </w:style>
  <w:style w:type="paragraph" w:styleId="Inhaltsverzeichnis2">
    <w:name w:val="Inhaltsverzeichnis 2"/>
    <w:basedOn w:val="Normal"/>
    <w:next w:val="Normal"/>
    <w:autoRedefine/>
    <w:uiPriority w:val="39"/>
    <w:unhideWhenUsed/>
    <w:rsid w:val="00381f56"/>
    <w:pPr>
      <w:spacing w:before="0" w:after="100"/>
      <w:ind w:left="220" w:hanging="0"/>
    </w:pPr>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D098-6A6D-004D-B393-FCE13263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Application>LibreOffice/4.3.6.2$Windows_x86 LibreOffice_project/d50a87b2e514536ed401c18000dad4660b6a169e</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2014-10-16T10:01:00Z</dcterms:created>
  <dc:creator>Bearbeitet durch: Mesut Koc, Anton Kirakozov</dc:creator>
  <dc:language>de-DE</dc:language>
  <dcterms:modified xsi:type="dcterms:W3CDTF">2015-04-20T17:23:48Z</dcterms:modified>
  <cp:revision>100</cp:revision>
  <dc:subject>Dokumentation zu unserem ER-Diagramm in Verbindung mit Merlin. </dc:subject>
  <dc:title>Veranstaltung: Datenbanken (Tlc) S15 Übungsgruppe: 2</dc:title>
</cp:coreProperties>
</file>