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794D" w14:textId="27905D42" w:rsidR="00DB6B88" w:rsidRDefault="003D56F1" w:rsidP="004D0C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Stroop</w:t>
      </w:r>
      <w:r w:rsidR="00392EBA" w:rsidRPr="00392EBA">
        <w:rPr>
          <w:b/>
          <w:bCs/>
          <w:sz w:val="32"/>
          <w:szCs w:val="32"/>
        </w:rPr>
        <w:t xml:space="preserve"> </w:t>
      </w:r>
      <w:r w:rsidR="00EA08C6">
        <w:rPr>
          <w:b/>
          <w:bCs/>
          <w:sz w:val="32"/>
          <w:szCs w:val="32"/>
        </w:rPr>
        <w:t xml:space="preserve">effect </w:t>
      </w:r>
      <w:r w:rsidR="00392EBA" w:rsidRPr="00392EBA">
        <w:rPr>
          <w:b/>
          <w:bCs/>
          <w:sz w:val="32"/>
          <w:szCs w:val="32"/>
        </w:rPr>
        <w:t>modulation by concurrent working memory</w:t>
      </w:r>
      <w:r w:rsidR="00EA08C6">
        <w:rPr>
          <w:b/>
          <w:bCs/>
          <w:sz w:val="32"/>
          <w:szCs w:val="32"/>
          <w:lang w:val="bg-BG"/>
        </w:rPr>
        <w:t xml:space="preserve"> </w:t>
      </w:r>
      <w:r w:rsidR="00EA08C6">
        <w:rPr>
          <w:b/>
          <w:bCs/>
          <w:sz w:val="32"/>
          <w:szCs w:val="32"/>
        </w:rPr>
        <w:t>load</w:t>
      </w:r>
    </w:p>
    <w:p w14:paraId="5A0BD6C5" w14:textId="77777777" w:rsidR="00EA08C6" w:rsidRPr="00EA08C6" w:rsidRDefault="00EA08C6" w:rsidP="0022654D">
      <w:pPr>
        <w:jc w:val="both"/>
        <w:rPr>
          <w:b/>
          <w:bCs/>
          <w:sz w:val="32"/>
          <w:szCs w:val="32"/>
        </w:rPr>
      </w:pPr>
    </w:p>
    <w:p w14:paraId="579B6E09" w14:textId="63906A20" w:rsidR="00CA09CE" w:rsidRPr="00D3631F" w:rsidRDefault="00D3631F" w:rsidP="0022654D">
      <w:pPr>
        <w:jc w:val="both"/>
        <w:rPr>
          <w:i/>
          <w:iCs/>
        </w:rPr>
      </w:pPr>
      <w:r w:rsidRPr="00D3631F">
        <w:rPr>
          <w:i/>
          <w:iCs/>
        </w:rPr>
        <w:t>Introduction</w:t>
      </w:r>
    </w:p>
    <w:p w14:paraId="021FF182" w14:textId="3F2BCDAF" w:rsidR="00E12B6B" w:rsidRDefault="0049771A" w:rsidP="0022654D">
      <w:pPr>
        <w:ind w:firstLine="720"/>
        <w:jc w:val="both"/>
      </w:pPr>
      <w:r>
        <w:t>Cognitive control</w:t>
      </w:r>
      <w:r w:rsidR="001A5D7D">
        <w:t xml:space="preserve"> is</w:t>
      </w:r>
      <w:r>
        <w:t xml:space="preserve"> a defining characteristic of human behavior</w:t>
      </w:r>
      <w:r w:rsidR="001A5D7D">
        <w:t xml:space="preserve"> and can be described</w:t>
      </w:r>
      <w:r>
        <w:t xml:space="preserve"> </w:t>
      </w:r>
      <w:r w:rsidR="001A5D7D">
        <w:t>as</w:t>
      </w:r>
      <w:r>
        <w:t xml:space="preserve"> the ability to act purposefully and flexibly</w:t>
      </w:r>
      <w:r w:rsidR="004F60FF">
        <w:rPr>
          <w:lang w:val="bg-BG"/>
        </w:rPr>
        <w:t xml:space="preserve"> </w:t>
      </w:r>
      <w:r w:rsidR="004F60FF">
        <w:t>while</w:t>
      </w:r>
      <w:r>
        <w:t xml:space="preserve"> overriding automatic or immediately appealing behaviors. </w:t>
      </w:r>
      <w:r w:rsidR="00A806C6">
        <w:t>Thus, cognitive control</w:t>
      </w:r>
      <w:r>
        <w:t xml:space="preserve"> </w:t>
      </w:r>
      <w:r w:rsidR="0044780D">
        <w:t xml:space="preserve">has </w:t>
      </w:r>
      <w:r w:rsidR="00604F6A">
        <w:t>a significant role</w:t>
      </w:r>
      <w:r>
        <w:t xml:space="preserve"> in </w:t>
      </w:r>
      <w:r w:rsidR="0044780D">
        <w:t>our abilities to</w:t>
      </w:r>
      <w:r>
        <w:t xml:space="preserve"> </w:t>
      </w:r>
      <w:r w:rsidR="0044780D">
        <w:t>make</w:t>
      </w:r>
      <w:r>
        <w:t xml:space="preserve"> decisio</w:t>
      </w:r>
      <w:r w:rsidR="0044780D">
        <w:t>ns</w:t>
      </w:r>
      <w:r>
        <w:t>, plan,</w:t>
      </w:r>
      <w:r w:rsidR="00FC755C">
        <w:t xml:space="preserve"> and</w:t>
      </w:r>
      <w:r w:rsidR="0044780D">
        <w:t xml:space="preserve"> solve problems</w:t>
      </w:r>
      <w:r>
        <w:t>.</w:t>
      </w:r>
      <w:r w:rsidR="00FC755C">
        <w:t xml:space="preserve"> </w:t>
      </w:r>
      <w:r w:rsidR="00D46A0B">
        <w:t>In his book on cognitive control</w:t>
      </w:r>
      <w:r w:rsidR="00A00229">
        <w:t xml:space="preserve"> Tobias Egner</w:t>
      </w:r>
      <w:r w:rsidR="00D46A0B">
        <w:t xml:space="preserve"> (2017) explains that the concept emerged from the study of communication and control systems, including the mid-20th century field of cybernetics</w:t>
      </w:r>
      <w:r w:rsidR="00F754EB">
        <w:t xml:space="preserve">. </w:t>
      </w:r>
      <w:r w:rsidR="002003A1">
        <w:t xml:space="preserve">According to </w:t>
      </w:r>
      <w:r w:rsidR="00F754EB">
        <w:t>Egner (2012)</w:t>
      </w:r>
      <w:r w:rsidR="002003A1">
        <w:t>,</w:t>
      </w:r>
      <w:r w:rsidR="00F754EB">
        <w:t xml:space="preserve"> </w:t>
      </w:r>
      <w:r w:rsidR="00146557">
        <w:t>the</w:t>
      </w:r>
      <w:r w:rsidR="008A0FEA">
        <w:t xml:space="preserve"> </w:t>
      </w:r>
      <w:r w:rsidR="00146557">
        <w:t>seminal</w:t>
      </w:r>
      <w:r w:rsidR="008A0FEA">
        <w:t xml:space="preserve"> </w:t>
      </w:r>
      <w:r w:rsidR="00D46A0B">
        <w:t xml:space="preserve">book </w:t>
      </w:r>
      <w:r w:rsidR="00591559">
        <w:t>of</w:t>
      </w:r>
      <w:r w:rsidR="00D46A0B">
        <w:t xml:space="preserve"> Miller and colleagues</w:t>
      </w:r>
      <w:r w:rsidR="00146557">
        <w:t xml:space="preserve"> called</w:t>
      </w:r>
      <w:r w:rsidR="00BD12DA">
        <w:t xml:space="preserve"> “</w:t>
      </w:r>
      <w:r w:rsidR="00BD12DA" w:rsidRPr="00BD12DA">
        <w:t>Plans and the structure of behavior</w:t>
      </w:r>
      <w:r w:rsidR="00BD12DA">
        <w:t>”</w:t>
      </w:r>
      <w:r w:rsidR="00D46A0B">
        <w:t xml:space="preserve"> </w:t>
      </w:r>
      <w:r w:rsidR="00F754EB">
        <w:t>(</w:t>
      </w:r>
      <w:r w:rsidR="00D46A0B">
        <w:t>1960</w:t>
      </w:r>
      <w:r w:rsidR="00F754EB">
        <w:t>)</w:t>
      </w:r>
      <w:r w:rsidR="00D46A0B">
        <w:t xml:space="preserve"> explicitly linked control theory with the goal-oriented nature and hierarchical structure of human cognition.</w:t>
      </w:r>
    </w:p>
    <w:p w14:paraId="79E45E54" w14:textId="770D4559" w:rsidR="00A00229" w:rsidRDefault="00541A19" w:rsidP="0022654D">
      <w:pPr>
        <w:ind w:firstLine="720"/>
        <w:jc w:val="both"/>
      </w:pPr>
      <w:r w:rsidRPr="00541A19">
        <w:t xml:space="preserve">Understanding the mechanisms that facilitate cognitive control is an important task that could help explain why we are capable of intelligent, </w:t>
      </w:r>
      <w:r w:rsidR="00604F6A" w:rsidRPr="00541A19">
        <w:t>purposeful</w:t>
      </w:r>
      <w:r w:rsidRPr="00541A19">
        <w:t xml:space="preserve"> behavior, yet also susceptible to irrational influences and failures</w:t>
      </w:r>
      <w:r w:rsidR="003E3839">
        <w:t xml:space="preserve"> (Egner, 2017)</w:t>
      </w:r>
      <w:r w:rsidRPr="00541A19">
        <w:t>. The dichotomy between controlled and automatic processing is a fundamental principle in cognitive psychology and despite its importance, the construct of cognitive control has proven elusive, particularly when it comes to understanding the underlying mechanisms (Egner, 2017).</w:t>
      </w:r>
    </w:p>
    <w:p w14:paraId="44D52B58" w14:textId="382DCDDC" w:rsidR="00FC755C" w:rsidRDefault="00FC755C" w:rsidP="0022654D">
      <w:pPr>
        <w:ind w:firstLine="720"/>
        <w:jc w:val="both"/>
      </w:pPr>
      <w:r>
        <w:t xml:space="preserve">According to Egner (2017), Posner &amp; Snyder (1975) used the Stroop task </w:t>
      </w:r>
      <w:r w:rsidR="003C0AFC">
        <w:t xml:space="preserve">(Stroop, 1935) </w:t>
      </w:r>
      <w:r>
        <w:t>as a classic example to demonstrate the difference between controlled and automatic processes. In this task, adults are typically quicker to read a word aloud than to name the color of a stimulus, meeting the first criterion.</w:t>
      </w:r>
      <w:r w:rsidR="003C0AFC">
        <w:t xml:space="preserve"> W</w:t>
      </w:r>
      <w:r>
        <w:t>hen faced with incongruent stimuli (like the word '</w:t>
      </w:r>
      <w:r w:rsidR="005D65A0">
        <w:t>YELLOW</w:t>
      </w:r>
      <w:r>
        <w:t xml:space="preserve">' in </w:t>
      </w:r>
      <w:r w:rsidR="005D65A0">
        <w:t>gray</w:t>
      </w:r>
      <w:r>
        <w:t xml:space="preserve"> color), the color of the stimulus </w:t>
      </w:r>
      <w:r w:rsidR="00C80C2F">
        <w:t>weakly</w:t>
      </w:r>
      <w:r>
        <w:t xml:space="preserve"> affects the word-reading response, but the word invariably disrupts color naming</w:t>
      </w:r>
      <w:r w:rsidR="003C0AFC">
        <w:t xml:space="preserve"> and m</w:t>
      </w:r>
      <w:r>
        <w:t xml:space="preserve">oreover, if one tries to name the color while engaged in an unrelated task (like </w:t>
      </w:r>
      <w:r w:rsidR="002702FB">
        <w:t>mental arithmetic</w:t>
      </w:r>
      <w:r>
        <w:t>), performance is likely to suffer</w:t>
      </w:r>
      <w:r w:rsidR="003C0AFC">
        <w:t xml:space="preserve"> (Egner, 2017)</w:t>
      </w:r>
      <w:r>
        <w:t xml:space="preserve">. </w:t>
      </w:r>
      <w:r w:rsidR="003C0AFC">
        <w:t>According to the author, t</w:t>
      </w:r>
      <w:r>
        <w:t xml:space="preserve">hese characteristics </w:t>
      </w:r>
      <w:r w:rsidR="00604F6A">
        <w:t>do not</w:t>
      </w:r>
      <w:r>
        <w:t xml:space="preserve"> apply to word reading</w:t>
      </w:r>
      <w:r w:rsidR="003C0AFC">
        <w:t xml:space="preserve">, which </w:t>
      </w:r>
      <w:r>
        <w:t xml:space="preserve">led to the conclusion that color naming is a controlled process, while word reading is automatic. </w:t>
      </w:r>
      <w:r w:rsidR="00AB5B3E">
        <w:t>Thus, the</w:t>
      </w:r>
      <w:r>
        <w:t xml:space="preserve"> interpretation of the </w:t>
      </w:r>
      <w:r w:rsidR="00075133">
        <w:t xml:space="preserve">results of the </w:t>
      </w:r>
      <w:r>
        <w:t>Stroop task has become a fundamental framework for studying controlled and automatic processing.</w:t>
      </w:r>
    </w:p>
    <w:p w14:paraId="2A697527" w14:textId="51500CA7" w:rsidR="00D63733" w:rsidRDefault="003C0AFC" w:rsidP="0022654D">
      <w:pPr>
        <w:ind w:firstLine="720"/>
        <w:jc w:val="both"/>
      </w:pPr>
      <w:r>
        <w:t>T</w:t>
      </w:r>
      <w:r w:rsidR="00D46A0B">
        <w:t>h</w:t>
      </w:r>
      <w:r w:rsidR="000870E5">
        <w:t>e</w:t>
      </w:r>
      <w:r w:rsidR="00D46A0B">
        <w:t xml:space="preserve"> operationalization of cognitive control highlighted three characteristics that differentiate controlled processes from automatic</w:t>
      </w:r>
      <w:r w:rsidR="00EE1367">
        <w:t>:</w:t>
      </w:r>
      <w:r w:rsidR="00D46A0B">
        <w:t xml:space="preserve"> </w:t>
      </w:r>
      <w:r w:rsidR="00E40C10">
        <w:t>f</w:t>
      </w:r>
      <w:r w:rsidR="00D46A0B">
        <w:t>ir</w:t>
      </w:r>
      <w:r w:rsidR="00EE1367">
        <w:t>st</w:t>
      </w:r>
      <w:r w:rsidR="00D46A0B">
        <w:t xml:space="preserve">, controlled processes are slower to </w:t>
      </w:r>
      <w:r w:rsidR="00604F6A">
        <w:t>conduct</w:t>
      </w:r>
      <w:r w:rsidR="00C80C2F">
        <w:t>;</w:t>
      </w:r>
      <w:r w:rsidR="00D46A0B">
        <w:t xml:space="preserve"> second, they can be disrupted by competing automatic processes and third, they depend on a </w:t>
      </w:r>
      <w:r w:rsidR="00E40C10">
        <w:t>frontal</w:t>
      </w:r>
      <w:r w:rsidR="00D46A0B">
        <w:t xml:space="preserve"> processing mechanism with limited capacity</w:t>
      </w:r>
      <w:r w:rsidR="00EE1367">
        <w:t xml:space="preserve"> (Egner, 2017)</w:t>
      </w:r>
      <w:r w:rsidR="00D46A0B">
        <w:t>.</w:t>
      </w:r>
    </w:p>
    <w:p w14:paraId="452D6DD7" w14:textId="1882140C" w:rsidR="00393F6D" w:rsidRDefault="00112E81" w:rsidP="0022654D">
      <w:pPr>
        <w:ind w:firstLine="720"/>
        <w:jc w:val="both"/>
      </w:pPr>
      <w:r>
        <w:t xml:space="preserve">The involvement of the </w:t>
      </w:r>
      <w:r w:rsidR="00E40C10">
        <w:t>frontal</w:t>
      </w:r>
      <w:r>
        <w:t xml:space="preserve"> e</w:t>
      </w:r>
      <w:r w:rsidRPr="002C61D2">
        <w:t>xecutive system in managing the Stroop task is further substantiated by studies examining individual differences</w:t>
      </w:r>
      <w:r w:rsidR="00EE1367" w:rsidRPr="002C61D2">
        <w:t xml:space="preserve"> (</w:t>
      </w:r>
      <w:r w:rsidR="002C61D2" w:rsidRPr="002C61D2">
        <w:t xml:space="preserve">Goldfarb &amp; Henik 2007, </w:t>
      </w:r>
      <w:r w:rsidR="00EE1367" w:rsidRPr="002C61D2">
        <w:t>Kalanthroff et al., 2015</w:t>
      </w:r>
      <w:r w:rsidR="000E1F8F" w:rsidRPr="002C61D2">
        <w:t>, Kalanthroff et al., 2018</w:t>
      </w:r>
      <w:r w:rsidR="00EE1367" w:rsidRPr="002C61D2">
        <w:t>)</w:t>
      </w:r>
      <w:r w:rsidRPr="002C61D2">
        <w:t>.</w:t>
      </w:r>
      <w:r>
        <w:t xml:space="preserve"> </w:t>
      </w:r>
      <w:r w:rsidR="0082496F">
        <w:t>A study by Zhao and colleagues (2014),</w:t>
      </w:r>
      <w:r>
        <w:t xml:space="preserve"> </w:t>
      </w:r>
      <w:r w:rsidR="0082496F">
        <w:t>has</w:t>
      </w:r>
      <w:r>
        <w:t xml:space="preserve"> shown a link between the size of the Stroop effect and a person's working memory capacity, </w:t>
      </w:r>
      <w:r w:rsidR="00976481">
        <w:t xml:space="preserve">which is </w:t>
      </w:r>
      <w:r>
        <w:t xml:space="preserve">another crucial function of the frontal brain regions. </w:t>
      </w:r>
      <w:r w:rsidR="00976481">
        <w:t>Working memory</w:t>
      </w:r>
      <w:r>
        <w:t xml:space="preserve"> capacity is often measured using the operation span </w:t>
      </w:r>
      <w:r w:rsidR="00976481">
        <w:t xml:space="preserve">(OSPAN) </w:t>
      </w:r>
      <w:r>
        <w:t>task (Turner &amp; Engle, 1989)</w:t>
      </w:r>
      <w:r w:rsidR="00D63733">
        <w:t xml:space="preserve"> and p</w:t>
      </w:r>
      <w:r>
        <w:t>articipants with a lower operation span tend to have longer reaction times in incongruent Stroop trials (Kane &amp; Engle, 2003; Meier &amp; Kane, 2012</w:t>
      </w:r>
      <w:r w:rsidR="00D63733">
        <w:t xml:space="preserve">, as cited in </w:t>
      </w:r>
      <w:r w:rsidR="00D63733" w:rsidRPr="0044780D">
        <w:t>Kalanthroff</w:t>
      </w:r>
      <w:r w:rsidR="00D63733">
        <w:t xml:space="preserve"> et al., 2015</w:t>
      </w:r>
      <w:r>
        <w:t xml:space="preserve">). </w:t>
      </w:r>
      <w:r>
        <w:lastRenderedPageBreak/>
        <w:t>This suggests that individuals with a higher working memory capacity are better able to select the relevant information in the Stroop task.</w:t>
      </w:r>
      <w:r w:rsidR="00541A19">
        <w:t xml:space="preserve"> However, although these previous studies demonstrated strong support for the connection between </w:t>
      </w:r>
      <w:r w:rsidR="00D60FF7">
        <w:t xml:space="preserve">a </w:t>
      </w:r>
      <w:r w:rsidR="00541A19">
        <w:t>frontal executive system that maintains and updates information in working memory and Stroop interference, they do not establish causality</w:t>
      </w:r>
      <w:r w:rsidR="00E12B6B">
        <w:t xml:space="preserve"> (</w:t>
      </w:r>
      <w:r w:rsidR="00E12B6B" w:rsidRPr="0044780D">
        <w:t>Kalanthroff</w:t>
      </w:r>
      <w:r w:rsidR="00E12B6B">
        <w:t xml:space="preserve"> et al., 2015</w:t>
      </w:r>
      <w:r w:rsidR="00CE294F">
        <w:t>)</w:t>
      </w:r>
      <w:r w:rsidR="00541A19">
        <w:t>.</w:t>
      </w:r>
      <w:r w:rsidR="00E12B6B">
        <w:t xml:space="preserve"> </w:t>
      </w:r>
    </w:p>
    <w:p w14:paraId="69821991" w14:textId="7DDA1F80" w:rsidR="0049771A" w:rsidRDefault="00E12B6B" w:rsidP="0022654D">
      <w:pPr>
        <w:ind w:firstLine="720"/>
        <w:jc w:val="both"/>
      </w:pPr>
      <w:r w:rsidRPr="00E12B6B">
        <w:t xml:space="preserve">The </w:t>
      </w:r>
      <w:r>
        <w:t>aim</w:t>
      </w:r>
      <w:r w:rsidRPr="00E12B6B">
        <w:t xml:space="preserve"> of this experiment is to</w:t>
      </w:r>
      <w:r>
        <w:t xml:space="preserve"> partially</w:t>
      </w:r>
      <w:r w:rsidRPr="00E12B6B">
        <w:t xml:space="preserve"> replicate Kalanthroff </w:t>
      </w:r>
      <w:r w:rsidR="00C13F77">
        <w:t>and colleagues</w:t>
      </w:r>
      <w:r w:rsidRPr="00E12B6B">
        <w:t xml:space="preserve"> (2015) </w:t>
      </w:r>
      <w:r w:rsidR="00C13F77">
        <w:t>experiment</w:t>
      </w:r>
      <w:r w:rsidRPr="00E12B6B">
        <w:t xml:space="preserve"> and investigate how reducing working memory resources affects performance on a simultaneous Stroop task.</w:t>
      </w:r>
      <w:r w:rsidR="008D6D77">
        <w:t xml:space="preserve"> </w:t>
      </w:r>
      <w:r w:rsidR="00F027C8" w:rsidRPr="00F027C8">
        <w:t>Following the design of Kalanthroff and colleagues</w:t>
      </w:r>
      <w:r w:rsidR="00F027C8">
        <w:t xml:space="preserve"> (2015)</w:t>
      </w:r>
      <w:r w:rsidR="00F027C8" w:rsidRPr="00F027C8">
        <w:t xml:space="preserve">, </w:t>
      </w:r>
      <w:r w:rsidR="00075133">
        <w:t>I</w:t>
      </w:r>
      <w:r w:rsidR="00F027C8" w:rsidRPr="00F027C8">
        <w:t xml:space="preserve"> selected the n-back task to engage working memory resources. This task</w:t>
      </w:r>
      <w:r w:rsidR="002E05E9">
        <w:t xml:space="preserve"> is</w:t>
      </w:r>
      <w:r w:rsidR="00F027C8" w:rsidRPr="00F027C8">
        <w:t xml:space="preserve"> known for its requirement of both retention and updating of information, </w:t>
      </w:r>
      <w:r w:rsidR="002E05E9">
        <w:t>as well as it is</w:t>
      </w:r>
      <w:r w:rsidR="00F027C8" w:rsidRPr="00F027C8">
        <w:t xml:space="preserve"> recognized for activating the frontal executive system (Owen et al., 2005, as cited in </w:t>
      </w:r>
      <w:bookmarkStart w:id="0" w:name="_Hlk136789385"/>
      <w:r w:rsidR="00F027C8" w:rsidRPr="00F027C8">
        <w:t>Kalanthroff et al., 2015)</w:t>
      </w:r>
      <w:r w:rsidR="00C057C3" w:rsidRPr="00C057C3">
        <w:t>.</w:t>
      </w:r>
      <w:bookmarkEnd w:id="0"/>
    </w:p>
    <w:p w14:paraId="5E5DDBCA" w14:textId="215675D6" w:rsidR="000B71B0" w:rsidRPr="0032217C" w:rsidRDefault="00954F29" w:rsidP="0022654D">
      <w:pPr>
        <w:ind w:firstLine="720"/>
        <w:jc w:val="both"/>
        <w:rPr>
          <w:lang w:val="bg-BG"/>
        </w:rPr>
      </w:pPr>
      <w:r>
        <w:t xml:space="preserve">In contrast to the original experiment of </w:t>
      </w:r>
      <w:r w:rsidRPr="0044780D">
        <w:t>Kalanthroff</w:t>
      </w:r>
      <w:r>
        <w:t xml:space="preserve"> and colleagues (2015), e</w:t>
      </w:r>
      <w:r w:rsidR="000B71B0">
        <w:t>mploying the</w:t>
      </w:r>
      <w:r w:rsidR="000B71B0" w:rsidRPr="000B71B0">
        <w:t xml:space="preserve"> n-back task alongside the Stroop task</w:t>
      </w:r>
      <w:r>
        <w:t xml:space="preserve"> </w:t>
      </w:r>
      <w:r w:rsidR="002E05E9">
        <w:t>resulted in</w:t>
      </w:r>
      <w:r w:rsidR="000B71B0" w:rsidRPr="000B71B0">
        <w:t xml:space="preserve"> </w:t>
      </w:r>
      <w:r w:rsidR="002E05E9">
        <w:t>three</w:t>
      </w:r>
      <w:r w:rsidR="000B71B0" w:rsidRPr="000B71B0">
        <w:t xml:space="preserve"> levels of difficulty</w:t>
      </w:r>
      <w:r w:rsidR="000D15DF">
        <w:t xml:space="preserve"> (versus two</w:t>
      </w:r>
      <w:r w:rsidR="001F6685">
        <w:t xml:space="preserve"> – 0-back and 2-back</w:t>
      </w:r>
      <w:r w:rsidR="000D15DF">
        <w:t>)</w:t>
      </w:r>
      <w:r w:rsidR="000B71B0" w:rsidRPr="000B71B0">
        <w:t xml:space="preserve">: </w:t>
      </w:r>
      <w:r w:rsidR="002E05E9">
        <w:t>low (0-Back), medium (1-Back) and high (2-Back).</w:t>
      </w:r>
      <w:r w:rsidR="000B71B0" w:rsidRPr="000B71B0">
        <w:t xml:space="preserve"> </w:t>
      </w:r>
      <w:r w:rsidR="002E05E9">
        <w:t>Anticipated results were</w:t>
      </w:r>
      <w:r w:rsidR="000B71B0" w:rsidRPr="000B71B0">
        <w:t xml:space="preserve"> that under </w:t>
      </w:r>
      <w:r w:rsidR="00490058">
        <w:t>the medium and</w:t>
      </w:r>
      <w:r w:rsidR="000B71B0" w:rsidRPr="000B71B0">
        <w:t xml:space="preserve"> high-load condition</w:t>
      </w:r>
      <w:r w:rsidR="00490058">
        <w:t>s</w:t>
      </w:r>
      <w:r w:rsidR="000B71B0" w:rsidRPr="000B71B0">
        <w:t xml:space="preserve">, executive resources would be engaged in maintenance and updating tasks, leaving fewer resources for managing the Stroop task. </w:t>
      </w:r>
      <w:r w:rsidR="002E05E9">
        <w:t>R</w:t>
      </w:r>
      <w:r w:rsidR="000B71B0" w:rsidRPr="000B71B0">
        <w:t>educing working memory resources would primarily impact participants' responses to incongruent Stroop stimuli, as they would require more time to resolve the conflict with fewer top-down resources.</w:t>
      </w:r>
    </w:p>
    <w:p w14:paraId="2EE9574B" w14:textId="77777777" w:rsidR="00E43237" w:rsidRPr="00E43237" w:rsidRDefault="00E43237" w:rsidP="0022654D">
      <w:pPr>
        <w:jc w:val="both"/>
        <w:rPr>
          <w:rFonts w:asciiTheme="minorHAnsi" w:eastAsiaTheme="minorHAnsi" w:hAnsiTheme="minorHAnsi" w:cstheme="minorBidi"/>
          <w:i/>
          <w:iCs/>
        </w:rPr>
      </w:pPr>
      <w:r w:rsidRPr="00E43237">
        <w:rPr>
          <w:rFonts w:asciiTheme="minorHAnsi" w:eastAsiaTheme="minorHAnsi" w:hAnsiTheme="minorHAnsi" w:cstheme="minorBidi"/>
          <w:i/>
          <w:iCs/>
        </w:rPr>
        <w:t>Method</w:t>
      </w:r>
    </w:p>
    <w:p w14:paraId="48C69E61" w14:textId="77777777" w:rsidR="00E43237" w:rsidRPr="00E43237" w:rsidRDefault="00E43237" w:rsidP="0022654D">
      <w:pPr>
        <w:jc w:val="both"/>
        <w:rPr>
          <w:rFonts w:asciiTheme="minorHAnsi" w:eastAsiaTheme="minorHAnsi" w:hAnsiTheme="minorHAnsi" w:cstheme="minorBidi"/>
          <w:i/>
          <w:iCs/>
        </w:rPr>
      </w:pPr>
      <w:r w:rsidRPr="00E43237">
        <w:rPr>
          <w:rFonts w:asciiTheme="minorHAnsi" w:eastAsiaTheme="minorHAnsi" w:hAnsiTheme="minorHAnsi" w:cstheme="minorBidi"/>
          <w:i/>
          <w:iCs/>
        </w:rPr>
        <w:t>Participants</w:t>
      </w:r>
    </w:p>
    <w:p w14:paraId="7B21D208" w14:textId="12C60ADF" w:rsidR="00381901" w:rsidRDefault="00EF1264" w:rsidP="00381901">
      <w:pPr>
        <w:ind w:firstLine="720"/>
        <w:jc w:val="both"/>
      </w:pPr>
      <w:r w:rsidRPr="00365037">
        <w:t>Twenty-five</w:t>
      </w:r>
      <w:r w:rsidR="00E43237" w:rsidRPr="00E43237">
        <w:t xml:space="preserve"> </w:t>
      </w:r>
      <w:r w:rsidR="00E43237" w:rsidRPr="00DD4BF3">
        <w:rPr>
          <w:lang w:val="bg-BG"/>
        </w:rPr>
        <w:t>psychology</w:t>
      </w:r>
      <w:r w:rsidR="00E43237" w:rsidRPr="00E43237">
        <w:t xml:space="preserve"> students (1</w:t>
      </w:r>
      <w:r w:rsidR="00365037" w:rsidRPr="00365037">
        <w:t>7</w:t>
      </w:r>
      <w:r w:rsidR="00E43237" w:rsidRPr="00E43237">
        <w:t xml:space="preserve"> females and </w:t>
      </w:r>
      <w:r w:rsidR="004764C7">
        <w:t>8</w:t>
      </w:r>
      <w:r w:rsidR="00E43237" w:rsidRPr="00365037">
        <w:t xml:space="preserve"> </w:t>
      </w:r>
      <w:r w:rsidR="00E43237" w:rsidRPr="00E43237">
        <w:t xml:space="preserve">males) of </w:t>
      </w:r>
      <w:r w:rsidRPr="00365037">
        <w:t xml:space="preserve">New Bulgarian </w:t>
      </w:r>
      <w:r w:rsidR="00E43237" w:rsidRPr="00E43237">
        <w:t>University</w:t>
      </w:r>
      <w:r w:rsidR="00365037" w:rsidRPr="00365037">
        <w:t xml:space="preserve"> </w:t>
      </w:r>
      <w:r w:rsidR="00E43237" w:rsidRPr="00E43237">
        <w:t>participated</w:t>
      </w:r>
      <w:r w:rsidR="00E43237" w:rsidRPr="00365037">
        <w:t xml:space="preserve"> </w:t>
      </w:r>
      <w:r w:rsidR="00E43237" w:rsidRPr="00E43237">
        <w:t>for fulfillment of course requirements and credit.</w:t>
      </w:r>
      <w:r w:rsidR="00E43237" w:rsidRPr="00365037">
        <w:t xml:space="preserve"> </w:t>
      </w:r>
      <w:r w:rsidR="00E43237" w:rsidRPr="00E43237">
        <w:t xml:space="preserve">All participants had normal or corrected-to-normal </w:t>
      </w:r>
      <w:r w:rsidR="00365037" w:rsidRPr="00365037">
        <w:t>vision and</w:t>
      </w:r>
      <w:r w:rsidR="00E43237" w:rsidRPr="00E43237">
        <w:t xml:space="preserve"> were native speakers of </w:t>
      </w:r>
      <w:r w:rsidRPr="00365037">
        <w:t>Bulgarian</w:t>
      </w:r>
      <w:r w:rsidR="00DA316D">
        <w:t>.</w:t>
      </w:r>
      <w:r w:rsidR="00E43237" w:rsidRPr="00E43237">
        <w:t xml:space="preserve"> </w:t>
      </w:r>
      <w:r w:rsidR="00DA316D">
        <w:t>T</w:t>
      </w:r>
      <w:r w:rsidR="00E43237" w:rsidRPr="00E43237">
        <w:t>he mean</w:t>
      </w:r>
      <w:r w:rsidR="00E43237" w:rsidRPr="00BB2E08">
        <w:t xml:space="preserve"> age was 2</w:t>
      </w:r>
      <w:r w:rsidR="00BB2E08" w:rsidRPr="00BB2E08">
        <w:rPr>
          <w:lang w:val="bg-BG"/>
        </w:rPr>
        <w:t>2</w:t>
      </w:r>
      <w:r w:rsidR="00E43237" w:rsidRPr="00BB2E08">
        <w:t>.</w:t>
      </w:r>
      <w:r w:rsidR="00BB2E08" w:rsidRPr="00BB2E08">
        <w:rPr>
          <w:lang w:val="bg-BG"/>
        </w:rPr>
        <w:t>60</w:t>
      </w:r>
      <w:r w:rsidR="00E43237" w:rsidRPr="00BB2E08">
        <w:t xml:space="preserve"> years (SD = </w:t>
      </w:r>
      <w:r w:rsidR="00BB2E08" w:rsidRPr="00BB2E08">
        <w:t>3</w:t>
      </w:r>
      <w:r w:rsidR="00E43237" w:rsidRPr="00BB2E08">
        <w:t>.</w:t>
      </w:r>
      <w:r w:rsidR="00BB2E08" w:rsidRPr="00BB2E08">
        <w:t>63</w:t>
      </w:r>
      <w:r w:rsidR="00E43237" w:rsidRPr="00BB2E08">
        <w:t>).</w:t>
      </w:r>
      <w:r w:rsidR="00381901">
        <w:t xml:space="preserve"> </w:t>
      </w:r>
      <w:r w:rsidR="00DB411A">
        <w:t xml:space="preserve">Data </w:t>
      </w:r>
      <w:r w:rsidR="00E324A4">
        <w:t>from</w:t>
      </w:r>
      <w:r w:rsidR="00DB411A">
        <w:t xml:space="preserve"> s</w:t>
      </w:r>
      <w:r w:rsidR="00381901">
        <w:t xml:space="preserve">ix subjects were removed from the </w:t>
      </w:r>
      <w:r w:rsidR="00DB411A">
        <w:t>2-back condition</w:t>
      </w:r>
      <w:r w:rsidR="00381901">
        <w:t xml:space="preserve"> due to </w:t>
      </w:r>
      <w:r w:rsidR="00E324A4">
        <w:t>an error</w:t>
      </w:r>
      <w:r w:rsidR="00381901">
        <w:t xml:space="preserve"> rate of more than 50%.</w:t>
      </w:r>
    </w:p>
    <w:p w14:paraId="4BD8D80C" w14:textId="77777777" w:rsidR="00EF1264" w:rsidRPr="00EF1264" w:rsidRDefault="00EF1264" w:rsidP="0022654D">
      <w:pPr>
        <w:jc w:val="both"/>
        <w:rPr>
          <w:rFonts w:asciiTheme="minorHAnsi" w:eastAsiaTheme="minorHAnsi" w:hAnsiTheme="minorHAnsi" w:cstheme="minorBidi"/>
          <w:i/>
          <w:iCs/>
        </w:rPr>
      </w:pPr>
      <w:r w:rsidRPr="00EF1264">
        <w:rPr>
          <w:rFonts w:asciiTheme="minorHAnsi" w:eastAsiaTheme="minorHAnsi" w:hAnsiTheme="minorHAnsi" w:cstheme="minorBidi"/>
          <w:i/>
          <w:iCs/>
        </w:rPr>
        <w:t>Stimuli and Design</w:t>
      </w:r>
    </w:p>
    <w:p w14:paraId="58E5246B" w14:textId="7356CD76" w:rsidR="00EF1264" w:rsidRPr="00EF1264" w:rsidRDefault="00EF1264" w:rsidP="0022654D">
      <w:pPr>
        <w:ind w:firstLine="720"/>
        <w:jc w:val="both"/>
        <w:rPr>
          <w:rFonts w:asciiTheme="minorHAnsi" w:eastAsiaTheme="minorHAnsi" w:hAnsiTheme="minorHAnsi" w:cstheme="minorBidi"/>
        </w:rPr>
      </w:pPr>
      <w:r w:rsidRPr="00EF1264">
        <w:rPr>
          <w:rFonts w:asciiTheme="minorHAnsi" w:eastAsiaTheme="minorHAnsi" w:hAnsiTheme="minorHAnsi" w:cstheme="minorBidi"/>
        </w:rPr>
        <w:t>The experiment employed a within-subjects factorial design with two independent variables:</w:t>
      </w:r>
      <w:r w:rsidRPr="009939D4">
        <w:rPr>
          <w:rFonts w:asciiTheme="minorHAnsi" w:eastAsiaTheme="minorHAnsi" w:hAnsiTheme="minorHAnsi" w:cstheme="minorBidi"/>
        </w:rPr>
        <w:t xml:space="preserve"> congruency</w:t>
      </w:r>
      <w:r w:rsidRPr="00EF1264">
        <w:rPr>
          <w:rFonts w:asciiTheme="minorHAnsi" w:eastAsiaTheme="minorHAnsi" w:hAnsiTheme="minorHAnsi" w:cstheme="minorBidi"/>
        </w:rPr>
        <w:t xml:space="preserve">, with </w:t>
      </w:r>
      <w:r w:rsidRPr="009939D4">
        <w:rPr>
          <w:rFonts w:asciiTheme="minorHAnsi" w:eastAsiaTheme="minorHAnsi" w:hAnsiTheme="minorHAnsi" w:cstheme="minorBidi"/>
        </w:rPr>
        <w:t>two</w:t>
      </w:r>
      <w:r w:rsidRPr="00EF1264">
        <w:rPr>
          <w:rFonts w:asciiTheme="minorHAnsi" w:eastAsiaTheme="minorHAnsi" w:hAnsiTheme="minorHAnsi" w:cstheme="minorBidi"/>
        </w:rPr>
        <w:t xml:space="preserve"> levels (</w:t>
      </w:r>
      <w:r w:rsidRPr="009939D4">
        <w:rPr>
          <w:rFonts w:asciiTheme="minorHAnsi" w:eastAsiaTheme="minorHAnsi" w:hAnsiTheme="minorHAnsi" w:cstheme="minorBidi"/>
        </w:rPr>
        <w:t>congruent</w:t>
      </w:r>
      <w:r w:rsidRPr="00EF1264">
        <w:rPr>
          <w:rFonts w:asciiTheme="minorHAnsi" w:eastAsiaTheme="minorHAnsi" w:hAnsiTheme="minorHAnsi" w:cstheme="minorBidi"/>
        </w:rPr>
        <w:t xml:space="preserve">, </w:t>
      </w:r>
      <w:r w:rsidRPr="009939D4">
        <w:rPr>
          <w:rFonts w:asciiTheme="minorHAnsi" w:eastAsiaTheme="minorHAnsi" w:hAnsiTheme="minorHAnsi" w:cstheme="minorBidi"/>
        </w:rPr>
        <w:t>incongruent</w:t>
      </w:r>
      <w:r w:rsidRPr="00EF1264">
        <w:rPr>
          <w:rFonts w:asciiTheme="minorHAnsi" w:eastAsiaTheme="minorHAnsi" w:hAnsiTheme="minorHAnsi" w:cstheme="minorBidi"/>
        </w:rPr>
        <w:t xml:space="preserve">), and </w:t>
      </w:r>
      <w:r w:rsidR="000D15DF">
        <w:rPr>
          <w:rFonts w:asciiTheme="minorHAnsi" w:eastAsiaTheme="minorHAnsi" w:hAnsiTheme="minorHAnsi" w:cstheme="minorBidi"/>
        </w:rPr>
        <w:t>letter</w:t>
      </w:r>
      <w:r w:rsidRPr="009939D4">
        <w:rPr>
          <w:rFonts w:asciiTheme="minorHAnsi" w:eastAsiaTheme="minorHAnsi" w:hAnsiTheme="minorHAnsi" w:cstheme="minorBidi"/>
        </w:rPr>
        <w:t xml:space="preserve"> N-Back</w:t>
      </w:r>
      <w:r w:rsidRPr="00EF1264">
        <w:rPr>
          <w:rFonts w:asciiTheme="minorHAnsi" w:eastAsiaTheme="minorHAnsi" w:hAnsiTheme="minorHAnsi" w:cstheme="minorBidi"/>
        </w:rPr>
        <w:t>, with t</w:t>
      </w:r>
      <w:r w:rsidRPr="009939D4">
        <w:rPr>
          <w:rFonts w:asciiTheme="minorHAnsi" w:eastAsiaTheme="minorHAnsi" w:hAnsiTheme="minorHAnsi" w:cstheme="minorBidi"/>
        </w:rPr>
        <w:t>hree</w:t>
      </w:r>
      <w:r w:rsidRPr="00EF1264">
        <w:rPr>
          <w:rFonts w:asciiTheme="minorHAnsi" w:eastAsiaTheme="minorHAnsi" w:hAnsiTheme="minorHAnsi" w:cstheme="minorBidi"/>
        </w:rPr>
        <w:t xml:space="preserve"> levels (</w:t>
      </w:r>
      <w:r w:rsidR="00592CE0">
        <w:rPr>
          <w:rFonts w:asciiTheme="minorHAnsi" w:eastAsiaTheme="minorHAnsi" w:hAnsiTheme="minorHAnsi" w:cstheme="minorBidi"/>
        </w:rPr>
        <w:t>0</w:t>
      </w:r>
      <w:r w:rsidRPr="009939D4">
        <w:rPr>
          <w:rFonts w:asciiTheme="minorHAnsi" w:eastAsiaTheme="minorHAnsi" w:hAnsiTheme="minorHAnsi" w:cstheme="minorBidi"/>
        </w:rPr>
        <w:t xml:space="preserve">-back, </w:t>
      </w:r>
      <w:r w:rsidR="00592CE0">
        <w:rPr>
          <w:rFonts w:asciiTheme="minorHAnsi" w:eastAsiaTheme="minorHAnsi" w:hAnsiTheme="minorHAnsi" w:cstheme="minorBidi"/>
        </w:rPr>
        <w:t>1</w:t>
      </w:r>
      <w:r w:rsidRPr="009939D4">
        <w:rPr>
          <w:rFonts w:asciiTheme="minorHAnsi" w:eastAsiaTheme="minorHAnsi" w:hAnsiTheme="minorHAnsi" w:cstheme="minorBidi"/>
        </w:rPr>
        <w:t xml:space="preserve">-back, and </w:t>
      </w:r>
      <w:r w:rsidR="00592CE0">
        <w:rPr>
          <w:rFonts w:asciiTheme="minorHAnsi" w:eastAsiaTheme="minorHAnsi" w:hAnsiTheme="minorHAnsi" w:cstheme="minorBidi"/>
        </w:rPr>
        <w:t>2</w:t>
      </w:r>
      <w:r w:rsidRPr="009939D4">
        <w:rPr>
          <w:rFonts w:asciiTheme="minorHAnsi" w:eastAsiaTheme="minorHAnsi" w:hAnsiTheme="minorHAnsi" w:cstheme="minorBidi"/>
        </w:rPr>
        <w:t>-back</w:t>
      </w:r>
      <w:r w:rsidRPr="00EF1264">
        <w:rPr>
          <w:rFonts w:asciiTheme="minorHAnsi" w:eastAsiaTheme="minorHAnsi" w:hAnsiTheme="minorHAnsi" w:cstheme="minorBidi"/>
        </w:rPr>
        <w:t>). Th</w:t>
      </w:r>
      <w:r w:rsidR="00C41E72">
        <w:rPr>
          <w:rFonts w:asciiTheme="minorHAnsi" w:eastAsiaTheme="minorHAnsi" w:hAnsiTheme="minorHAnsi" w:cstheme="minorBidi"/>
        </w:rPr>
        <w:t>re</w:t>
      </w:r>
      <w:r w:rsidRPr="00EF1264">
        <w:rPr>
          <w:rFonts w:asciiTheme="minorHAnsi" w:eastAsiaTheme="minorHAnsi" w:hAnsiTheme="minorHAnsi" w:cstheme="minorBidi"/>
        </w:rPr>
        <w:t>e dependent variable</w:t>
      </w:r>
      <w:r w:rsidR="00255D61">
        <w:rPr>
          <w:rFonts w:asciiTheme="minorHAnsi" w:eastAsiaTheme="minorHAnsi" w:hAnsiTheme="minorHAnsi" w:cstheme="minorBidi"/>
        </w:rPr>
        <w:t>s</w:t>
      </w:r>
      <w:r w:rsidRPr="00EF1264">
        <w:rPr>
          <w:rFonts w:asciiTheme="minorHAnsi" w:eastAsiaTheme="minorHAnsi" w:hAnsiTheme="minorHAnsi" w:cstheme="minorBidi"/>
        </w:rPr>
        <w:t xml:space="preserve"> w</w:t>
      </w:r>
      <w:r w:rsidR="00255D61">
        <w:rPr>
          <w:rFonts w:asciiTheme="minorHAnsi" w:eastAsiaTheme="minorHAnsi" w:hAnsiTheme="minorHAnsi" w:cstheme="minorBidi"/>
        </w:rPr>
        <w:t>ere</w:t>
      </w:r>
      <w:r w:rsidR="00C41E72">
        <w:rPr>
          <w:rFonts w:asciiTheme="minorHAnsi" w:eastAsiaTheme="minorHAnsi" w:hAnsiTheme="minorHAnsi" w:cstheme="minorBidi"/>
        </w:rPr>
        <w:t xml:space="preserve"> measured:</w:t>
      </w:r>
      <w:r w:rsidRPr="00EF1264">
        <w:rPr>
          <w:rFonts w:asciiTheme="minorHAnsi" w:eastAsiaTheme="minorHAnsi" w:hAnsiTheme="minorHAnsi" w:cstheme="minorBidi"/>
        </w:rPr>
        <w:t xml:space="preserve"> reaction time</w:t>
      </w:r>
      <w:r w:rsidR="00C41E72">
        <w:rPr>
          <w:rFonts w:asciiTheme="minorHAnsi" w:eastAsiaTheme="minorHAnsi" w:hAnsiTheme="minorHAnsi" w:cstheme="minorBidi"/>
        </w:rPr>
        <w:t xml:space="preserve"> </w:t>
      </w:r>
      <w:r w:rsidRPr="00EF1264">
        <w:rPr>
          <w:rFonts w:asciiTheme="minorHAnsi" w:eastAsiaTheme="minorHAnsi" w:hAnsiTheme="minorHAnsi" w:cstheme="minorBidi"/>
        </w:rPr>
        <w:t>in milliseconds</w:t>
      </w:r>
      <w:r w:rsidR="00A662EE">
        <w:rPr>
          <w:rFonts w:asciiTheme="minorHAnsi" w:eastAsiaTheme="minorHAnsi" w:hAnsiTheme="minorHAnsi" w:cstheme="minorBidi"/>
        </w:rPr>
        <w:t>,</w:t>
      </w:r>
      <w:r w:rsidR="00255D61">
        <w:rPr>
          <w:rFonts w:asciiTheme="minorHAnsi" w:eastAsiaTheme="minorHAnsi" w:hAnsiTheme="minorHAnsi" w:cstheme="minorBidi"/>
        </w:rPr>
        <w:t xml:space="preserve"> N-Back accuracy rate</w:t>
      </w:r>
      <w:r w:rsidR="00255D61" w:rsidRPr="00255D61">
        <w:rPr>
          <w:rFonts w:asciiTheme="minorHAnsi" w:eastAsiaTheme="minorHAnsi" w:hAnsiTheme="minorHAnsi" w:cstheme="minorBidi"/>
        </w:rPr>
        <w:t>: hit rate (the rate of correct responses to target trials) and correct rejection rate</w:t>
      </w:r>
      <w:r w:rsidR="00A662EE">
        <w:rPr>
          <w:rFonts w:asciiTheme="minorHAnsi" w:eastAsiaTheme="minorHAnsi" w:hAnsiTheme="minorHAnsi" w:cstheme="minorBidi"/>
        </w:rPr>
        <w:t xml:space="preserve">, and Stroop </w:t>
      </w:r>
      <w:r w:rsidR="00126828">
        <w:rPr>
          <w:rFonts w:asciiTheme="minorHAnsi" w:eastAsiaTheme="minorHAnsi" w:hAnsiTheme="minorHAnsi" w:cstheme="minorBidi"/>
        </w:rPr>
        <w:t xml:space="preserve">task </w:t>
      </w:r>
      <w:r w:rsidR="00A662EE">
        <w:rPr>
          <w:rFonts w:asciiTheme="minorHAnsi" w:eastAsiaTheme="minorHAnsi" w:hAnsiTheme="minorHAnsi" w:cstheme="minorBidi"/>
        </w:rPr>
        <w:t>accuracy</w:t>
      </w:r>
      <w:r w:rsidR="00DF6F58">
        <w:rPr>
          <w:rFonts w:asciiTheme="minorHAnsi" w:eastAsiaTheme="minorHAnsi" w:hAnsiTheme="minorHAnsi" w:cstheme="minorBidi"/>
        </w:rPr>
        <w:t xml:space="preserve">: </w:t>
      </w:r>
      <w:r w:rsidR="00126828">
        <w:rPr>
          <w:rFonts w:asciiTheme="minorHAnsi" w:eastAsiaTheme="minorHAnsi" w:hAnsiTheme="minorHAnsi" w:cstheme="minorBidi"/>
        </w:rPr>
        <w:t>percent correct responses</w:t>
      </w:r>
      <w:r w:rsidRPr="00EF1264">
        <w:rPr>
          <w:rFonts w:asciiTheme="minorHAnsi" w:eastAsiaTheme="minorHAnsi" w:hAnsiTheme="minorHAnsi" w:cstheme="minorBidi"/>
        </w:rPr>
        <w:t>. The stimulus material was composed of</w:t>
      </w:r>
      <w:r w:rsidR="003E7B53">
        <w:rPr>
          <w:rFonts w:asciiTheme="minorHAnsi" w:eastAsiaTheme="minorHAnsi" w:hAnsiTheme="minorHAnsi" w:cstheme="minorBidi"/>
        </w:rPr>
        <w:t xml:space="preserve"> one Stroop list containing </w:t>
      </w:r>
      <w:r w:rsidR="00604F6A">
        <w:rPr>
          <w:rFonts w:asciiTheme="minorHAnsi" w:eastAsiaTheme="minorHAnsi" w:hAnsiTheme="minorHAnsi" w:cstheme="minorBidi"/>
        </w:rPr>
        <w:t>ten</w:t>
      </w:r>
      <w:r w:rsidR="003E7B53">
        <w:rPr>
          <w:rFonts w:asciiTheme="minorHAnsi" w:eastAsiaTheme="minorHAnsi" w:hAnsiTheme="minorHAnsi" w:cstheme="minorBidi"/>
        </w:rPr>
        <w:t xml:space="preserve"> words and</w:t>
      </w:r>
      <w:r w:rsidRPr="00EF1264">
        <w:rPr>
          <w:rFonts w:asciiTheme="minorHAnsi" w:eastAsiaTheme="minorHAnsi" w:hAnsiTheme="minorHAnsi" w:cstheme="minorBidi"/>
        </w:rPr>
        <w:t xml:space="preserve"> </w:t>
      </w:r>
      <w:r w:rsidRPr="003E7B53">
        <w:rPr>
          <w:rFonts w:asciiTheme="minorHAnsi" w:eastAsiaTheme="minorHAnsi" w:hAnsiTheme="minorHAnsi" w:cstheme="minorBidi"/>
        </w:rPr>
        <w:t>three</w:t>
      </w:r>
      <w:r w:rsidRPr="00EF1264">
        <w:rPr>
          <w:rFonts w:asciiTheme="minorHAnsi" w:eastAsiaTheme="minorHAnsi" w:hAnsiTheme="minorHAnsi" w:cstheme="minorBidi"/>
        </w:rPr>
        <w:t xml:space="preserve"> </w:t>
      </w:r>
      <w:r w:rsidR="003E7B53">
        <w:rPr>
          <w:rFonts w:asciiTheme="minorHAnsi" w:eastAsiaTheme="minorHAnsi" w:hAnsiTheme="minorHAnsi" w:cstheme="minorBidi"/>
        </w:rPr>
        <w:t xml:space="preserve">additional </w:t>
      </w:r>
      <w:r w:rsidRPr="00EF1264">
        <w:rPr>
          <w:rFonts w:asciiTheme="minorHAnsi" w:eastAsiaTheme="minorHAnsi" w:hAnsiTheme="minorHAnsi" w:cstheme="minorBidi"/>
        </w:rPr>
        <w:t xml:space="preserve">lists, each containing </w:t>
      </w:r>
      <w:r w:rsidR="00604F6A" w:rsidRPr="003E7B53">
        <w:rPr>
          <w:rFonts w:asciiTheme="minorHAnsi" w:eastAsiaTheme="minorHAnsi" w:hAnsiTheme="minorHAnsi" w:cstheme="minorBidi"/>
        </w:rPr>
        <w:t>sixty</w:t>
      </w:r>
      <w:r w:rsidR="009939D4" w:rsidRPr="003E7B53">
        <w:rPr>
          <w:rFonts w:asciiTheme="minorHAnsi" w:eastAsiaTheme="minorHAnsi" w:hAnsiTheme="minorHAnsi" w:cstheme="minorBidi"/>
        </w:rPr>
        <w:t xml:space="preserve"> </w:t>
      </w:r>
      <w:r w:rsidR="00E01BC7" w:rsidRPr="003E7B53">
        <w:rPr>
          <w:rFonts w:asciiTheme="minorHAnsi" w:eastAsiaTheme="minorHAnsi" w:hAnsiTheme="minorHAnsi" w:cstheme="minorBidi"/>
        </w:rPr>
        <w:t>letters</w:t>
      </w:r>
      <w:r w:rsidR="00C13F77">
        <w:rPr>
          <w:rFonts w:asciiTheme="minorHAnsi" w:eastAsiaTheme="minorHAnsi" w:hAnsiTheme="minorHAnsi" w:cstheme="minorBidi"/>
        </w:rPr>
        <w:t xml:space="preserve"> used in the N-Back tasks</w:t>
      </w:r>
      <w:r w:rsidRPr="00EF1264">
        <w:rPr>
          <w:rFonts w:asciiTheme="minorHAnsi" w:eastAsiaTheme="minorHAnsi" w:hAnsiTheme="minorHAnsi" w:cstheme="minorBidi"/>
        </w:rPr>
        <w:t>.</w:t>
      </w:r>
      <w:r w:rsidR="006464C2" w:rsidRPr="003E7B53">
        <w:rPr>
          <w:rFonts w:asciiTheme="minorHAnsi" w:eastAsiaTheme="minorHAnsi" w:hAnsiTheme="minorHAnsi" w:cstheme="minorBidi"/>
        </w:rPr>
        <w:t xml:space="preserve"> </w:t>
      </w:r>
      <w:r w:rsidR="006464C2" w:rsidRPr="00E01BC7">
        <w:rPr>
          <w:rFonts w:asciiTheme="minorHAnsi" w:eastAsiaTheme="minorHAnsi" w:hAnsiTheme="minorHAnsi" w:cstheme="minorBidi"/>
        </w:rPr>
        <w:t xml:space="preserve">For the Stroop task, each stimulus consisted of one of </w:t>
      </w:r>
      <w:r w:rsidR="00E01BC7" w:rsidRPr="00E01BC7">
        <w:rPr>
          <w:rFonts w:asciiTheme="minorHAnsi" w:eastAsiaTheme="minorHAnsi" w:hAnsiTheme="minorHAnsi" w:cstheme="minorBidi"/>
        </w:rPr>
        <w:t>three</w:t>
      </w:r>
      <w:r w:rsidR="006464C2" w:rsidRPr="00E01BC7">
        <w:rPr>
          <w:rFonts w:asciiTheme="minorHAnsi" w:eastAsiaTheme="minorHAnsi" w:hAnsiTheme="minorHAnsi" w:cstheme="minorBidi"/>
        </w:rPr>
        <w:t xml:space="preserve"> </w:t>
      </w:r>
      <w:r w:rsidR="00E01BC7" w:rsidRPr="00E01BC7">
        <w:rPr>
          <w:rFonts w:asciiTheme="minorHAnsi" w:eastAsiaTheme="minorHAnsi" w:hAnsiTheme="minorHAnsi" w:cstheme="minorBidi"/>
        </w:rPr>
        <w:t>Bulgarian</w:t>
      </w:r>
      <w:r w:rsidR="006464C2" w:rsidRPr="006464C2">
        <w:rPr>
          <w:rFonts w:asciiTheme="minorHAnsi" w:eastAsiaTheme="minorHAnsi" w:hAnsiTheme="minorHAnsi" w:cstheme="minorBidi"/>
        </w:rPr>
        <w:t xml:space="preserve"> color words— (blue), (</w:t>
      </w:r>
      <w:r w:rsidR="00E01BC7" w:rsidRPr="00E01BC7">
        <w:rPr>
          <w:rFonts w:asciiTheme="minorHAnsi" w:eastAsiaTheme="minorHAnsi" w:hAnsiTheme="minorHAnsi" w:cstheme="minorBidi"/>
        </w:rPr>
        <w:t>yellow</w:t>
      </w:r>
      <w:r w:rsidR="006464C2" w:rsidRPr="006464C2">
        <w:rPr>
          <w:rFonts w:asciiTheme="minorHAnsi" w:eastAsiaTheme="minorHAnsi" w:hAnsiTheme="minorHAnsi" w:cstheme="minorBidi"/>
        </w:rPr>
        <w:t>), and</w:t>
      </w:r>
      <w:r w:rsidR="006464C2" w:rsidRPr="00E01BC7">
        <w:rPr>
          <w:rFonts w:asciiTheme="minorHAnsi" w:eastAsiaTheme="minorHAnsi" w:hAnsiTheme="minorHAnsi" w:cstheme="minorBidi"/>
        </w:rPr>
        <w:t xml:space="preserve"> </w:t>
      </w:r>
      <w:r w:rsidR="006464C2" w:rsidRPr="006464C2">
        <w:rPr>
          <w:rFonts w:asciiTheme="minorHAnsi" w:eastAsiaTheme="minorHAnsi" w:hAnsiTheme="minorHAnsi" w:cstheme="minorBidi"/>
        </w:rPr>
        <w:t>(</w:t>
      </w:r>
      <w:r w:rsidR="00E01BC7" w:rsidRPr="00E01BC7">
        <w:rPr>
          <w:rFonts w:asciiTheme="minorHAnsi" w:eastAsiaTheme="minorHAnsi" w:hAnsiTheme="minorHAnsi" w:cstheme="minorBidi"/>
        </w:rPr>
        <w:t>gray</w:t>
      </w:r>
      <w:r w:rsidR="006464C2" w:rsidRPr="006464C2">
        <w:rPr>
          <w:rFonts w:asciiTheme="minorHAnsi" w:eastAsiaTheme="minorHAnsi" w:hAnsiTheme="minorHAnsi" w:cstheme="minorBidi"/>
        </w:rPr>
        <w:t>). The colors of the stimuli were</w:t>
      </w:r>
      <w:r w:rsidR="006464C2" w:rsidRPr="00E01BC7">
        <w:rPr>
          <w:rFonts w:asciiTheme="minorHAnsi" w:eastAsiaTheme="minorHAnsi" w:hAnsiTheme="minorHAnsi" w:cstheme="minorBidi"/>
        </w:rPr>
        <w:t xml:space="preserve"> </w:t>
      </w:r>
      <w:r w:rsidR="006464C2" w:rsidRPr="006464C2">
        <w:rPr>
          <w:rFonts w:asciiTheme="minorHAnsi" w:eastAsiaTheme="minorHAnsi" w:hAnsiTheme="minorHAnsi" w:cstheme="minorBidi"/>
        </w:rPr>
        <w:t xml:space="preserve">blue, </w:t>
      </w:r>
      <w:r w:rsidR="00E01BC7" w:rsidRPr="00E01BC7">
        <w:rPr>
          <w:rFonts w:asciiTheme="minorHAnsi" w:eastAsiaTheme="minorHAnsi" w:hAnsiTheme="minorHAnsi" w:cstheme="minorBidi"/>
        </w:rPr>
        <w:t>yellow</w:t>
      </w:r>
      <w:r w:rsidR="006464C2" w:rsidRPr="006464C2">
        <w:rPr>
          <w:rFonts w:asciiTheme="minorHAnsi" w:eastAsiaTheme="minorHAnsi" w:hAnsiTheme="minorHAnsi" w:cstheme="minorBidi"/>
        </w:rPr>
        <w:t xml:space="preserve">, and </w:t>
      </w:r>
      <w:r w:rsidR="00E01BC7" w:rsidRPr="00E01BC7">
        <w:rPr>
          <w:rFonts w:asciiTheme="minorHAnsi" w:eastAsiaTheme="minorHAnsi" w:hAnsiTheme="minorHAnsi" w:cstheme="minorBidi"/>
        </w:rPr>
        <w:t>gra</w:t>
      </w:r>
      <w:r w:rsidR="00E01BC7" w:rsidRPr="006C1BFB">
        <w:rPr>
          <w:rFonts w:asciiTheme="minorHAnsi" w:eastAsiaTheme="minorHAnsi" w:hAnsiTheme="minorHAnsi" w:cstheme="minorBidi"/>
        </w:rPr>
        <w:t>y</w:t>
      </w:r>
      <w:r w:rsidR="006464C2" w:rsidRPr="006464C2">
        <w:rPr>
          <w:rFonts w:asciiTheme="minorHAnsi" w:eastAsiaTheme="minorHAnsi" w:hAnsiTheme="minorHAnsi" w:cstheme="minorBidi"/>
        </w:rPr>
        <w:t xml:space="preserve">. </w:t>
      </w:r>
      <w:r w:rsidR="00131077" w:rsidRPr="00131077">
        <w:rPr>
          <w:rFonts w:asciiTheme="minorHAnsi" w:eastAsiaTheme="minorHAnsi" w:hAnsiTheme="minorHAnsi" w:cstheme="minorBidi"/>
        </w:rPr>
        <w:t>Three</w:t>
      </w:r>
      <w:r w:rsidR="006464C2" w:rsidRPr="006464C2">
        <w:rPr>
          <w:rFonts w:asciiTheme="minorHAnsi" w:eastAsiaTheme="minorHAnsi" w:hAnsiTheme="minorHAnsi" w:cstheme="minorBidi"/>
        </w:rPr>
        <w:t xml:space="preserve"> congruent, and </w:t>
      </w:r>
      <w:r w:rsidR="003E7B53">
        <w:rPr>
          <w:rFonts w:asciiTheme="minorHAnsi" w:eastAsiaTheme="minorHAnsi" w:hAnsiTheme="minorHAnsi" w:cstheme="minorBidi"/>
        </w:rPr>
        <w:t>six</w:t>
      </w:r>
      <w:r w:rsidR="006464C2" w:rsidRPr="006464C2">
        <w:rPr>
          <w:rFonts w:asciiTheme="minorHAnsi" w:eastAsiaTheme="minorHAnsi" w:hAnsiTheme="minorHAnsi" w:cstheme="minorBidi"/>
        </w:rPr>
        <w:t xml:space="preserve"> incongruent combinations of colors and words</w:t>
      </w:r>
      <w:r w:rsidR="00131077" w:rsidRPr="00131077">
        <w:rPr>
          <w:rFonts w:asciiTheme="minorHAnsi" w:eastAsiaTheme="minorHAnsi" w:hAnsiTheme="minorHAnsi" w:cstheme="minorBidi"/>
        </w:rPr>
        <w:t xml:space="preserve"> were created with the proportion of 40-60 for congruent and incongruent</w:t>
      </w:r>
      <w:r w:rsidR="006464C2" w:rsidRPr="006464C2">
        <w:rPr>
          <w:rFonts w:asciiTheme="minorHAnsi" w:eastAsiaTheme="minorHAnsi" w:hAnsiTheme="minorHAnsi" w:cstheme="minorBidi"/>
        </w:rPr>
        <w:t>.</w:t>
      </w:r>
      <w:r w:rsidR="004B59C9">
        <w:rPr>
          <w:rFonts w:asciiTheme="minorHAnsi" w:eastAsiaTheme="minorHAnsi" w:hAnsiTheme="minorHAnsi" w:cstheme="minorBidi"/>
        </w:rPr>
        <w:t xml:space="preserve"> </w:t>
      </w:r>
      <w:r w:rsidR="004B59C9" w:rsidRPr="004B59C9">
        <w:rPr>
          <w:rFonts w:asciiTheme="minorHAnsi" w:eastAsiaTheme="minorHAnsi" w:hAnsiTheme="minorHAnsi" w:cstheme="minorBidi"/>
        </w:rPr>
        <w:t>For the n-back task</w:t>
      </w:r>
      <w:r w:rsidR="005E50D2">
        <w:rPr>
          <w:rFonts w:asciiTheme="minorHAnsi" w:eastAsiaTheme="minorHAnsi" w:hAnsiTheme="minorHAnsi" w:cstheme="minorBidi"/>
        </w:rPr>
        <w:t>s</w:t>
      </w:r>
      <w:r w:rsidR="004B59C9" w:rsidRPr="004B59C9">
        <w:rPr>
          <w:rFonts w:asciiTheme="minorHAnsi" w:eastAsiaTheme="minorHAnsi" w:hAnsiTheme="minorHAnsi" w:cstheme="minorBidi"/>
        </w:rPr>
        <w:t xml:space="preserve">, </w:t>
      </w:r>
      <w:r w:rsidR="005E50D2">
        <w:rPr>
          <w:rFonts w:asciiTheme="minorHAnsi" w:eastAsiaTheme="minorHAnsi" w:hAnsiTheme="minorHAnsi" w:cstheme="minorBidi"/>
        </w:rPr>
        <w:t xml:space="preserve">a total of </w:t>
      </w:r>
      <w:r w:rsidR="00AC2D07">
        <w:rPr>
          <w:rFonts w:asciiTheme="minorHAnsi" w:eastAsiaTheme="minorHAnsi" w:hAnsiTheme="minorHAnsi" w:cstheme="minorBidi"/>
        </w:rPr>
        <w:t>25</w:t>
      </w:r>
      <w:r w:rsidR="004B59C9" w:rsidRPr="004B59C9">
        <w:rPr>
          <w:rFonts w:asciiTheme="minorHAnsi" w:eastAsiaTheme="minorHAnsi" w:hAnsiTheme="minorHAnsi" w:cstheme="minorBidi"/>
        </w:rPr>
        <w:t xml:space="preserve"> </w:t>
      </w:r>
      <w:r w:rsidR="00AC2D07">
        <w:rPr>
          <w:rFonts w:asciiTheme="minorHAnsi" w:eastAsiaTheme="minorHAnsi" w:hAnsiTheme="minorHAnsi" w:cstheme="minorBidi"/>
        </w:rPr>
        <w:t xml:space="preserve">Bulgarian </w:t>
      </w:r>
      <w:r w:rsidR="00AC2D07" w:rsidRPr="00AC2D07">
        <w:rPr>
          <w:rFonts w:asciiTheme="minorHAnsi" w:eastAsiaTheme="minorHAnsi" w:hAnsiTheme="minorHAnsi" w:cstheme="minorBidi"/>
        </w:rPr>
        <w:t>consonant</w:t>
      </w:r>
      <w:r w:rsidR="00AC2D07">
        <w:rPr>
          <w:rFonts w:asciiTheme="minorHAnsi" w:eastAsiaTheme="minorHAnsi" w:hAnsiTheme="minorHAnsi" w:cstheme="minorBidi"/>
          <w:lang w:val="bg-BG"/>
        </w:rPr>
        <w:t xml:space="preserve"> </w:t>
      </w:r>
      <w:r w:rsidR="00AC2D07">
        <w:rPr>
          <w:rFonts w:asciiTheme="minorHAnsi" w:eastAsiaTheme="minorHAnsi" w:hAnsiTheme="minorHAnsi" w:cstheme="minorBidi"/>
        </w:rPr>
        <w:t>letters</w:t>
      </w:r>
      <w:r w:rsidR="00AC2D07">
        <w:rPr>
          <w:rFonts w:asciiTheme="minorHAnsi" w:eastAsiaTheme="minorHAnsi" w:hAnsiTheme="minorHAnsi" w:cstheme="minorBidi"/>
          <w:lang w:val="bg-BG"/>
        </w:rPr>
        <w:t xml:space="preserve"> </w:t>
      </w:r>
      <w:r w:rsidR="004B59C9" w:rsidRPr="004B59C9">
        <w:rPr>
          <w:rFonts w:asciiTheme="minorHAnsi" w:eastAsiaTheme="minorHAnsi" w:hAnsiTheme="minorHAnsi" w:cstheme="minorBidi"/>
        </w:rPr>
        <w:t>were used.</w:t>
      </w:r>
    </w:p>
    <w:p w14:paraId="10EBB833" w14:textId="77777777" w:rsidR="009939D4" w:rsidRPr="009939D4" w:rsidRDefault="009939D4" w:rsidP="0022654D">
      <w:pPr>
        <w:jc w:val="both"/>
        <w:rPr>
          <w:rFonts w:asciiTheme="minorHAnsi" w:eastAsiaTheme="minorHAnsi" w:hAnsiTheme="minorHAnsi" w:cstheme="minorBidi"/>
          <w:i/>
          <w:iCs/>
        </w:rPr>
      </w:pPr>
      <w:r w:rsidRPr="009939D4">
        <w:rPr>
          <w:rFonts w:asciiTheme="minorHAnsi" w:eastAsiaTheme="minorHAnsi" w:hAnsiTheme="minorHAnsi" w:cstheme="minorBidi"/>
          <w:i/>
          <w:iCs/>
        </w:rPr>
        <w:t>Procedure</w:t>
      </w:r>
    </w:p>
    <w:p w14:paraId="4941CF56" w14:textId="6CB19F41" w:rsidR="00915342" w:rsidRDefault="00915342" w:rsidP="0022654D">
      <w:pPr>
        <w:ind w:firstLine="720"/>
        <w:jc w:val="both"/>
        <w:rPr>
          <w:rFonts w:asciiTheme="minorHAnsi" w:eastAsiaTheme="minorHAnsi" w:hAnsiTheme="minorHAnsi" w:cstheme="minorBidi"/>
        </w:rPr>
      </w:pPr>
      <w:r w:rsidRPr="00915342">
        <w:rPr>
          <w:rFonts w:asciiTheme="minorHAnsi" w:eastAsiaTheme="minorHAnsi" w:hAnsiTheme="minorHAnsi" w:cstheme="minorBidi"/>
        </w:rPr>
        <w:t xml:space="preserve">The experiment was conducted in the laboratory room of the </w:t>
      </w:r>
      <w:r w:rsidR="00BF7B1E">
        <w:rPr>
          <w:rFonts w:asciiTheme="minorHAnsi" w:eastAsiaTheme="minorHAnsi" w:hAnsiTheme="minorHAnsi" w:cstheme="minorBidi"/>
        </w:rPr>
        <w:t>d</w:t>
      </w:r>
      <w:r w:rsidRPr="00915342">
        <w:rPr>
          <w:rFonts w:asciiTheme="minorHAnsi" w:eastAsiaTheme="minorHAnsi" w:hAnsiTheme="minorHAnsi" w:cstheme="minorBidi"/>
        </w:rPr>
        <w:t xml:space="preserve">epartment of Cognitive Science and Psychology at New Bulgarian University. It began with practice blocks for each task, with participants performing </w:t>
      </w:r>
      <w:r w:rsidR="00604F6A" w:rsidRPr="00915342">
        <w:rPr>
          <w:rFonts w:asciiTheme="minorHAnsi" w:eastAsiaTheme="minorHAnsi" w:hAnsiTheme="minorHAnsi" w:cstheme="minorBidi"/>
        </w:rPr>
        <w:t>twenty</w:t>
      </w:r>
      <w:r w:rsidRPr="00915342">
        <w:rPr>
          <w:rFonts w:asciiTheme="minorHAnsi" w:eastAsiaTheme="minorHAnsi" w:hAnsiTheme="minorHAnsi" w:cstheme="minorBidi"/>
        </w:rPr>
        <w:t xml:space="preserve"> practice trials per </w:t>
      </w:r>
      <w:r w:rsidR="006E5244">
        <w:rPr>
          <w:rFonts w:asciiTheme="minorHAnsi" w:eastAsiaTheme="minorHAnsi" w:hAnsiTheme="minorHAnsi" w:cstheme="minorBidi"/>
        </w:rPr>
        <w:t>block</w:t>
      </w:r>
      <w:r w:rsidRPr="00915342">
        <w:rPr>
          <w:rFonts w:asciiTheme="minorHAnsi" w:eastAsiaTheme="minorHAnsi" w:hAnsiTheme="minorHAnsi" w:cstheme="minorBidi"/>
        </w:rPr>
        <w:t xml:space="preserve">, starting with the Stroop task. Participants were instructed to </w:t>
      </w:r>
      <w:r w:rsidRPr="00915342">
        <w:rPr>
          <w:rFonts w:asciiTheme="minorHAnsi" w:eastAsiaTheme="minorHAnsi" w:hAnsiTheme="minorHAnsi" w:cstheme="minorBidi"/>
        </w:rPr>
        <w:lastRenderedPageBreak/>
        <w:t xml:space="preserve">respond to the </w:t>
      </w:r>
      <w:r w:rsidR="00BF7B1E">
        <w:rPr>
          <w:rFonts w:asciiTheme="minorHAnsi" w:eastAsiaTheme="minorHAnsi" w:hAnsiTheme="minorHAnsi" w:cstheme="minorBidi"/>
        </w:rPr>
        <w:t xml:space="preserve">ink </w:t>
      </w:r>
      <w:r w:rsidRPr="00915342">
        <w:rPr>
          <w:rFonts w:asciiTheme="minorHAnsi" w:eastAsiaTheme="minorHAnsi" w:hAnsiTheme="minorHAnsi" w:cstheme="minorBidi"/>
        </w:rPr>
        <w:t>color of the word using the keys “1”, “2”, and “3”.</w:t>
      </w:r>
      <w:r w:rsidR="00BF7B1E">
        <w:rPr>
          <w:rFonts w:asciiTheme="minorHAnsi" w:eastAsiaTheme="minorHAnsi" w:hAnsiTheme="minorHAnsi" w:cstheme="minorBidi"/>
        </w:rPr>
        <w:t xml:space="preserve"> Color-key bindings were counterbalanced.</w:t>
      </w:r>
      <w:r w:rsidRPr="00915342">
        <w:rPr>
          <w:rFonts w:asciiTheme="minorHAnsi" w:eastAsiaTheme="minorHAnsi" w:hAnsiTheme="minorHAnsi" w:cstheme="minorBidi"/>
        </w:rPr>
        <w:t xml:space="preserve"> Each practice trial began with a fixation cross at the center of the screen for 500-ms, followed by a word representing one of the three colors. The word remained on the screen for 5000</w:t>
      </w:r>
      <w:r w:rsidR="00D60FF7">
        <w:rPr>
          <w:rFonts w:asciiTheme="minorHAnsi" w:eastAsiaTheme="minorHAnsi" w:hAnsiTheme="minorHAnsi" w:cstheme="minorBidi"/>
        </w:rPr>
        <w:t>-</w:t>
      </w:r>
      <w:r w:rsidRPr="00915342">
        <w:rPr>
          <w:rFonts w:asciiTheme="minorHAnsi" w:eastAsiaTheme="minorHAnsi" w:hAnsiTheme="minorHAnsi" w:cstheme="minorBidi"/>
        </w:rPr>
        <w:t xml:space="preserve">ms or until the participant responded. </w:t>
      </w:r>
      <w:r w:rsidR="006E5244">
        <w:rPr>
          <w:rFonts w:asciiTheme="minorHAnsi" w:eastAsiaTheme="minorHAnsi" w:hAnsiTheme="minorHAnsi" w:cstheme="minorBidi"/>
        </w:rPr>
        <w:t>After each response,</w:t>
      </w:r>
      <w:r w:rsidR="00D60FF7">
        <w:rPr>
          <w:rFonts w:asciiTheme="minorHAnsi" w:eastAsiaTheme="minorHAnsi" w:hAnsiTheme="minorHAnsi" w:cstheme="minorBidi"/>
        </w:rPr>
        <w:t xml:space="preserve"> a</w:t>
      </w:r>
      <w:r w:rsidR="006E5244">
        <w:rPr>
          <w:rFonts w:asciiTheme="minorHAnsi" w:eastAsiaTheme="minorHAnsi" w:hAnsiTheme="minorHAnsi" w:cstheme="minorBidi"/>
        </w:rPr>
        <w:t xml:space="preserve"> f</w:t>
      </w:r>
      <w:r w:rsidRPr="00915342">
        <w:rPr>
          <w:rFonts w:asciiTheme="minorHAnsi" w:eastAsiaTheme="minorHAnsi" w:hAnsiTheme="minorHAnsi" w:cstheme="minorBidi"/>
        </w:rPr>
        <w:t xml:space="preserve">eedback </w:t>
      </w:r>
      <w:r w:rsidR="006E5244">
        <w:rPr>
          <w:rFonts w:asciiTheme="minorHAnsi" w:eastAsiaTheme="minorHAnsi" w:hAnsiTheme="minorHAnsi" w:cstheme="minorBidi"/>
        </w:rPr>
        <w:t>display with</w:t>
      </w:r>
      <w:r w:rsidRPr="00915342">
        <w:rPr>
          <w:rFonts w:asciiTheme="minorHAnsi" w:eastAsiaTheme="minorHAnsi" w:hAnsiTheme="minorHAnsi" w:cstheme="minorBidi"/>
        </w:rPr>
        <w:t xml:space="preserve"> accuracy and reaction time (RT) was </w:t>
      </w:r>
      <w:r w:rsidR="00604F6A">
        <w:rPr>
          <w:rFonts w:asciiTheme="minorHAnsi" w:eastAsiaTheme="minorHAnsi" w:hAnsiTheme="minorHAnsi" w:cstheme="minorBidi"/>
        </w:rPr>
        <w:t>presented</w:t>
      </w:r>
      <w:r w:rsidR="006E5244">
        <w:rPr>
          <w:rFonts w:asciiTheme="minorHAnsi" w:eastAsiaTheme="minorHAnsi" w:hAnsiTheme="minorHAnsi" w:cstheme="minorBidi"/>
        </w:rPr>
        <w:t xml:space="preserve"> </w:t>
      </w:r>
      <w:r w:rsidRPr="00915342">
        <w:rPr>
          <w:rFonts w:asciiTheme="minorHAnsi" w:eastAsiaTheme="minorHAnsi" w:hAnsiTheme="minorHAnsi" w:cstheme="minorBidi"/>
        </w:rPr>
        <w:t>for 1000-ms, followed by a 1000-ms inter-trial interval</w:t>
      </w:r>
      <w:r>
        <w:rPr>
          <w:rFonts w:asciiTheme="minorHAnsi" w:eastAsiaTheme="minorHAnsi" w:hAnsiTheme="minorHAnsi" w:cstheme="minorBidi"/>
        </w:rPr>
        <w:t>.</w:t>
      </w:r>
    </w:p>
    <w:p w14:paraId="0E2FDC88" w14:textId="5562DE68" w:rsidR="00915342" w:rsidRDefault="00915342" w:rsidP="0022654D">
      <w:pPr>
        <w:ind w:firstLine="720"/>
        <w:jc w:val="both"/>
        <w:rPr>
          <w:rFonts w:asciiTheme="minorHAnsi" w:eastAsiaTheme="minorHAnsi" w:hAnsiTheme="minorHAnsi" w:cstheme="minorBidi"/>
        </w:rPr>
      </w:pPr>
      <w:r w:rsidRPr="00915342">
        <w:rPr>
          <w:rFonts w:asciiTheme="minorHAnsi" w:eastAsiaTheme="minorHAnsi" w:hAnsiTheme="minorHAnsi" w:cstheme="minorBidi"/>
        </w:rPr>
        <w:t>For the n-back practice blocks, participants responded to the letter “Z” (</w:t>
      </w:r>
      <w:r w:rsidR="004764C7">
        <w:rPr>
          <w:rFonts w:asciiTheme="minorHAnsi" w:eastAsiaTheme="minorHAnsi" w:hAnsiTheme="minorHAnsi" w:cstheme="minorBidi"/>
        </w:rPr>
        <w:t>0</w:t>
      </w:r>
      <w:r w:rsidRPr="00915342">
        <w:rPr>
          <w:rFonts w:asciiTheme="minorHAnsi" w:eastAsiaTheme="minorHAnsi" w:hAnsiTheme="minorHAnsi" w:cstheme="minorBidi"/>
        </w:rPr>
        <w:t>-back), the letter from the previous trial (</w:t>
      </w:r>
      <w:r w:rsidR="004764C7">
        <w:rPr>
          <w:rFonts w:asciiTheme="minorHAnsi" w:eastAsiaTheme="minorHAnsi" w:hAnsiTheme="minorHAnsi" w:cstheme="minorBidi"/>
        </w:rPr>
        <w:t>1</w:t>
      </w:r>
      <w:r w:rsidRPr="00915342">
        <w:rPr>
          <w:rFonts w:asciiTheme="minorHAnsi" w:eastAsiaTheme="minorHAnsi" w:hAnsiTheme="minorHAnsi" w:cstheme="minorBidi"/>
        </w:rPr>
        <w:t>-back), or the letter from two trials earlier (</w:t>
      </w:r>
      <w:r w:rsidR="004764C7">
        <w:rPr>
          <w:rFonts w:asciiTheme="minorHAnsi" w:eastAsiaTheme="minorHAnsi" w:hAnsiTheme="minorHAnsi" w:cstheme="minorBidi"/>
        </w:rPr>
        <w:t>2</w:t>
      </w:r>
      <w:r w:rsidRPr="00915342">
        <w:rPr>
          <w:rFonts w:asciiTheme="minorHAnsi" w:eastAsiaTheme="minorHAnsi" w:hAnsiTheme="minorHAnsi" w:cstheme="minorBidi"/>
        </w:rPr>
        <w:t>-back)</w:t>
      </w:r>
      <w:r w:rsidR="002806D3">
        <w:rPr>
          <w:rFonts w:asciiTheme="minorHAnsi" w:eastAsiaTheme="minorHAnsi" w:hAnsiTheme="minorHAnsi" w:cstheme="minorBidi"/>
        </w:rPr>
        <w:t>,</w:t>
      </w:r>
      <w:r w:rsidRPr="00915342">
        <w:rPr>
          <w:rFonts w:asciiTheme="minorHAnsi" w:eastAsiaTheme="minorHAnsi" w:hAnsiTheme="minorHAnsi" w:cstheme="minorBidi"/>
        </w:rPr>
        <w:t xml:space="preserve"> using the keys “5” and “6” for </w:t>
      </w:r>
      <w:r w:rsidR="00945283">
        <w:rPr>
          <w:rFonts w:asciiTheme="minorHAnsi" w:eastAsiaTheme="minorHAnsi" w:hAnsiTheme="minorHAnsi" w:cstheme="minorBidi"/>
        </w:rPr>
        <w:t xml:space="preserve">the </w:t>
      </w:r>
      <w:r w:rsidRPr="00915342">
        <w:rPr>
          <w:rFonts w:asciiTheme="minorHAnsi" w:eastAsiaTheme="minorHAnsi" w:hAnsiTheme="minorHAnsi" w:cstheme="minorBidi"/>
        </w:rPr>
        <w:t>same and different.</w:t>
      </w:r>
      <w:r w:rsidR="009D4347">
        <w:rPr>
          <w:rFonts w:asciiTheme="minorHAnsi" w:eastAsiaTheme="minorHAnsi" w:hAnsiTheme="minorHAnsi" w:cstheme="minorBidi"/>
        </w:rPr>
        <w:t xml:space="preserve"> </w:t>
      </w:r>
      <w:r w:rsidR="00BC3735">
        <w:rPr>
          <w:rFonts w:asciiTheme="minorHAnsi" w:eastAsiaTheme="minorHAnsi" w:hAnsiTheme="minorHAnsi" w:cstheme="minorBidi"/>
        </w:rPr>
        <w:t xml:space="preserve">The target letter for all participants during the experimental trials in the 0-back condition was “T”. </w:t>
      </w:r>
      <w:r w:rsidR="009D4347">
        <w:rPr>
          <w:rFonts w:asciiTheme="minorHAnsi" w:eastAsiaTheme="minorHAnsi" w:hAnsiTheme="minorHAnsi" w:cstheme="minorBidi"/>
        </w:rPr>
        <w:t>The appearance of the</w:t>
      </w:r>
      <w:r w:rsidR="00BC3735">
        <w:rPr>
          <w:rFonts w:asciiTheme="minorHAnsi" w:eastAsiaTheme="minorHAnsi" w:hAnsiTheme="minorHAnsi" w:cstheme="minorBidi"/>
        </w:rPr>
        <w:t xml:space="preserve"> target and distractor</w:t>
      </w:r>
      <w:r w:rsidR="009D4347">
        <w:rPr>
          <w:rFonts w:asciiTheme="minorHAnsi" w:eastAsiaTheme="minorHAnsi" w:hAnsiTheme="minorHAnsi" w:cstheme="minorBidi"/>
        </w:rPr>
        <w:t xml:space="preserve"> letters in the 0-back condition was randomized, while the</w:t>
      </w:r>
      <w:r w:rsidR="00BC3735">
        <w:rPr>
          <w:rFonts w:asciiTheme="minorHAnsi" w:eastAsiaTheme="minorHAnsi" w:hAnsiTheme="minorHAnsi" w:cstheme="minorBidi"/>
        </w:rPr>
        <w:t xml:space="preserve"> target and distractor</w:t>
      </w:r>
      <w:r w:rsidR="009D4347">
        <w:rPr>
          <w:rFonts w:asciiTheme="minorHAnsi" w:eastAsiaTheme="minorHAnsi" w:hAnsiTheme="minorHAnsi" w:cstheme="minorBidi"/>
        </w:rPr>
        <w:t xml:space="preserve"> letters </w:t>
      </w:r>
      <w:r w:rsidR="00BC3735">
        <w:rPr>
          <w:rFonts w:asciiTheme="minorHAnsi" w:eastAsiaTheme="minorHAnsi" w:hAnsiTheme="minorHAnsi" w:cstheme="minorBidi"/>
        </w:rPr>
        <w:t>within</w:t>
      </w:r>
      <w:r w:rsidR="009D4347">
        <w:rPr>
          <w:rFonts w:asciiTheme="minorHAnsi" w:eastAsiaTheme="minorHAnsi" w:hAnsiTheme="minorHAnsi" w:cstheme="minorBidi"/>
        </w:rPr>
        <w:t xml:space="preserve"> the 1-and-2 back conditions were presented sequentially.</w:t>
      </w:r>
      <w:r w:rsidRPr="00915342">
        <w:rPr>
          <w:rFonts w:asciiTheme="minorHAnsi" w:eastAsiaTheme="minorHAnsi" w:hAnsiTheme="minorHAnsi" w:cstheme="minorBidi"/>
        </w:rPr>
        <w:t xml:space="preserve"> Each </w:t>
      </w:r>
      <w:r w:rsidR="00172290">
        <w:rPr>
          <w:rFonts w:asciiTheme="minorHAnsi" w:eastAsiaTheme="minorHAnsi" w:hAnsiTheme="minorHAnsi" w:cstheme="minorBidi"/>
        </w:rPr>
        <w:t xml:space="preserve">n-back practice </w:t>
      </w:r>
      <w:r w:rsidRPr="00915342">
        <w:rPr>
          <w:rFonts w:asciiTheme="minorHAnsi" w:eastAsiaTheme="minorHAnsi" w:hAnsiTheme="minorHAnsi" w:cstheme="minorBidi"/>
        </w:rPr>
        <w:t xml:space="preserve">trial followed the same sequence as the Stroop </w:t>
      </w:r>
      <w:r w:rsidR="00172290">
        <w:rPr>
          <w:rFonts w:asciiTheme="minorHAnsi" w:eastAsiaTheme="minorHAnsi" w:hAnsiTheme="minorHAnsi" w:cstheme="minorBidi"/>
        </w:rPr>
        <w:t>practice trials</w:t>
      </w:r>
      <w:r w:rsidRPr="00915342">
        <w:rPr>
          <w:rFonts w:asciiTheme="minorHAnsi" w:eastAsiaTheme="minorHAnsi" w:hAnsiTheme="minorHAnsi" w:cstheme="minorBidi"/>
        </w:rPr>
        <w:t>.</w:t>
      </w:r>
    </w:p>
    <w:p w14:paraId="0335DA8B" w14:textId="7C02BF32" w:rsidR="00915342" w:rsidRDefault="00B75009" w:rsidP="0022654D">
      <w:pPr>
        <w:ind w:firstLine="7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After</w:t>
      </w:r>
      <w:r w:rsidR="00915342" w:rsidRPr="00915342">
        <w:rPr>
          <w:rFonts w:asciiTheme="minorHAnsi" w:eastAsiaTheme="minorHAnsi" w:hAnsiTheme="minorHAnsi" w:cstheme="minorBidi"/>
        </w:rPr>
        <w:t xml:space="preserve"> the practice </w:t>
      </w:r>
      <w:r w:rsidR="003A3A14">
        <w:rPr>
          <w:rFonts w:asciiTheme="minorHAnsi" w:eastAsiaTheme="minorHAnsi" w:hAnsiTheme="minorHAnsi" w:cstheme="minorBidi"/>
        </w:rPr>
        <w:t>trials</w:t>
      </w:r>
      <w:r w:rsidR="00F0795D">
        <w:rPr>
          <w:rFonts w:asciiTheme="minorHAnsi" w:eastAsiaTheme="minorHAnsi" w:hAnsiTheme="minorHAnsi" w:cstheme="minorBidi"/>
        </w:rPr>
        <w:t>,</w:t>
      </w:r>
      <w:r w:rsidR="00915342">
        <w:rPr>
          <w:rFonts w:asciiTheme="minorHAnsi" w:eastAsiaTheme="minorHAnsi" w:hAnsiTheme="minorHAnsi" w:cstheme="minorBidi"/>
        </w:rPr>
        <w:t xml:space="preserve"> </w:t>
      </w:r>
      <w:r w:rsidR="00383902">
        <w:rPr>
          <w:rFonts w:asciiTheme="minorHAnsi" w:eastAsiaTheme="minorHAnsi" w:hAnsiTheme="minorHAnsi" w:cstheme="minorBidi"/>
        </w:rPr>
        <w:t xml:space="preserve">a </w:t>
      </w:r>
      <w:r w:rsidR="00915342" w:rsidRPr="00915342">
        <w:rPr>
          <w:rFonts w:asciiTheme="minorHAnsi" w:eastAsiaTheme="minorHAnsi" w:hAnsiTheme="minorHAnsi" w:cstheme="minorBidi"/>
        </w:rPr>
        <w:t>combined Stroop and n-back task</w:t>
      </w:r>
      <w:r w:rsidR="00915342">
        <w:rPr>
          <w:rFonts w:asciiTheme="minorHAnsi" w:eastAsiaTheme="minorHAnsi" w:hAnsiTheme="minorHAnsi" w:cstheme="minorBidi"/>
        </w:rPr>
        <w:t xml:space="preserve"> started (see the experimental task in Fig. 1)</w:t>
      </w:r>
      <w:r w:rsidR="00265CB1">
        <w:rPr>
          <w:rFonts w:asciiTheme="minorHAnsi" w:eastAsiaTheme="minorHAnsi" w:hAnsiTheme="minorHAnsi" w:cstheme="minorBidi"/>
        </w:rPr>
        <w:t xml:space="preserve"> with counterbalanced </w:t>
      </w:r>
      <w:r w:rsidR="00915342" w:rsidRPr="00915342">
        <w:rPr>
          <w:rFonts w:asciiTheme="minorHAnsi" w:eastAsiaTheme="minorHAnsi" w:hAnsiTheme="minorHAnsi" w:cstheme="minorBidi"/>
        </w:rPr>
        <w:t>low</w:t>
      </w:r>
      <w:r w:rsidR="00C701EB">
        <w:rPr>
          <w:rFonts w:asciiTheme="minorHAnsi" w:eastAsiaTheme="minorHAnsi" w:hAnsiTheme="minorHAnsi" w:cstheme="minorBidi"/>
        </w:rPr>
        <w:t xml:space="preserve"> (</w:t>
      </w:r>
      <w:r w:rsidR="00E4539C">
        <w:rPr>
          <w:rFonts w:asciiTheme="minorHAnsi" w:eastAsiaTheme="minorHAnsi" w:hAnsiTheme="minorHAnsi" w:cstheme="minorBidi"/>
        </w:rPr>
        <w:t>0</w:t>
      </w:r>
      <w:r w:rsidR="00C701EB">
        <w:rPr>
          <w:rFonts w:asciiTheme="minorHAnsi" w:eastAsiaTheme="minorHAnsi" w:hAnsiTheme="minorHAnsi" w:cstheme="minorBidi"/>
        </w:rPr>
        <w:t>-back)</w:t>
      </w:r>
      <w:r w:rsidR="00915342" w:rsidRPr="00915342">
        <w:rPr>
          <w:rFonts w:asciiTheme="minorHAnsi" w:eastAsiaTheme="minorHAnsi" w:hAnsiTheme="minorHAnsi" w:cstheme="minorBidi"/>
        </w:rPr>
        <w:t>, medium</w:t>
      </w:r>
      <w:r w:rsidR="00C701EB">
        <w:rPr>
          <w:rFonts w:asciiTheme="minorHAnsi" w:eastAsiaTheme="minorHAnsi" w:hAnsiTheme="minorHAnsi" w:cstheme="minorBidi"/>
        </w:rPr>
        <w:t xml:space="preserve"> (</w:t>
      </w:r>
      <w:r w:rsidR="00E4539C">
        <w:rPr>
          <w:rFonts w:asciiTheme="minorHAnsi" w:eastAsiaTheme="minorHAnsi" w:hAnsiTheme="minorHAnsi" w:cstheme="minorBidi"/>
        </w:rPr>
        <w:t>1</w:t>
      </w:r>
      <w:r w:rsidR="00C701EB">
        <w:rPr>
          <w:rFonts w:asciiTheme="minorHAnsi" w:eastAsiaTheme="minorHAnsi" w:hAnsiTheme="minorHAnsi" w:cstheme="minorBidi"/>
        </w:rPr>
        <w:t>-back)</w:t>
      </w:r>
      <w:r w:rsidR="00915342" w:rsidRPr="00915342">
        <w:rPr>
          <w:rFonts w:asciiTheme="minorHAnsi" w:eastAsiaTheme="minorHAnsi" w:hAnsiTheme="minorHAnsi" w:cstheme="minorBidi"/>
        </w:rPr>
        <w:t>, and high</w:t>
      </w:r>
      <w:r w:rsidR="00C701EB">
        <w:rPr>
          <w:rFonts w:asciiTheme="minorHAnsi" w:eastAsiaTheme="minorHAnsi" w:hAnsiTheme="minorHAnsi" w:cstheme="minorBidi"/>
        </w:rPr>
        <w:t xml:space="preserve"> (</w:t>
      </w:r>
      <w:r w:rsidR="00E4539C">
        <w:rPr>
          <w:rFonts w:asciiTheme="minorHAnsi" w:eastAsiaTheme="minorHAnsi" w:hAnsiTheme="minorHAnsi" w:cstheme="minorBidi"/>
        </w:rPr>
        <w:t>2</w:t>
      </w:r>
      <w:r w:rsidR="00C701EB">
        <w:rPr>
          <w:rFonts w:asciiTheme="minorHAnsi" w:eastAsiaTheme="minorHAnsi" w:hAnsiTheme="minorHAnsi" w:cstheme="minorBidi"/>
        </w:rPr>
        <w:t>-back)</w:t>
      </w:r>
      <w:r w:rsidR="00915342" w:rsidRPr="00915342">
        <w:rPr>
          <w:rFonts w:asciiTheme="minorHAnsi" w:eastAsiaTheme="minorHAnsi" w:hAnsiTheme="minorHAnsi" w:cstheme="minorBidi"/>
        </w:rPr>
        <w:t xml:space="preserve"> working memory (WM) load conditions. Each participant performed a total of </w:t>
      </w:r>
      <w:r w:rsidR="00C30A1E">
        <w:rPr>
          <w:rFonts w:asciiTheme="minorHAnsi" w:eastAsiaTheme="minorHAnsi" w:hAnsiTheme="minorHAnsi" w:cstheme="minorBidi"/>
        </w:rPr>
        <w:t>80</w:t>
      </w:r>
      <w:r w:rsidR="00915342" w:rsidRPr="00915342">
        <w:rPr>
          <w:rFonts w:asciiTheme="minorHAnsi" w:eastAsiaTheme="minorHAnsi" w:hAnsiTheme="minorHAnsi" w:cstheme="minorBidi"/>
        </w:rPr>
        <w:t xml:space="preserve"> training and 180 experimental trials.</w:t>
      </w:r>
      <w:r w:rsidR="00915342">
        <w:rPr>
          <w:rFonts w:asciiTheme="minorHAnsi" w:eastAsiaTheme="minorHAnsi" w:hAnsiTheme="minorHAnsi" w:cstheme="minorBidi"/>
        </w:rPr>
        <w:t xml:space="preserve"> </w:t>
      </w:r>
      <w:r w:rsidR="00915342" w:rsidRPr="00915342">
        <w:rPr>
          <w:rFonts w:asciiTheme="minorHAnsi" w:eastAsiaTheme="minorHAnsi" w:hAnsiTheme="minorHAnsi" w:cstheme="minorBidi"/>
        </w:rPr>
        <w:t>Stimuli were presented on a 24-inch</w:t>
      </w:r>
      <w:r w:rsidR="0040496B">
        <w:rPr>
          <w:rFonts w:asciiTheme="minorHAnsi" w:eastAsiaTheme="minorHAnsi" w:hAnsiTheme="minorHAnsi" w:cstheme="minorBidi"/>
        </w:rPr>
        <w:t xml:space="preserve">, 120Hz refresh rate </w:t>
      </w:r>
      <w:r w:rsidR="00915342" w:rsidRPr="00915342">
        <w:rPr>
          <w:rFonts w:asciiTheme="minorHAnsi" w:eastAsiaTheme="minorHAnsi" w:hAnsiTheme="minorHAnsi" w:cstheme="minorBidi"/>
        </w:rPr>
        <w:t>monitor with 1080</w:t>
      </w:r>
      <w:r w:rsidR="003242E9">
        <w:rPr>
          <w:rFonts w:asciiTheme="minorHAnsi" w:eastAsiaTheme="minorHAnsi" w:hAnsiTheme="minorHAnsi" w:cstheme="minorBidi"/>
        </w:rPr>
        <w:t>p</w:t>
      </w:r>
      <w:r w:rsidR="00915342" w:rsidRPr="00915342">
        <w:rPr>
          <w:rFonts w:asciiTheme="minorHAnsi" w:eastAsiaTheme="minorHAnsi" w:hAnsiTheme="minorHAnsi" w:cstheme="minorBidi"/>
        </w:rPr>
        <w:t xml:space="preserve"> resolution, using E-Prime version 2 (SP2) software</w:t>
      </w:r>
      <w:r w:rsidR="00FC57EE">
        <w:rPr>
          <w:rFonts w:asciiTheme="minorHAnsi" w:eastAsiaTheme="minorHAnsi" w:hAnsiTheme="minorHAnsi" w:cstheme="minorBidi"/>
        </w:rPr>
        <w:t>. Participants</w:t>
      </w:r>
      <w:r w:rsidR="00B66626">
        <w:rPr>
          <w:rFonts w:asciiTheme="minorHAnsi" w:eastAsiaTheme="minorHAnsi" w:hAnsiTheme="minorHAnsi" w:cstheme="minorBidi"/>
        </w:rPr>
        <w:t>’</w:t>
      </w:r>
      <w:r w:rsidR="00FC57EE">
        <w:rPr>
          <w:rFonts w:asciiTheme="minorHAnsi" w:eastAsiaTheme="minorHAnsi" w:hAnsiTheme="minorHAnsi" w:cstheme="minorBidi"/>
        </w:rPr>
        <w:t xml:space="preserve"> responses were recorded through a mechanical</w:t>
      </w:r>
      <w:r w:rsidR="00915342" w:rsidRPr="00915342">
        <w:rPr>
          <w:rFonts w:asciiTheme="minorHAnsi" w:eastAsiaTheme="minorHAnsi" w:hAnsiTheme="minorHAnsi" w:cstheme="minorBidi"/>
        </w:rPr>
        <w:t xml:space="preserve"> keyboard. </w:t>
      </w:r>
      <w:r w:rsidR="004A15B7">
        <w:rPr>
          <w:rFonts w:asciiTheme="minorHAnsi" w:eastAsiaTheme="minorHAnsi" w:hAnsiTheme="minorHAnsi" w:cstheme="minorBidi"/>
        </w:rPr>
        <w:t>S</w:t>
      </w:r>
      <w:r w:rsidR="00915342" w:rsidRPr="00915342">
        <w:rPr>
          <w:rFonts w:asciiTheme="minorHAnsi" w:eastAsiaTheme="minorHAnsi" w:hAnsiTheme="minorHAnsi" w:cstheme="minorBidi"/>
        </w:rPr>
        <w:t>timul</w:t>
      </w:r>
      <w:r w:rsidR="004A15B7">
        <w:rPr>
          <w:rFonts w:asciiTheme="minorHAnsi" w:eastAsiaTheme="minorHAnsi" w:hAnsiTheme="minorHAnsi" w:cstheme="minorBidi"/>
        </w:rPr>
        <w:t>i</w:t>
      </w:r>
      <w:r w:rsidR="00915342" w:rsidRPr="00915342">
        <w:rPr>
          <w:rFonts w:asciiTheme="minorHAnsi" w:eastAsiaTheme="minorHAnsi" w:hAnsiTheme="minorHAnsi" w:cstheme="minorBidi"/>
        </w:rPr>
        <w:t xml:space="preserve"> w</w:t>
      </w:r>
      <w:r w:rsidR="004A15B7">
        <w:rPr>
          <w:rFonts w:asciiTheme="minorHAnsi" w:eastAsiaTheme="minorHAnsi" w:hAnsiTheme="minorHAnsi" w:cstheme="minorBidi"/>
        </w:rPr>
        <w:t>ere</w:t>
      </w:r>
      <w:r w:rsidR="00915342" w:rsidRPr="00915342">
        <w:rPr>
          <w:rFonts w:asciiTheme="minorHAnsi" w:eastAsiaTheme="minorHAnsi" w:hAnsiTheme="minorHAnsi" w:cstheme="minorBidi"/>
        </w:rPr>
        <w:t xml:space="preserve"> presented at the center of </w:t>
      </w:r>
      <w:r w:rsidR="00F04430">
        <w:rPr>
          <w:rFonts w:asciiTheme="minorHAnsi" w:eastAsiaTheme="minorHAnsi" w:hAnsiTheme="minorHAnsi" w:cstheme="minorBidi"/>
        </w:rPr>
        <w:t>the</w:t>
      </w:r>
      <w:r w:rsidR="00915342" w:rsidRPr="00915342">
        <w:rPr>
          <w:rFonts w:asciiTheme="minorHAnsi" w:eastAsiaTheme="minorHAnsi" w:hAnsiTheme="minorHAnsi" w:cstheme="minorBidi"/>
        </w:rPr>
        <w:t xml:space="preserve"> screen and appeared in white on a black background in Courier </w:t>
      </w:r>
      <w:r w:rsidR="008A0445">
        <w:rPr>
          <w:rFonts w:asciiTheme="minorHAnsi" w:eastAsiaTheme="minorHAnsi" w:hAnsiTheme="minorHAnsi" w:cstheme="minorBidi"/>
        </w:rPr>
        <w:t>N</w:t>
      </w:r>
      <w:r w:rsidR="00915342" w:rsidRPr="00915342">
        <w:rPr>
          <w:rFonts w:asciiTheme="minorHAnsi" w:eastAsiaTheme="minorHAnsi" w:hAnsiTheme="minorHAnsi" w:cstheme="minorBidi"/>
        </w:rPr>
        <w:t>ew font</w:t>
      </w:r>
      <w:r w:rsidR="00A33BC4">
        <w:rPr>
          <w:rFonts w:asciiTheme="minorHAnsi" w:eastAsiaTheme="minorHAnsi" w:hAnsiTheme="minorHAnsi" w:cstheme="minorBidi"/>
        </w:rPr>
        <w:t xml:space="preserve"> with</w:t>
      </w:r>
      <w:r w:rsidR="00915342" w:rsidRPr="00915342">
        <w:rPr>
          <w:rFonts w:asciiTheme="minorHAnsi" w:eastAsiaTheme="minorHAnsi" w:hAnsiTheme="minorHAnsi" w:cstheme="minorBidi"/>
        </w:rPr>
        <w:t xml:space="preserve"> size </w:t>
      </w:r>
      <w:r w:rsidR="00652C90">
        <w:rPr>
          <w:rFonts w:asciiTheme="minorHAnsi" w:eastAsiaTheme="minorHAnsi" w:hAnsiTheme="minorHAnsi" w:cstheme="minorBidi"/>
        </w:rPr>
        <w:t>24</w:t>
      </w:r>
      <w:r w:rsidR="00915342" w:rsidRPr="00915342">
        <w:rPr>
          <w:rFonts w:asciiTheme="minorHAnsi" w:eastAsiaTheme="minorHAnsi" w:hAnsiTheme="minorHAnsi" w:cstheme="minorBidi"/>
        </w:rPr>
        <w:t>. The viewing distance was approximately 60 cm</w:t>
      </w:r>
      <w:r w:rsidR="003A3A14">
        <w:rPr>
          <w:rFonts w:asciiTheme="minorHAnsi" w:eastAsiaTheme="minorHAnsi" w:hAnsiTheme="minorHAnsi" w:cstheme="minorBidi"/>
        </w:rPr>
        <w:t>.</w:t>
      </w:r>
      <w:r w:rsidR="00915342" w:rsidRPr="00915342">
        <w:rPr>
          <w:rFonts w:asciiTheme="minorHAnsi" w:eastAsiaTheme="minorHAnsi" w:hAnsiTheme="minorHAnsi" w:cstheme="minorBidi"/>
        </w:rPr>
        <w:t xml:space="preserve"> The experiment took approximately 20 minutes to complete.</w:t>
      </w:r>
    </w:p>
    <w:p w14:paraId="29DF437B" w14:textId="3C8668E7" w:rsidR="00877BF0" w:rsidRPr="009B3674" w:rsidRDefault="009B3674" w:rsidP="0022654D">
      <w:pPr>
        <w:jc w:val="both"/>
        <w:rPr>
          <w:i/>
          <w:iCs/>
        </w:rPr>
      </w:pPr>
      <w:r w:rsidRPr="001D5BEE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612FE79" wp14:editId="52C40BB5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5943600" cy="1054735"/>
            <wp:effectExtent l="0" t="0" r="0" b="0"/>
            <wp:wrapTight wrapText="bothSides">
              <wp:wrapPolygon edited="0">
                <wp:start x="415" y="0"/>
                <wp:lineTo x="346" y="780"/>
                <wp:lineTo x="277" y="11314"/>
                <wp:lineTo x="2562" y="12484"/>
                <wp:lineTo x="10800" y="12484"/>
                <wp:lineTo x="69" y="14045"/>
                <wp:lineTo x="69" y="15605"/>
                <wp:lineTo x="9692" y="18726"/>
                <wp:lineTo x="9692" y="19896"/>
                <wp:lineTo x="10869" y="19896"/>
                <wp:lineTo x="10869" y="18726"/>
                <wp:lineTo x="21392" y="16385"/>
                <wp:lineTo x="21323" y="780"/>
                <wp:lineTo x="21254" y="0"/>
                <wp:lineTo x="415" y="0"/>
              </wp:wrapPolygon>
            </wp:wrapTight>
            <wp:docPr id="140856527" name="Picture 1" descr="A picture containing darkness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527" name="Picture 1" descr="A picture containing darkness, screenshot, blac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5BEE">
        <w:rPr>
          <w:i/>
          <w:iCs/>
          <w:sz w:val="20"/>
          <w:szCs w:val="20"/>
        </w:rPr>
        <w:t>Fig. 1 – Example of experimental trial</w:t>
      </w:r>
    </w:p>
    <w:p w14:paraId="27431E51" w14:textId="77777777" w:rsidR="00877BF0" w:rsidRDefault="00877BF0" w:rsidP="0022654D">
      <w:pPr>
        <w:jc w:val="both"/>
      </w:pPr>
    </w:p>
    <w:p w14:paraId="68559E9E" w14:textId="3D0BF90C" w:rsidR="00877BF0" w:rsidRPr="000E5DC8" w:rsidRDefault="000E5DC8" w:rsidP="0022654D">
      <w:pPr>
        <w:jc w:val="both"/>
        <w:rPr>
          <w:i/>
          <w:iCs/>
        </w:rPr>
      </w:pPr>
      <w:r w:rsidRPr="000E5DC8">
        <w:rPr>
          <w:i/>
          <w:iCs/>
        </w:rPr>
        <w:t>Results</w:t>
      </w:r>
    </w:p>
    <w:p w14:paraId="2D4F6C68" w14:textId="03FF0775" w:rsidR="0053753B" w:rsidRDefault="00381B83" w:rsidP="0022654D">
      <w:pPr>
        <w:ind w:firstLine="720"/>
        <w:jc w:val="both"/>
      </w:pPr>
      <w:r>
        <w:t>Similar to</w:t>
      </w:r>
      <w:r w:rsidR="004D2F06">
        <w:t xml:space="preserve"> the experiment of </w:t>
      </w:r>
      <w:r w:rsidR="004D2F06" w:rsidRPr="004D2F06">
        <w:t xml:space="preserve">Kalanthroff </w:t>
      </w:r>
      <w:r w:rsidR="004D2F06">
        <w:t>and colleagues (</w:t>
      </w:r>
      <w:r w:rsidR="004D2F06" w:rsidRPr="004D2F06">
        <w:t>2015)</w:t>
      </w:r>
      <w:r w:rsidR="004D2F06">
        <w:t>, f</w:t>
      </w:r>
      <w:r w:rsidR="005E33DF">
        <w:t>or the n-back task two separate accuracy rates were calculated: hits</w:t>
      </w:r>
      <w:r w:rsidR="000E6434">
        <w:t xml:space="preserve"> </w:t>
      </w:r>
      <w:r w:rsidR="005E33DF">
        <w:t>and correct rejections.</w:t>
      </w:r>
      <w:r w:rsidR="00052CE7">
        <w:t xml:space="preserve"> </w:t>
      </w:r>
      <w:r w:rsidR="009C5B1B" w:rsidRPr="009C5B1B">
        <w:t xml:space="preserve">For the </w:t>
      </w:r>
      <w:r w:rsidR="00592CE0">
        <w:t>0</w:t>
      </w:r>
      <w:r w:rsidR="009C5B1B" w:rsidRPr="009C5B1B">
        <w:t>-back condition, the mean hit rate was .</w:t>
      </w:r>
      <w:r w:rsidR="009C5B1B">
        <w:t>96</w:t>
      </w:r>
      <w:r w:rsidR="00BA2B26">
        <w:t>2</w:t>
      </w:r>
      <w:r w:rsidR="009C5B1B" w:rsidRPr="009C5B1B">
        <w:t>, SD = .</w:t>
      </w:r>
      <w:r w:rsidR="002775BE">
        <w:t>06</w:t>
      </w:r>
      <w:r w:rsidR="009C5B1B" w:rsidRPr="009C5B1B">
        <w:t>, and the mean correct rejection rate was .</w:t>
      </w:r>
      <w:r w:rsidR="00BA2B26">
        <w:t>995</w:t>
      </w:r>
      <w:r w:rsidR="009C5B1B" w:rsidRPr="009C5B1B">
        <w:t>, SD = .</w:t>
      </w:r>
      <w:r w:rsidR="00BA2B26">
        <w:t>0</w:t>
      </w:r>
      <w:r w:rsidR="002775BE">
        <w:t>1</w:t>
      </w:r>
      <w:r w:rsidR="009C5B1B" w:rsidRPr="009C5B1B">
        <w:t>.</w:t>
      </w:r>
      <w:r w:rsidR="00910EF8">
        <w:t xml:space="preserve"> </w:t>
      </w:r>
      <w:r w:rsidR="009C5B1B">
        <w:t xml:space="preserve">For the </w:t>
      </w:r>
      <w:r w:rsidR="00E2360C">
        <w:t>1</w:t>
      </w:r>
      <w:r w:rsidR="009C5B1B">
        <w:t>-back condition, the mean hit rate was .</w:t>
      </w:r>
      <w:r w:rsidR="00FC62E4">
        <w:t>775</w:t>
      </w:r>
      <w:r w:rsidR="009C5B1B">
        <w:t xml:space="preserve">, SD = </w:t>
      </w:r>
      <w:r w:rsidR="000E1DBC">
        <w:t>.</w:t>
      </w:r>
      <w:r w:rsidR="002775BE">
        <w:t>16</w:t>
      </w:r>
      <w:r w:rsidR="009C5B1B">
        <w:t xml:space="preserve">, and the mean correct rejection rate </w:t>
      </w:r>
      <w:r w:rsidR="00A87A18">
        <w:t>was</w:t>
      </w:r>
      <w:r w:rsidR="009C5B1B">
        <w:t xml:space="preserve"> .</w:t>
      </w:r>
      <w:r w:rsidR="00FC62E4">
        <w:t>962</w:t>
      </w:r>
      <w:r w:rsidR="009C5B1B">
        <w:t>, SD = .</w:t>
      </w:r>
      <w:r w:rsidR="002775BE">
        <w:t>04</w:t>
      </w:r>
      <w:r w:rsidR="009C5B1B">
        <w:t>.</w:t>
      </w:r>
      <w:r w:rsidR="007C0E02">
        <w:t xml:space="preserve"> </w:t>
      </w:r>
      <w:r w:rsidR="009C5B1B" w:rsidRPr="009C5B1B">
        <w:t xml:space="preserve">For the </w:t>
      </w:r>
      <w:r w:rsidR="00E2360C">
        <w:t>2</w:t>
      </w:r>
      <w:r w:rsidR="009C5B1B" w:rsidRPr="009C5B1B">
        <w:t>-back condition, the mean hit rate was .</w:t>
      </w:r>
      <w:r w:rsidR="002775BE">
        <w:t>71</w:t>
      </w:r>
      <w:r w:rsidR="00E93932">
        <w:t>1</w:t>
      </w:r>
      <w:r w:rsidR="009C5B1B" w:rsidRPr="009C5B1B">
        <w:t>, SD = .</w:t>
      </w:r>
      <w:r w:rsidR="002775BE">
        <w:t>12</w:t>
      </w:r>
      <w:r w:rsidR="009C5B1B" w:rsidRPr="009C5B1B">
        <w:t>, and the mean correct rejection rate was .</w:t>
      </w:r>
      <w:r w:rsidR="002775BE">
        <w:t>89</w:t>
      </w:r>
      <w:r w:rsidR="00E93932">
        <w:t>0</w:t>
      </w:r>
      <w:r w:rsidR="009C5B1B" w:rsidRPr="009C5B1B">
        <w:t>, SD = .</w:t>
      </w:r>
      <w:r w:rsidR="002775BE">
        <w:t>1</w:t>
      </w:r>
      <w:r w:rsidR="00E93932">
        <w:t>0</w:t>
      </w:r>
      <w:r w:rsidR="009C5B1B" w:rsidRPr="009C5B1B">
        <w:t>.</w:t>
      </w:r>
      <w:r w:rsidR="00842D68">
        <w:t xml:space="preserve"> The</w:t>
      </w:r>
      <w:r w:rsidR="00A845AF">
        <w:t xml:space="preserve"> hit rate</w:t>
      </w:r>
      <w:r w:rsidR="000A47CC">
        <w:t>s</w:t>
      </w:r>
      <w:r w:rsidR="00A845AF">
        <w:t xml:space="preserve"> and correct rejection</w:t>
      </w:r>
      <w:r w:rsidR="000A47CC">
        <w:t>s</w:t>
      </w:r>
      <w:r w:rsidR="00842D68">
        <w:t xml:space="preserve"> </w:t>
      </w:r>
      <w:r w:rsidR="00F1251E">
        <w:t>were</w:t>
      </w:r>
      <w:r w:rsidR="00842D68">
        <w:t xml:space="preserve"> </w:t>
      </w:r>
      <w:r w:rsidR="00A845AF">
        <w:t>in line</w:t>
      </w:r>
      <w:r w:rsidR="00842D68">
        <w:t xml:space="preserve"> with the reporte</w:t>
      </w:r>
      <w:r w:rsidR="00A845AF">
        <w:t>d</w:t>
      </w:r>
      <w:r w:rsidR="00842D68">
        <w:t xml:space="preserve"> accuracies from </w:t>
      </w:r>
      <w:r w:rsidR="00A845AF">
        <w:t>the</w:t>
      </w:r>
      <w:r w:rsidR="00842D68">
        <w:t xml:space="preserve"> </w:t>
      </w:r>
      <w:r w:rsidR="00A845AF">
        <w:t xml:space="preserve">experiment of </w:t>
      </w:r>
      <w:r w:rsidR="00842D68" w:rsidRPr="0044780D">
        <w:t>Kalanthroff</w:t>
      </w:r>
      <w:r w:rsidR="00A845AF">
        <w:t xml:space="preserve"> and colleagues (2015).</w:t>
      </w:r>
    </w:p>
    <w:p w14:paraId="064E60F2" w14:textId="00B48835" w:rsidR="006531F8" w:rsidRDefault="00A465DE" w:rsidP="0022654D">
      <w:pPr>
        <w:ind w:firstLine="720"/>
        <w:jc w:val="both"/>
      </w:pPr>
      <w:r w:rsidRPr="00A465DE">
        <w:t xml:space="preserve">One-Way ANOVA </w:t>
      </w:r>
      <w:r>
        <w:t>demonstrated</w:t>
      </w:r>
      <w:r w:rsidRPr="00A465DE">
        <w:t xml:space="preserve"> significant</w:t>
      </w:r>
      <w:r w:rsidR="001930F1">
        <w:t xml:space="preserve"> differences </w:t>
      </w:r>
      <w:r w:rsidR="001A4527">
        <w:t>within</w:t>
      </w:r>
      <w:r w:rsidRPr="00A465DE">
        <w:t xml:space="preserve"> </w:t>
      </w:r>
      <w:r w:rsidR="001A4527">
        <w:t xml:space="preserve">the accuracies of </w:t>
      </w:r>
      <w:r w:rsidRPr="00A465DE">
        <w:t xml:space="preserve">hits </w:t>
      </w:r>
      <w:r w:rsidR="00BB41BA">
        <w:t>(</w:t>
      </w:r>
      <w:r w:rsidRPr="00A465DE">
        <w:t xml:space="preserve">F = </w:t>
      </w:r>
      <w:r w:rsidR="001930F1">
        <w:t>26</w:t>
      </w:r>
      <w:r w:rsidRPr="00A465DE">
        <w:t>.</w:t>
      </w:r>
      <w:r w:rsidR="001930F1">
        <w:t>87</w:t>
      </w:r>
      <w:r w:rsidRPr="00A465DE">
        <w:t xml:space="preserve">, p &lt; 0.001, </w:t>
      </w:r>
      <w:r w:rsidRPr="002F7A74">
        <w:t>η</w:t>
      </w:r>
      <w:r w:rsidRPr="002F7A74">
        <w:rPr>
          <w:vertAlign w:val="superscript"/>
        </w:rPr>
        <w:t>2</w:t>
      </w:r>
      <w:r w:rsidRPr="002F7A74">
        <w:rPr>
          <w:vertAlign w:val="subscript"/>
        </w:rPr>
        <w:t>p</w:t>
      </w:r>
      <w:r w:rsidRPr="00A465DE">
        <w:t xml:space="preserve"> = 0.4</w:t>
      </w:r>
      <w:r w:rsidR="001930F1">
        <w:t>5</w:t>
      </w:r>
      <w:r w:rsidR="00BB41BA">
        <w:t>)</w:t>
      </w:r>
      <w:r>
        <w:t>,</w:t>
      </w:r>
      <w:r w:rsidRPr="00A465DE">
        <w:t xml:space="preserve"> and correct rejections </w:t>
      </w:r>
      <w:r w:rsidR="00BB41BA">
        <w:t>(</w:t>
      </w:r>
      <w:r w:rsidRPr="00A465DE">
        <w:t>F = 16.</w:t>
      </w:r>
      <w:r w:rsidR="001930F1">
        <w:t>30</w:t>
      </w:r>
      <w:r w:rsidRPr="00A465DE">
        <w:t xml:space="preserve">, p &lt; 0.001, </w:t>
      </w:r>
      <w:r w:rsidRPr="002F7A74">
        <w:t>η</w:t>
      </w:r>
      <w:r w:rsidRPr="002F7A74">
        <w:rPr>
          <w:vertAlign w:val="superscript"/>
        </w:rPr>
        <w:t>2</w:t>
      </w:r>
      <w:r w:rsidRPr="002F7A74">
        <w:rPr>
          <w:vertAlign w:val="subscript"/>
        </w:rPr>
        <w:t>p</w:t>
      </w:r>
      <w:r w:rsidRPr="00A465DE">
        <w:t xml:space="preserve"> = 0.3</w:t>
      </w:r>
      <w:r w:rsidR="001930F1">
        <w:t>3</w:t>
      </w:r>
      <w:r w:rsidR="00BB41BA">
        <w:t>)</w:t>
      </w:r>
      <w:r w:rsidRPr="00A20D06">
        <w:t xml:space="preserve">. Post hoc analysis with Bonferroni adjustment revealed that for hits, the </w:t>
      </w:r>
      <w:r w:rsidR="00592CE0">
        <w:t>2</w:t>
      </w:r>
      <w:r w:rsidRPr="00A20D06">
        <w:t>-back condition</w:t>
      </w:r>
      <w:r w:rsidR="001A4527">
        <w:t xml:space="preserve"> (M = 0.71, p &lt; 0.001)</w:t>
      </w:r>
      <w:r w:rsidRPr="00A20D06">
        <w:t xml:space="preserve"> was significantly </w:t>
      </w:r>
      <w:r w:rsidR="00DA3DC4">
        <w:t>lower</w:t>
      </w:r>
      <w:r w:rsidR="004A4449" w:rsidRPr="00A20D06">
        <w:t xml:space="preserve"> </w:t>
      </w:r>
      <w:r w:rsidRPr="00A20D06">
        <w:t xml:space="preserve">from both </w:t>
      </w:r>
      <w:r w:rsidR="00592CE0">
        <w:t>0</w:t>
      </w:r>
      <w:r w:rsidRPr="00A20D06">
        <w:t>-back (</w:t>
      </w:r>
      <w:r w:rsidR="004A4449" w:rsidRPr="00A20D06">
        <w:t xml:space="preserve">M = 0.96, </w:t>
      </w:r>
      <w:r w:rsidRPr="00A20D06">
        <w:t xml:space="preserve">p &lt; 0.001) and </w:t>
      </w:r>
      <w:r w:rsidR="00592CE0">
        <w:t>1</w:t>
      </w:r>
      <w:r w:rsidRPr="00A20D06">
        <w:t>-back (</w:t>
      </w:r>
      <w:r w:rsidR="004A4449" w:rsidRPr="00A20D06">
        <w:t xml:space="preserve">M = 0.77, </w:t>
      </w:r>
      <w:r w:rsidRPr="00A20D06">
        <w:t xml:space="preserve">p &lt; 0.001) conditions. </w:t>
      </w:r>
      <w:r w:rsidR="001A4527">
        <w:t>T</w:t>
      </w:r>
      <w:r w:rsidR="001A4527" w:rsidRPr="00A20D06">
        <w:t xml:space="preserve">he difference between </w:t>
      </w:r>
      <w:r w:rsidR="001A4527">
        <w:t>0</w:t>
      </w:r>
      <w:r w:rsidR="001A4527" w:rsidRPr="00A20D06">
        <w:t>-and-</w:t>
      </w:r>
      <w:r w:rsidR="001A4527">
        <w:t>1</w:t>
      </w:r>
      <w:r w:rsidR="001A4527" w:rsidRPr="00A20D06">
        <w:t xml:space="preserve"> back conditions was not significant (p &gt; 0.05).</w:t>
      </w:r>
      <w:r w:rsidR="001A4527">
        <w:t xml:space="preserve"> </w:t>
      </w:r>
      <w:r w:rsidRPr="00A20D06">
        <w:t xml:space="preserve">For correct rejections, the </w:t>
      </w:r>
      <w:r w:rsidR="00592CE0">
        <w:t>2</w:t>
      </w:r>
      <w:r w:rsidRPr="00A20D06">
        <w:t xml:space="preserve">-back </w:t>
      </w:r>
      <w:r w:rsidRPr="00A20D06">
        <w:lastRenderedPageBreak/>
        <w:t xml:space="preserve">condition was significantly </w:t>
      </w:r>
      <w:r w:rsidR="00CA5A1C">
        <w:t>lower</w:t>
      </w:r>
      <w:r w:rsidRPr="00A20D06">
        <w:t xml:space="preserve"> from</w:t>
      </w:r>
      <w:r w:rsidR="00BB41BA" w:rsidRPr="00A20D06">
        <w:t xml:space="preserve"> both</w:t>
      </w:r>
      <w:r w:rsidRPr="00A20D06">
        <w:t xml:space="preserve"> </w:t>
      </w:r>
      <w:r w:rsidR="00592CE0">
        <w:t>0</w:t>
      </w:r>
      <w:r w:rsidRPr="00A20D06">
        <w:t>-back (</w:t>
      </w:r>
      <w:r w:rsidR="004A4449" w:rsidRPr="00A20D06">
        <w:t xml:space="preserve">M = 0.99, </w:t>
      </w:r>
      <w:r w:rsidRPr="00A20D06">
        <w:t>p &lt; 0.000),</w:t>
      </w:r>
      <w:r w:rsidR="00BB41BA" w:rsidRPr="00A20D06">
        <w:t xml:space="preserve"> and </w:t>
      </w:r>
      <w:r w:rsidR="00592CE0">
        <w:t>1</w:t>
      </w:r>
      <w:r w:rsidRPr="00A20D06">
        <w:t>-back condition (</w:t>
      </w:r>
      <w:r w:rsidR="004A4449" w:rsidRPr="00A20D06">
        <w:t xml:space="preserve">M = 0.96, </w:t>
      </w:r>
      <w:r w:rsidRPr="00A20D06">
        <w:t xml:space="preserve">p </w:t>
      </w:r>
      <w:r w:rsidR="00BB41BA" w:rsidRPr="00A20D06">
        <w:t>&lt;</w:t>
      </w:r>
      <w:r w:rsidRPr="00A20D06">
        <w:t xml:space="preserve"> 0.001)</w:t>
      </w:r>
      <w:r w:rsidR="001A4527">
        <w:t>. T</w:t>
      </w:r>
      <w:r w:rsidR="0043089C" w:rsidRPr="00A20D06">
        <w:t xml:space="preserve">he difference between </w:t>
      </w:r>
      <w:r w:rsidR="00E2360C">
        <w:t>0</w:t>
      </w:r>
      <w:r w:rsidR="0043089C" w:rsidRPr="00A20D06">
        <w:t>-and-</w:t>
      </w:r>
      <w:r w:rsidR="00E2360C">
        <w:t>1</w:t>
      </w:r>
      <w:r w:rsidR="0043089C" w:rsidRPr="00A20D06">
        <w:t xml:space="preserve"> back conditions was</w:t>
      </w:r>
      <w:r w:rsidR="001A4527">
        <w:t xml:space="preserve"> again</w:t>
      </w:r>
      <w:r w:rsidR="0043089C" w:rsidRPr="00A20D06">
        <w:t xml:space="preserve"> not significant (p &gt; 0.05)</w:t>
      </w:r>
      <w:r w:rsidRPr="00A20D06">
        <w:t xml:space="preserve">. </w:t>
      </w:r>
      <w:r w:rsidR="00A20D06">
        <w:t>T</w:t>
      </w:r>
      <w:r w:rsidR="00E4539C">
        <w:t>hese results</w:t>
      </w:r>
      <w:r w:rsidRPr="00A465DE">
        <w:t xml:space="preserve"> </w:t>
      </w:r>
      <w:r w:rsidR="00A20D06">
        <w:t xml:space="preserve">demonstrate that </w:t>
      </w:r>
      <w:r w:rsidRPr="00A465DE">
        <w:t xml:space="preserve">the </w:t>
      </w:r>
      <w:r w:rsidR="00E2360C">
        <w:t>2</w:t>
      </w:r>
      <w:r w:rsidRPr="00A465DE">
        <w:t xml:space="preserve">-back condition was more difficult, and hence caused a higher </w:t>
      </w:r>
      <w:r w:rsidR="004536BD">
        <w:t>WM</w:t>
      </w:r>
      <w:r w:rsidRPr="00A465DE">
        <w:t xml:space="preserve"> load</w:t>
      </w:r>
      <w:r w:rsidR="00D57EDF">
        <w:t>,</w:t>
      </w:r>
      <w:r w:rsidR="00CC4447">
        <w:t xml:space="preserve"> thus</w:t>
      </w:r>
      <w:r w:rsidR="00D57EDF">
        <w:t xml:space="preserve"> </w:t>
      </w:r>
      <w:r w:rsidR="009E31EF">
        <w:t xml:space="preserve">negatively </w:t>
      </w:r>
      <w:r w:rsidR="00D57EDF">
        <w:t>affect</w:t>
      </w:r>
      <w:r w:rsidR="00300C0B">
        <w:t>ing</w:t>
      </w:r>
      <w:r w:rsidR="00D57EDF">
        <w:t xml:space="preserve"> </w:t>
      </w:r>
      <w:r w:rsidR="00767D6E">
        <w:t xml:space="preserve">the accuracy of both </w:t>
      </w:r>
      <w:r w:rsidR="00D57EDF">
        <w:t>hits and correct rejections</w:t>
      </w:r>
      <w:r w:rsidR="00CC4447">
        <w:t xml:space="preserve"> in </w:t>
      </w:r>
      <w:r w:rsidR="009E31EF">
        <w:t>a significant</w:t>
      </w:r>
      <w:r w:rsidR="00CC4447">
        <w:t xml:space="preserve"> way</w:t>
      </w:r>
      <w:r w:rsidR="00D57EDF">
        <w:t>.</w:t>
      </w:r>
    </w:p>
    <w:p w14:paraId="68629AC5" w14:textId="267DA444" w:rsidR="00A465DE" w:rsidRPr="00EB5310" w:rsidRDefault="00C457F2" w:rsidP="0022654D">
      <w:pPr>
        <w:ind w:firstLine="720"/>
        <w:jc w:val="both"/>
        <w:rPr>
          <w:lang w:val="bg-BG"/>
        </w:rPr>
      </w:pPr>
      <w:r>
        <w:t>A</w:t>
      </w:r>
      <w:r w:rsidRPr="00540E20">
        <w:t xml:space="preserve">cross </w:t>
      </w:r>
      <w:r w:rsidR="00281248">
        <w:t xml:space="preserve">all </w:t>
      </w:r>
      <w:r w:rsidRPr="00540E20">
        <w:t>conditions</w:t>
      </w:r>
      <w:r>
        <w:t>,</w:t>
      </w:r>
      <w:r w:rsidRPr="00540E20">
        <w:t xml:space="preserve"> </w:t>
      </w:r>
      <w:r>
        <w:t>t</w:t>
      </w:r>
      <w:r w:rsidR="00540E20" w:rsidRPr="00540E20">
        <w:t xml:space="preserve">he mean </w:t>
      </w:r>
      <w:r w:rsidR="00AE4841">
        <w:t xml:space="preserve">overall </w:t>
      </w:r>
      <w:r w:rsidR="00540E20" w:rsidRPr="00540E20">
        <w:t>accuracy of the Stroop task was as follows</w:t>
      </w:r>
      <w:r w:rsidR="00540E20">
        <w:t>.</w:t>
      </w:r>
      <w:r w:rsidR="00540E20" w:rsidRPr="00540E20">
        <w:t xml:space="preserve"> In the 0-back condition, accuracy was .97</w:t>
      </w:r>
      <w:r w:rsidR="00540E20">
        <w:t>,</w:t>
      </w:r>
      <w:r w:rsidR="00540E20" w:rsidRPr="00540E20">
        <w:t xml:space="preserve"> SD = .19 for congruent and .95</w:t>
      </w:r>
      <w:r w:rsidR="00540E20">
        <w:t>,</w:t>
      </w:r>
      <w:r w:rsidR="00540E20" w:rsidRPr="00540E20">
        <w:t xml:space="preserve"> SD = .19 for incongruent. In the 1-back condition </w:t>
      </w:r>
      <w:r w:rsidR="00A27EC6">
        <w:t xml:space="preserve">the </w:t>
      </w:r>
      <w:r w:rsidR="00540E20" w:rsidRPr="00540E20">
        <w:t>accuracy of</w:t>
      </w:r>
      <w:r w:rsidR="00540E20">
        <w:t xml:space="preserve"> </w:t>
      </w:r>
      <w:r w:rsidR="00540E20" w:rsidRPr="00540E20">
        <w:t>congruent</w:t>
      </w:r>
      <w:r w:rsidR="00540E20">
        <w:t xml:space="preserve"> was</w:t>
      </w:r>
      <w:r w:rsidR="00540E20" w:rsidRPr="00540E20">
        <w:t xml:space="preserve"> .96</w:t>
      </w:r>
      <w:r w:rsidR="00540E20">
        <w:t xml:space="preserve">, </w:t>
      </w:r>
      <w:r w:rsidR="00540E20" w:rsidRPr="00540E20">
        <w:t xml:space="preserve">SD = .25, </w:t>
      </w:r>
      <w:r w:rsidR="00540E20">
        <w:t>and</w:t>
      </w:r>
      <w:r w:rsidR="00540E20" w:rsidRPr="00540E20">
        <w:t xml:space="preserve"> .90</w:t>
      </w:r>
      <w:r w:rsidR="00540E20">
        <w:t xml:space="preserve">, </w:t>
      </w:r>
      <w:r w:rsidR="00540E20" w:rsidRPr="00540E20">
        <w:t>SD = .25</w:t>
      </w:r>
      <w:r w:rsidR="00540E20">
        <w:t xml:space="preserve"> for incongruent</w:t>
      </w:r>
      <w:r w:rsidR="00540E20" w:rsidRPr="00540E20">
        <w:t xml:space="preserve">. Within the 2-back condition, the congruent accuracy </w:t>
      </w:r>
      <w:r w:rsidR="00540E20">
        <w:t>was</w:t>
      </w:r>
      <w:r w:rsidR="00540E20" w:rsidRPr="00540E20">
        <w:t xml:space="preserve"> .97</w:t>
      </w:r>
      <w:r w:rsidR="00540E20">
        <w:t>,</w:t>
      </w:r>
      <w:r w:rsidR="00540E20" w:rsidRPr="00540E20">
        <w:t xml:space="preserve"> SD = .21 and</w:t>
      </w:r>
      <w:r w:rsidR="00540E20">
        <w:t xml:space="preserve"> </w:t>
      </w:r>
      <w:r w:rsidR="00540E20" w:rsidRPr="00540E20">
        <w:t>.94</w:t>
      </w:r>
      <w:r w:rsidR="00540E20">
        <w:t>,</w:t>
      </w:r>
      <w:r w:rsidR="00540E20" w:rsidRPr="00540E20">
        <w:t xml:space="preserve"> SD = .21</w:t>
      </w:r>
      <w:r w:rsidR="00540E20">
        <w:t xml:space="preserve"> for incongruent</w:t>
      </w:r>
      <w:r w:rsidR="00540E20" w:rsidRPr="00540E20">
        <w:t>.</w:t>
      </w:r>
      <w:r w:rsidR="00540E20">
        <w:t xml:space="preserve"> </w:t>
      </w:r>
      <w:r w:rsidR="001008BE">
        <w:t xml:space="preserve">The </w:t>
      </w:r>
      <w:r w:rsidR="00843830" w:rsidRPr="00843830">
        <w:t>Stroop mean RT</w:t>
      </w:r>
      <w:r w:rsidR="00296EDE">
        <w:t>s</w:t>
      </w:r>
      <w:r w:rsidR="00843830" w:rsidRPr="00843830">
        <w:t xml:space="preserve"> for correct responses as a function of concurrent WM load (low vs.</w:t>
      </w:r>
      <w:r w:rsidR="00843830">
        <w:t xml:space="preserve"> medium vs.</w:t>
      </w:r>
      <w:r w:rsidR="00843830" w:rsidRPr="00843830">
        <w:t xml:space="preserve"> high control) and congruency </w:t>
      </w:r>
      <w:r w:rsidR="00977795">
        <w:t>are presented</w:t>
      </w:r>
      <w:r w:rsidR="00843830" w:rsidRPr="00843830">
        <w:t xml:space="preserve"> in Table 1.</w:t>
      </w:r>
    </w:p>
    <w:p w14:paraId="11FF6FA6" w14:textId="7BB0613C" w:rsidR="0099201F" w:rsidRDefault="00964C7E" w:rsidP="0022654D">
      <w:pPr>
        <w:ind w:firstLine="720"/>
        <w:jc w:val="both"/>
        <w:rPr>
          <w:i/>
          <w:iCs/>
          <w:sz w:val="20"/>
          <w:szCs w:val="20"/>
        </w:rPr>
      </w:pPr>
      <w:r w:rsidRPr="00964C7E">
        <w:rPr>
          <w:noProof/>
        </w:rPr>
        <w:drawing>
          <wp:anchor distT="0" distB="0" distL="114300" distR="114300" simplePos="0" relativeHeight="251660288" behindDoc="1" locked="0" layoutInCell="1" allowOverlap="1" wp14:anchorId="11570449" wp14:editId="388F460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28900" cy="771525"/>
            <wp:effectExtent l="0" t="0" r="0" b="9525"/>
            <wp:wrapTight wrapText="bothSides">
              <wp:wrapPolygon edited="0">
                <wp:start x="14713" y="0"/>
                <wp:lineTo x="0" y="3733"/>
                <wp:lineTo x="0" y="14933"/>
                <wp:lineTo x="4070" y="17067"/>
                <wp:lineTo x="157" y="17067"/>
                <wp:lineTo x="0" y="19733"/>
                <wp:lineTo x="1096" y="21333"/>
                <wp:lineTo x="15339" y="21333"/>
                <wp:lineTo x="19409" y="20267"/>
                <wp:lineTo x="19409" y="17067"/>
                <wp:lineTo x="18000" y="17067"/>
                <wp:lineTo x="19409" y="13867"/>
                <wp:lineTo x="19096" y="8533"/>
                <wp:lineTo x="21443" y="5867"/>
                <wp:lineTo x="21287" y="1600"/>
                <wp:lineTo x="15339" y="0"/>
                <wp:lineTo x="14713" y="0"/>
              </wp:wrapPolygon>
            </wp:wrapTight>
            <wp:docPr id="70541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D62BC1" w14:textId="4F4EB30B" w:rsidR="0099201F" w:rsidRDefault="0099201F" w:rsidP="0022654D">
      <w:pPr>
        <w:ind w:firstLine="720"/>
        <w:jc w:val="both"/>
        <w:rPr>
          <w:i/>
          <w:iCs/>
          <w:sz w:val="20"/>
          <w:szCs w:val="20"/>
        </w:rPr>
      </w:pPr>
    </w:p>
    <w:p w14:paraId="1D8794AA" w14:textId="77777777" w:rsidR="0099201F" w:rsidRDefault="0099201F" w:rsidP="00964C7E">
      <w:pPr>
        <w:jc w:val="both"/>
        <w:rPr>
          <w:i/>
          <w:iCs/>
          <w:sz w:val="20"/>
          <w:szCs w:val="20"/>
        </w:rPr>
      </w:pPr>
    </w:p>
    <w:p w14:paraId="53814B77" w14:textId="475D6DF5" w:rsidR="00ED508A" w:rsidRPr="001008BE" w:rsidRDefault="001008BE" w:rsidP="0022654D">
      <w:pPr>
        <w:ind w:firstLine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Table 1</w:t>
      </w:r>
      <w:r w:rsidRPr="00843830">
        <w:rPr>
          <w:i/>
          <w:iCs/>
          <w:sz w:val="20"/>
          <w:szCs w:val="20"/>
        </w:rPr>
        <w:t xml:space="preserve"> - Mean RTs in milliseconds under the different load and congruency conditions of the combined n-back and Stroop tasks.</w:t>
      </w:r>
    </w:p>
    <w:p w14:paraId="2ECB9320" w14:textId="6A6FFAC1" w:rsidR="00842D68" w:rsidRPr="00F815E5" w:rsidRDefault="00842D68" w:rsidP="0022654D">
      <w:pPr>
        <w:ind w:firstLine="720"/>
        <w:jc w:val="both"/>
      </w:pPr>
      <w:r w:rsidRPr="001008BE">
        <w:t>Before continuing with</w:t>
      </w:r>
      <w:r w:rsidR="00EC51F1" w:rsidRPr="001008BE">
        <w:t xml:space="preserve"> additional analyses,</w:t>
      </w:r>
      <w:r w:rsidR="008B4365">
        <w:t xml:space="preserve"> </w:t>
      </w:r>
      <w:r w:rsidRPr="001008BE">
        <w:t>RTs from incorrect trials (</w:t>
      </w:r>
      <w:r w:rsidR="00C223A4">
        <w:t>11.4</w:t>
      </w:r>
      <w:r w:rsidRPr="001008BE">
        <w:t xml:space="preserve">% of the data) were excluded </w:t>
      </w:r>
      <w:r w:rsidR="00246E26">
        <w:t xml:space="preserve">along with </w:t>
      </w:r>
      <w:r w:rsidRPr="001008BE">
        <w:t xml:space="preserve">RTs greater than 2.5 SDs above </w:t>
      </w:r>
      <w:r w:rsidR="0004206A">
        <w:t xml:space="preserve">and </w:t>
      </w:r>
      <w:r w:rsidRPr="001008BE">
        <w:t xml:space="preserve">below </w:t>
      </w:r>
      <w:r w:rsidR="00EC51F1" w:rsidRPr="001008BE">
        <w:t xml:space="preserve">the </w:t>
      </w:r>
      <w:r w:rsidRPr="001008BE">
        <w:t xml:space="preserve">sample mean (an additional </w:t>
      </w:r>
      <w:r w:rsidR="00C223A4">
        <w:t>7.</w:t>
      </w:r>
      <w:r w:rsidR="006F5AE0">
        <w:t>8</w:t>
      </w:r>
      <w:r w:rsidRPr="001008BE">
        <w:t>%</w:t>
      </w:r>
      <w:r w:rsidR="00BB23BD" w:rsidRPr="001008BE">
        <w:t xml:space="preserve"> of the data</w:t>
      </w:r>
      <w:r w:rsidRPr="001008BE">
        <w:t>)</w:t>
      </w:r>
      <w:r w:rsidR="00BB23BD" w:rsidRPr="001008BE">
        <w:t>.</w:t>
      </w:r>
      <w:r w:rsidR="00E83893">
        <w:t xml:space="preserve"> The exclusions were applied to both Stroop and n-back conditions.</w:t>
      </w:r>
    </w:p>
    <w:p w14:paraId="2E15EE2E" w14:textId="1882717F" w:rsidR="00A524EB" w:rsidRDefault="00A524EB" w:rsidP="005B648D">
      <w:pPr>
        <w:ind w:firstLine="720"/>
        <w:jc w:val="both"/>
      </w:pPr>
      <w:r w:rsidRPr="00A524EB">
        <w:t xml:space="preserve">A 2x3 factorial ANOVA was conducted to examine the effects of both the Stroop </w:t>
      </w:r>
      <w:r w:rsidR="00F85529">
        <w:t>congruency</w:t>
      </w:r>
      <w:r w:rsidRPr="00A524EB">
        <w:t xml:space="preserve"> (congruent vs. incongruent) and the varying levels of concurrent WM load (0, 1, and 2-back) on </w:t>
      </w:r>
      <w:r w:rsidR="00565261">
        <w:t xml:space="preserve">Stroop </w:t>
      </w:r>
      <w:r w:rsidRPr="00A524EB">
        <w:t>RTs. Results indicated a significant main effect of concurrent WM load on Stroop RTs, F(2, 132) = 4.08, p &lt; 0.05, η²p = 0.0</w:t>
      </w:r>
      <w:r>
        <w:t>6</w:t>
      </w:r>
      <w:r w:rsidRPr="00A524EB">
        <w:t xml:space="preserve">. There was also a significant main effect of Stroop </w:t>
      </w:r>
      <w:r w:rsidR="00CD0749">
        <w:t>congruency</w:t>
      </w:r>
      <w:r w:rsidRPr="00A524EB">
        <w:t>, F(1, 132) = 7.3</w:t>
      </w:r>
      <w:r>
        <w:t>8</w:t>
      </w:r>
      <w:r w:rsidRPr="00A524EB">
        <w:t xml:space="preserve">, p &lt; 0.01, η²p = 0.05, with longer RTs in the incongruent, compared to the congruent condition. The interaction effect between Stroop </w:t>
      </w:r>
      <w:r w:rsidR="00DF5CB8">
        <w:t>congruency</w:t>
      </w:r>
      <w:r w:rsidRPr="00A524EB">
        <w:t xml:space="preserve"> and the concurrent WM load levels was not significant, F(2, 132) = 0.0</w:t>
      </w:r>
      <w:r>
        <w:t>6</w:t>
      </w:r>
      <w:r w:rsidRPr="00A524EB">
        <w:t>, p &gt; 0.05, η²p = 0.00</w:t>
      </w:r>
      <w:r>
        <w:t>.</w:t>
      </w:r>
    </w:p>
    <w:p w14:paraId="0E9E47CB" w14:textId="6ABFFD5C" w:rsidR="006B3E8D" w:rsidRPr="00985B0B" w:rsidRDefault="00CD0749" w:rsidP="00DD1C25">
      <w:pPr>
        <w:ind w:firstLine="720"/>
        <w:jc w:val="both"/>
      </w:pPr>
      <w:r>
        <w:t>Post hoc p</w:t>
      </w:r>
      <w:r w:rsidR="006B3E8D" w:rsidRPr="006B3E8D">
        <w:t xml:space="preserve">airwise comparisons </w:t>
      </w:r>
      <w:r w:rsidR="00DD1C25" w:rsidRPr="00985B0B">
        <w:t xml:space="preserve">with Bonferroni </w:t>
      </w:r>
      <w:r w:rsidR="00DD1C25">
        <w:t>adjustment</w:t>
      </w:r>
      <w:r w:rsidR="00DD1C25" w:rsidRPr="00985B0B">
        <w:t xml:space="preserve"> </w:t>
      </w:r>
      <w:r w:rsidR="006B3E8D" w:rsidRPr="00444D6F">
        <w:t>were</w:t>
      </w:r>
      <w:r w:rsidR="00576FD8" w:rsidRPr="00444D6F">
        <w:t xml:space="preserve"> performed on the three levels of the n-back task</w:t>
      </w:r>
      <w:r w:rsidR="00444D6F" w:rsidRPr="00444D6F">
        <w:t xml:space="preserve"> and Stroop</w:t>
      </w:r>
      <w:r w:rsidR="00D434CE">
        <w:t xml:space="preserve"> congruency on Stroop</w:t>
      </w:r>
      <w:r w:rsidR="00444D6F" w:rsidRPr="00444D6F">
        <w:t xml:space="preserve"> RTs</w:t>
      </w:r>
      <w:r w:rsidR="00576FD8" w:rsidRPr="00444D6F">
        <w:t xml:space="preserve">. The results indicated significant differences in </w:t>
      </w:r>
      <w:r w:rsidR="00947F98">
        <w:t>RTs</w:t>
      </w:r>
      <w:r w:rsidR="00576FD8" w:rsidRPr="00444D6F">
        <w:t xml:space="preserve"> </w:t>
      </w:r>
      <w:r w:rsidR="00DD1C25">
        <w:t>between 0-back congruent with 1-back incongruent (p &lt; 0.05) and 0-back congruent with 2-back incongruent (p &lt; 0.05)</w:t>
      </w:r>
      <w:r w:rsidR="007750CE" w:rsidRPr="007750CE">
        <w:t>.</w:t>
      </w:r>
      <w:r w:rsidR="00DD1C25">
        <w:t xml:space="preserve"> The remaining differences were not significant.</w:t>
      </w:r>
    </w:p>
    <w:p w14:paraId="1BBEC1A9" w14:textId="511352D4" w:rsidR="00B26F50" w:rsidRDefault="007750CE" w:rsidP="0022654D">
      <w:pPr>
        <w:ind w:firstLine="720"/>
        <w:jc w:val="both"/>
      </w:pPr>
      <w:r>
        <w:t xml:space="preserve">Post </w:t>
      </w:r>
      <w:r w:rsidR="00576FD8" w:rsidRPr="00985B0B">
        <w:t>hoc</w:t>
      </w:r>
      <w:r w:rsidR="00BA13F2">
        <w:t xml:space="preserve"> p</w:t>
      </w:r>
      <w:r w:rsidR="00BA13F2" w:rsidRPr="006B3E8D">
        <w:t xml:space="preserve">airwise comparisons </w:t>
      </w:r>
      <w:r w:rsidR="00576FD8" w:rsidRPr="00985B0B">
        <w:t xml:space="preserve">with Bonferroni </w:t>
      </w:r>
      <w:r>
        <w:t>adjustment</w:t>
      </w:r>
      <w:r w:rsidR="00576FD8" w:rsidRPr="00985B0B">
        <w:t xml:space="preserve"> </w:t>
      </w:r>
      <w:r w:rsidR="00BA13F2" w:rsidRPr="00985B0B">
        <w:t>were</w:t>
      </w:r>
      <w:r w:rsidR="00576FD8" w:rsidRPr="00985B0B">
        <w:t xml:space="preserve"> also performed on </w:t>
      </w:r>
      <w:r w:rsidR="00985B0B" w:rsidRPr="00985B0B">
        <w:t xml:space="preserve">Stroop </w:t>
      </w:r>
      <w:r w:rsidR="00576FD8" w:rsidRPr="00985B0B">
        <w:t xml:space="preserve">congruency. </w:t>
      </w:r>
      <w:r w:rsidR="00747ED7">
        <w:t>R</w:t>
      </w:r>
      <w:r w:rsidR="00576FD8" w:rsidRPr="00985B0B">
        <w:t xml:space="preserve">esults </w:t>
      </w:r>
      <w:r w:rsidR="00434696">
        <w:t xml:space="preserve">demonstrated </w:t>
      </w:r>
      <w:r w:rsidR="0062488E">
        <w:t xml:space="preserve">that </w:t>
      </w:r>
      <w:r w:rsidR="00E728A3">
        <w:t xml:space="preserve">the </w:t>
      </w:r>
      <w:r w:rsidR="00434696">
        <w:t xml:space="preserve">Stroop effect </w:t>
      </w:r>
      <w:r w:rsidR="001D2124">
        <w:t>(Stroop, 1935)</w:t>
      </w:r>
      <w:r w:rsidR="00C45011">
        <w:t xml:space="preserve"> was observed,</w:t>
      </w:r>
      <w:r w:rsidR="001D2124">
        <w:t xml:space="preserve"> </w:t>
      </w:r>
      <w:r w:rsidR="00747ED7">
        <w:t>with</w:t>
      </w:r>
      <w:r w:rsidR="00576FD8" w:rsidRPr="00985B0B">
        <w:t xml:space="preserve"> significant difference in </w:t>
      </w:r>
      <w:r w:rsidR="005910A6">
        <w:t xml:space="preserve">the </w:t>
      </w:r>
      <w:r>
        <w:t>RTs</w:t>
      </w:r>
      <w:r w:rsidR="00576FD8" w:rsidRPr="00985B0B">
        <w:t xml:space="preserve"> between the conditions (p </w:t>
      </w:r>
      <w:r w:rsidR="00985B0B" w:rsidRPr="00985B0B">
        <w:t>&lt;</w:t>
      </w:r>
      <w:r w:rsidR="00576FD8" w:rsidRPr="00985B0B">
        <w:t xml:space="preserve"> 0.0</w:t>
      </w:r>
      <w:r w:rsidR="00985B0B" w:rsidRPr="00985B0B">
        <w:t>1</w:t>
      </w:r>
      <w:r w:rsidR="00576FD8" w:rsidRPr="00985B0B">
        <w:t>)</w:t>
      </w:r>
      <w:r w:rsidR="00747ED7">
        <w:t>.</w:t>
      </w:r>
      <w:r w:rsidR="00D1616B">
        <w:t xml:space="preserve"> </w:t>
      </w:r>
      <w:r w:rsidR="00747ED7">
        <w:t>M</w:t>
      </w:r>
      <w:r w:rsidR="00576FD8" w:rsidRPr="00985B0B">
        <w:t xml:space="preserve">ean </w:t>
      </w:r>
      <w:r w:rsidR="005910A6">
        <w:t>RTs</w:t>
      </w:r>
      <w:r w:rsidR="00747ED7">
        <w:t xml:space="preserve"> were</w:t>
      </w:r>
      <w:r w:rsidR="00576FD8" w:rsidRPr="00985B0B">
        <w:t xml:space="preserve"> significantly higher</w:t>
      </w:r>
      <w:r w:rsidR="00AD6D88">
        <w:rPr>
          <w:lang w:val="bg-BG"/>
        </w:rPr>
        <w:t xml:space="preserve"> (</w:t>
      </w:r>
      <w:r w:rsidR="00AD6D88">
        <w:t>M</w:t>
      </w:r>
      <w:r w:rsidR="00AD6D88">
        <w:rPr>
          <w:lang w:val="bg-BG"/>
        </w:rPr>
        <w:t xml:space="preserve"> = </w:t>
      </w:r>
      <w:r w:rsidR="00747ED7">
        <w:rPr>
          <w:lang w:val="bg-BG"/>
        </w:rPr>
        <w:t>994</w:t>
      </w:r>
      <w:r w:rsidR="00AD6D88">
        <w:rPr>
          <w:lang w:val="bg-BG"/>
        </w:rPr>
        <w:t>)</w:t>
      </w:r>
      <w:r w:rsidR="00B26F50">
        <w:t xml:space="preserve"> for</w:t>
      </w:r>
      <w:r w:rsidR="00F97B43">
        <w:t xml:space="preserve"> </w:t>
      </w:r>
      <w:r w:rsidR="00747ED7">
        <w:t xml:space="preserve">the </w:t>
      </w:r>
      <w:r w:rsidR="00B26F50">
        <w:t xml:space="preserve">incongruent </w:t>
      </w:r>
      <w:r w:rsidR="00747ED7">
        <w:t xml:space="preserve">condition, </w:t>
      </w:r>
      <w:r w:rsidR="00F97B43">
        <w:t xml:space="preserve">compared </w:t>
      </w:r>
      <w:r w:rsidR="00AE1CDB">
        <w:t>to</w:t>
      </w:r>
      <w:r w:rsidR="001D2124">
        <w:t xml:space="preserve"> </w:t>
      </w:r>
      <w:r w:rsidR="00747ED7">
        <w:t xml:space="preserve">the </w:t>
      </w:r>
      <w:r w:rsidR="00576FD8" w:rsidRPr="00985B0B">
        <w:t>congruent</w:t>
      </w:r>
      <w:r w:rsidR="00AD6D88">
        <w:t xml:space="preserve"> (M = </w:t>
      </w:r>
      <w:r w:rsidR="00747ED7">
        <w:rPr>
          <w:lang w:val="bg-BG"/>
        </w:rPr>
        <w:t>892</w:t>
      </w:r>
      <w:r w:rsidR="00AD6D88">
        <w:t>)</w:t>
      </w:r>
      <w:r w:rsidR="00747ED7">
        <w:t xml:space="preserve"> condition</w:t>
      </w:r>
      <w:r w:rsidR="00ED4268">
        <w:t>.</w:t>
      </w:r>
    </w:p>
    <w:p w14:paraId="6EAAD9F9" w14:textId="4E9BF677" w:rsidR="00667672" w:rsidRDefault="00A93231" w:rsidP="0022654D">
      <w:pPr>
        <w:ind w:firstLine="720"/>
        <w:jc w:val="both"/>
      </w:pPr>
      <w:r>
        <w:t>C</w:t>
      </w:r>
      <w:r w:rsidR="008D632D">
        <w:t xml:space="preserve">orrelation analysis was performed </w:t>
      </w:r>
      <w:r w:rsidR="00822793">
        <w:t>to assess the relationships between Stroop congruency, concurrent WM load levels and Stroop RTs.</w:t>
      </w:r>
      <w:r w:rsidR="008D632D">
        <w:t xml:space="preserve"> </w:t>
      </w:r>
      <w:r w:rsidR="00274ED1">
        <w:t>R</w:t>
      </w:r>
      <w:r w:rsidR="00822793">
        <w:t xml:space="preserve">esults revealed </w:t>
      </w:r>
      <w:r w:rsidR="00822793" w:rsidRPr="00822793">
        <w:t>significant</w:t>
      </w:r>
      <w:r w:rsidR="00F1527A">
        <w:t xml:space="preserve"> but weak</w:t>
      </w:r>
      <w:r w:rsidR="00822793" w:rsidRPr="00822793">
        <w:t xml:space="preserve"> </w:t>
      </w:r>
      <w:r w:rsidR="0019416E">
        <w:t xml:space="preserve">positive </w:t>
      </w:r>
      <w:r w:rsidR="00822793" w:rsidRPr="00822793">
        <w:t xml:space="preserve">correlation between </w:t>
      </w:r>
      <w:r w:rsidR="00822793">
        <w:t>Stroop congruency</w:t>
      </w:r>
      <w:r w:rsidR="00822793" w:rsidRPr="00822793">
        <w:t>, r(1</w:t>
      </w:r>
      <w:r w:rsidR="002A05B7">
        <w:t>3</w:t>
      </w:r>
      <w:r w:rsidR="00822793" w:rsidRPr="00822793">
        <w:t>8) = .</w:t>
      </w:r>
      <w:r w:rsidR="002A05B7">
        <w:t>2</w:t>
      </w:r>
      <w:r w:rsidR="0019416E">
        <w:t>2</w:t>
      </w:r>
      <w:r w:rsidR="00822793" w:rsidRPr="00822793">
        <w:t xml:space="preserve">, p </w:t>
      </w:r>
      <w:r w:rsidR="002A05B7">
        <w:t>&lt;</w:t>
      </w:r>
      <w:r w:rsidR="00822793" w:rsidRPr="00822793">
        <w:t xml:space="preserve"> .0</w:t>
      </w:r>
      <w:r w:rsidR="002A05B7">
        <w:t>1</w:t>
      </w:r>
      <w:r w:rsidR="00274ED1">
        <w:t xml:space="preserve">, </w:t>
      </w:r>
      <w:r w:rsidR="002A05B7" w:rsidRPr="00822793">
        <w:t xml:space="preserve">and </w:t>
      </w:r>
      <w:r w:rsidR="002A05B7">
        <w:t>concurrent WM load levels, r(138) = 0.23, p &lt; .01</w:t>
      </w:r>
      <w:r w:rsidR="00770C3A">
        <w:rPr>
          <w:lang w:val="bg-BG"/>
        </w:rPr>
        <w:t xml:space="preserve"> </w:t>
      </w:r>
      <w:r w:rsidR="00770C3A">
        <w:t>RTs</w:t>
      </w:r>
      <w:r w:rsidR="00822793" w:rsidRPr="00822793">
        <w:t>.</w:t>
      </w:r>
      <w:r w:rsidR="00BD31DF">
        <w:t xml:space="preserve"> One-hot encoding the data revealed </w:t>
      </w:r>
      <w:r w:rsidR="00BD31DF" w:rsidRPr="00BD31DF">
        <w:t>significant but weak negative correlation between Stroop RTs and the congruent condition, r(138) = -.2</w:t>
      </w:r>
      <w:r w:rsidR="008759A9">
        <w:t>3</w:t>
      </w:r>
      <w:r w:rsidR="00BD31DF" w:rsidRPr="00BD31DF">
        <w:t xml:space="preserve">, p </w:t>
      </w:r>
      <w:r w:rsidR="00BD31DF">
        <w:t>&lt;</w:t>
      </w:r>
      <w:r w:rsidR="00BD31DF" w:rsidRPr="00BD31DF">
        <w:t xml:space="preserve"> 0.0</w:t>
      </w:r>
      <w:r w:rsidR="00BD31DF">
        <w:t>1</w:t>
      </w:r>
      <w:r w:rsidR="00E7378F">
        <w:t>.</w:t>
      </w:r>
      <w:r w:rsidR="00BD31DF" w:rsidRPr="00BD31DF">
        <w:t xml:space="preserve"> </w:t>
      </w:r>
      <w:r w:rsidR="00E7378F">
        <w:t>S</w:t>
      </w:r>
      <w:r w:rsidR="00BD31DF" w:rsidRPr="00BD31DF">
        <w:t xml:space="preserve">ignificant but weak positive correlation between </w:t>
      </w:r>
      <w:r w:rsidR="00BD31DF" w:rsidRPr="00BD31DF">
        <w:lastRenderedPageBreak/>
        <w:t>Stroop RTs and the incongruent condition, r(138) = .2</w:t>
      </w:r>
      <w:r w:rsidR="008759A9">
        <w:t>3</w:t>
      </w:r>
      <w:r w:rsidR="00BD31DF" w:rsidRPr="00BD31DF">
        <w:t xml:space="preserve">, p </w:t>
      </w:r>
      <w:r w:rsidR="00E7378F">
        <w:t>&lt;</w:t>
      </w:r>
      <w:r w:rsidR="00BD31DF" w:rsidRPr="00BD31DF">
        <w:t xml:space="preserve"> 0.0</w:t>
      </w:r>
      <w:r w:rsidR="00E7378F">
        <w:t>1</w:t>
      </w:r>
      <w:r w:rsidR="00BD31DF" w:rsidRPr="00BD31DF">
        <w:t xml:space="preserve">. </w:t>
      </w:r>
      <w:r w:rsidR="002E7D2F">
        <w:t>Additionally, s</w:t>
      </w:r>
      <w:r w:rsidR="00BD31DF" w:rsidRPr="00BD31DF">
        <w:t>ignificant</w:t>
      </w:r>
      <w:r w:rsidR="00CB2CCA">
        <w:t xml:space="preserve"> but weak</w:t>
      </w:r>
      <w:r w:rsidR="00BD31DF" w:rsidRPr="00BD31DF">
        <w:t xml:space="preserve"> negative correlation was found between Stroop RTs and the 0-back condition, r(138) = -0.21, p </w:t>
      </w:r>
      <w:r w:rsidR="00DD159C">
        <w:t>&lt;</w:t>
      </w:r>
      <w:r w:rsidR="00BD31DF" w:rsidRPr="00BD31DF">
        <w:t xml:space="preserve"> 0.0</w:t>
      </w:r>
      <w:r w:rsidR="00DD159C">
        <w:t>5.</w:t>
      </w:r>
      <w:r w:rsidR="00BD31DF" w:rsidRPr="00BD31DF">
        <w:t xml:space="preserve"> </w:t>
      </w:r>
      <w:r w:rsidR="008759A9">
        <w:t>S</w:t>
      </w:r>
      <w:r w:rsidR="00BD31DF" w:rsidRPr="00BD31DF">
        <w:t xml:space="preserve">ignificant </w:t>
      </w:r>
      <w:r w:rsidR="00CB2CCA">
        <w:t xml:space="preserve">but weak </w:t>
      </w:r>
      <w:r w:rsidR="008759A9">
        <w:t xml:space="preserve">positive </w:t>
      </w:r>
      <w:r w:rsidR="00BD31DF" w:rsidRPr="00BD31DF">
        <w:t xml:space="preserve">correlation </w:t>
      </w:r>
      <w:r w:rsidR="008759A9">
        <w:t>was</w:t>
      </w:r>
      <w:r w:rsidR="00BD31DF" w:rsidRPr="00BD31DF">
        <w:t xml:space="preserve"> found</w:t>
      </w:r>
      <w:r w:rsidR="008759A9">
        <w:t xml:space="preserve"> between Stroop RTs</w:t>
      </w:r>
      <w:r w:rsidR="00BD31DF" w:rsidRPr="00BD31DF">
        <w:t xml:space="preserve"> </w:t>
      </w:r>
      <w:r w:rsidR="008759A9">
        <w:t>and</w:t>
      </w:r>
      <w:r w:rsidR="00BD31DF" w:rsidRPr="00BD31DF">
        <w:t xml:space="preserve"> the 2-back conditio</w:t>
      </w:r>
      <w:r w:rsidR="008759A9">
        <w:t>n</w:t>
      </w:r>
      <w:r w:rsidR="00BD31DF" w:rsidRPr="00BD31DF">
        <w:t xml:space="preserve">, r(138) = 0.18, p </w:t>
      </w:r>
      <w:r w:rsidR="008759A9">
        <w:t>&lt;</w:t>
      </w:r>
      <w:r w:rsidR="00BD31DF" w:rsidRPr="00BD31DF">
        <w:t xml:space="preserve"> 0.0</w:t>
      </w:r>
      <w:r w:rsidR="008759A9">
        <w:t>5</w:t>
      </w:r>
      <w:r w:rsidR="00BD31DF" w:rsidRPr="00BD31DF">
        <w:t>.</w:t>
      </w:r>
      <w:r w:rsidR="00545738">
        <w:t xml:space="preserve"> The correlation between Stroop RT and 1-back condition was not significant.</w:t>
      </w:r>
    </w:p>
    <w:p w14:paraId="192664B9" w14:textId="30F430F4" w:rsidR="00AE1896" w:rsidRPr="003E1218" w:rsidRDefault="00D10D37" w:rsidP="00D10D37">
      <w:pPr>
        <w:ind w:firstLine="720"/>
        <w:jc w:val="both"/>
      </w:pPr>
      <w:r>
        <w:t>M</w:t>
      </w:r>
      <w:r w:rsidRPr="00AE1896">
        <w:t xml:space="preserve">ultiple regression </w:t>
      </w:r>
      <w:r>
        <w:t>was conducted to</w:t>
      </w:r>
      <w:r w:rsidRPr="00AE1896">
        <w:t xml:space="preserve"> reveal </w:t>
      </w:r>
      <w:r>
        <w:t>whether</w:t>
      </w:r>
      <w:r w:rsidRPr="00AE1896">
        <w:t xml:space="preserve"> Stroop congruency and N-Back levels </w:t>
      </w:r>
      <w:r>
        <w:t xml:space="preserve">were </w:t>
      </w:r>
      <w:r w:rsidRPr="00AE1896">
        <w:t>significant predict</w:t>
      </w:r>
      <w:r>
        <w:t>ors of</w:t>
      </w:r>
      <w:r w:rsidRPr="00AE1896">
        <w:t xml:space="preserve"> Stroop RTs</w:t>
      </w:r>
      <w:r>
        <w:t xml:space="preserve">. </w:t>
      </w:r>
      <w:r w:rsidR="00B4659D" w:rsidRPr="00B4659D">
        <w:t>The model was statistically significant, F(3, 134) = 5.38, p &lt; .005 and explained approximately 10% of the variance in Stroop RTs (adjusted R² = .0</w:t>
      </w:r>
      <w:r w:rsidR="00E60BA1">
        <w:t>90</w:t>
      </w:r>
      <w:r w:rsidR="00B4659D" w:rsidRPr="00B4659D">
        <w:t xml:space="preserve">). For the N-Back </w:t>
      </w:r>
      <w:r w:rsidR="00AE1896">
        <w:t>conditions</w:t>
      </w:r>
      <w:r w:rsidR="00B4659D" w:rsidRPr="00B4659D">
        <w:t xml:space="preserve"> </w:t>
      </w:r>
      <w:r w:rsidR="00AE1896">
        <w:t>the</w:t>
      </w:r>
      <w:r w:rsidR="00AE1896" w:rsidRPr="00AE1896">
        <w:t xml:space="preserve"> 0-back was associated with an increase of 104-ms in Stroop RT, b = 104.16, t(134) = 4.14, p &lt; .001</w:t>
      </w:r>
      <w:r w:rsidR="00E56C9B">
        <w:t>.</w:t>
      </w:r>
      <w:r w:rsidR="00B4659D" w:rsidRPr="00B4659D">
        <w:t xml:space="preserve"> </w:t>
      </w:r>
      <w:r w:rsidR="00E56C9B">
        <w:t>T</w:t>
      </w:r>
      <w:r w:rsidR="00AE1896">
        <w:t>he</w:t>
      </w:r>
      <w:r w:rsidR="00B4659D" w:rsidRPr="00B4659D">
        <w:t xml:space="preserve"> </w:t>
      </w:r>
      <w:r w:rsidR="00AE1896">
        <w:t>1</w:t>
      </w:r>
      <w:r w:rsidR="00583B5F">
        <w:t>-back</w:t>
      </w:r>
      <w:r w:rsidR="00B4659D" w:rsidRPr="00B4659D">
        <w:t xml:space="preserve"> was associated with an increase of </w:t>
      </w:r>
      <w:r w:rsidR="00AE1896" w:rsidRPr="00AE1896">
        <w:t>179-ms in Stroop RT, b = 179.90, t(134) = 7.156, p &lt; .001</w:t>
      </w:r>
      <w:r w:rsidR="00B4659D" w:rsidRPr="00B4659D">
        <w:t>.</w:t>
      </w:r>
      <w:r w:rsidR="00AE1896">
        <w:t xml:space="preserve"> Th</w:t>
      </w:r>
      <w:r w:rsidR="00AE1896" w:rsidRPr="00AE1896">
        <w:t xml:space="preserve">e 2-back </w:t>
      </w:r>
      <w:r w:rsidR="00580122">
        <w:t xml:space="preserve">was associated with </w:t>
      </w:r>
      <w:r w:rsidR="00AE1896" w:rsidRPr="00AE1896">
        <w:t>an average increase of 233-ms, b = 233.39, t(134) = 8.458, p &lt; .001</w:t>
      </w:r>
      <w:r w:rsidR="00AE1896">
        <w:t>.</w:t>
      </w:r>
      <w:r w:rsidR="00580122">
        <w:t xml:space="preserve"> </w:t>
      </w:r>
      <w:r w:rsidR="00AE1896" w:rsidRPr="00AE1896">
        <w:t xml:space="preserve">In terms of Stroop </w:t>
      </w:r>
      <w:r w:rsidR="00E56C9B" w:rsidRPr="00AE1896">
        <w:t>congruency,</w:t>
      </w:r>
      <w:r w:rsidR="00AE1896" w:rsidRPr="00AE1896">
        <w:t xml:space="preserve"> the congruent condition was associated with an increase of 208-ms in RT, b = 208.03, t(134) = 11.099, p &lt; .001, and</w:t>
      </w:r>
      <w:r w:rsidR="00F85A11">
        <w:t xml:space="preserve"> the</w:t>
      </w:r>
      <w:r w:rsidR="00AE1896" w:rsidRPr="00AE1896">
        <w:t xml:space="preserve"> incongruent condition was associated with an increase of 309-ms in RT, b = 309.42, t(134) = 16.509, p &lt; .001.</w:t>
      </w:r>
    </w:p>
    <w:p w14:paraId="0F3F88E4" w14:textId="5B4907D8" w:rsidR="00F85E16" w:rsidRDefault="00F85E16" w:rsidP="0022654D">
      <w:pPr>
        <w:ind w:firstLine="720"/>
        <w:jc w:val="both"/>
      </w:pPr>
      <w:r w:rsidRPr="00F85E16">
        <w:rPr>
          <w:i/>
          <w:iCs/>
        </w:rPr>
        <w:t>Discussion</w:t>
      </w:r>
    </w:p>
    <w:p w14:paraId="7ADD52BA" w14:textId="6A042A8F" w:rsidR="001F6685" w:rsidRDefault="001F6685" w:rsidP="0022654D">
      <w:pPr>
        <w:ind w:firstLine="720"/>
        <w:jc w:val="both"/>
      </w:pPr>
      <w:r>
        <w:t>The results from the experiment</w:t>
      </w:r>
      <w:r w:rsidRPr="001F6685">
        <w:t xml:space="preserve"> supported the </w:t>
      </w:r>
      <w:r>
        <w:t>hypothesis that reducing WM resources would negatively impact the RTs to incongruent stimuli</w:t>
      </w:r>
      <w:r w:rsidRPr="001F6685">
        <w:t xml:space="preserve">. </w:t>
      </w:r>
      <w:r w:rsidR="00B428D3">
        <w:t>Additionally,</w:t>
      </w:r>
      <w:r w:rsidRPr="001F6685">
        <w:t xml:space="preserve"> as the N-Back level increased, so did the Stroop </w:t>
      </w:r>
      <w:r>
        <w:t>RTs</w:t>
      </w:r>
      <w:r w:rsidRPr="001F6685">
        <w:t>, suggesting a</w:t>
      </w:r>
      <w:r>
        <w:t>n increase</w:t>
      </w:r>
      <w:r w:rsidR="00833C05">
        <w:t xml:space="preserve"> in</w:t>
      </w:r>
      <w:r>
        <w:t xml:space="preserve"> </w:t>
      </w:r>
      <w:r w:rsidRPr="001F6685">
        <w:t xml:space="preserve">cognitive load. This </w:t>
      </w:r>
      <w:r>
        <w:t xml:space="preserve">result is aligned </w:t>
      </w:r>
      <w:r w:rsidRPr="001F6685">
        <w:t xml:space="preserve">with the </w:t>
      </w:r>
      <w:r w:rsidR="0069043E">
        <w:t>notion</w:t>
      </w:r>
      <w:r w:rsidRPr="001F6685">
        <w:t xml:space="preserve"> that cognitive load associated with the N-Back task is likely to detract from the resources available to manage the Stroop task</w:t>
      </w:r>
      <w:r w:rsidR="00760D24">
        <w:t xml:space="preserve"> (</w:t>
      </w:r>
      <w:r w:rsidR="00760D24" w:rsidRPr="0044780D">
        <w:t>Kalanthroff</w:t>
      </w:r>
      <w:r w:rsidR="00760D24">
        <w:t xml:space="preserve"> et al., 2015)</w:t>
      </w:r>
      <w:r w:rsidRPr="001F6685">
        <w:t xml:space="preserve">. </w:t>
      </w:r>
      <w:r w:rsidR="00913B2B" w:rsidRPr="00913B2B">
        <w:t xml:space="preserve">A significant </w:t>
      </w:r>
      <w:r w:rsidR="003C0C49" w:rsidRPr="00913B2B">
        <w:t>effect</w:t>
      </w:r>
      <w:r w:rsidRPr="00913B2B">
        <w:t xml:space="preserve"> o</w:t>
      </w:r>
      <w:r w:rsidR="00913B2B" w:rsidRPr="00913B2B">
        <w:t>f</w:t>
      </w:r>
      <w:r w:rsidRPr="00913B2B">
        <w:t xml:space="preserve"> the incongruent condition was observed, which </w:t>
      </w:r>
      <w:r w:rsidR="00913B2B" w:rsidRPr="00913B2B">
        <w:t>resulted in</w:t>
      </w:r>
      <w:r w:rsidRPr="00913B2B">
        <w:t xml:space="preserve"> longer RTs compared to the congruent condition.</w:t>
      </w:r>
      <w:r w:rsidRPr="001F6685">
        <w:t xml:space="preserve"> This aligns with the </w:t>
      </w:r>
      <w:r w:rsidR="00E36559">
        <w:t>concept</w:t>
      </w:r>
      <w:r w:rsidRPr="001F6685">
        <w:t xml:space="preserve"> that incongruent stimuli</w:t>
      </w:r>
      <w:r w:rsidR="00BF09DF">
        <w:t xml:space="preserve"> </w:t>
      </w:r>
      <w:r w:rsidRPr="001F6685">
        <w:t xml:space="preserve">present a conflict that needs resolving, </w:t>
      </w:r>
      <w:r w:rsidR="007E4369">
        <w:t xml:space="preserve">and thus, </w:t>
      </w:r>
      <w:r w:rsidRPr="001F6685">
        <w:t>are more demanding of executive resources</w:t>
      </w:r>
      <w:r>
        <w:t xml:space="preserve"> (Stroop, 1935)</w:t>
      </w:r>
      <w:r w:rsidRPr="001F6685">
        <w:t xml:space="preserve">. </w:t>
      </w:r>
      <w:r w:rsidR="00A40FAB">
        <w:t>Therefore</w:t>
      </w:r>
      <w:r w:rsidRPr="001F6685">
        <w:t xml:space="preserve">, under conditions of increased cognitive load due to the N-Back task, the efficiency of conflict resolution in the Stroop task is </w:t>
      </w:r>
      <w:r w:rsidR="005F16B6">
        <w:t>reduced</w:t>
      </w:r>
      <w:r w:rsidRPr="001F6685">
        <w:t>.</w:t>
      </w:r>
    </w:p>
    <w:p w14:paraId="6F75D6F9" w14:textId="422669C8" w:rsidR="0018094B" w:rsidRPr="005C47F5" w:rsidRDefault="0018094B" w:rsidP="0022654D">
      <w:pPr>
        <w:ind w:firstLine="720"/>
        <w:jc w:val="both"/>
      </w:pPr>
      <w:r w:rsidRPr="005C47F5">
        <w:t xml:space="preserve">The </w:t>
      </w:r>
      <w:r>
        <w:t>connect</w:t>
      </w:r>
      <w:r w:rsidR="001F6685">
        <w:t>ion of</w:t>
      </w:r>
      <w:r w:rsidRPr="005C47F5">
        <w:t xml:space="preserve"> </w:t>
      </w:r>
      <w:r>
        <w:t>WM</w:t>
      </w:r>
      <w:r w:rsidRPr="005C47F5">
        <w:t xml:space="preserve"> load to Stroop task </w:t>
      </w:r>
      <w:r w:rsidR="001F6685" w:rsidRPr="005C47F5">
        <w:t>performance</w:t>
      </w:r>
      <w:r w:rsidRPr="005C47F5">
        <w:t xml:space="preserve"> </w:t>
      </w:r>
      <w:r w:rsidR="001F6685" w:rsidRPr="005C47F5">
        <w:t>aligns</w:t>
      </w:r>
      <w:r w:rsidRPr="005C47F5">
        <w:t xml:space="preserve"> with the understanding that cognitive control is a</w:t>
      </w:r>
      <w:r w:rsidR="00BF3A5F">
        <w:t xml:space="preserve">n important </w:t>
      </w:r>
      <w:r w:rsidRPr="005C47F5">
        <w:t xml:space="preserve">element of human cognition and its </w:t>
      </w:r>
      <w:r w:rsidR="003E4E23">
        <w:t>role</w:t>
      </w:r>
      <w:r w:rsidRPr="005C47F5">
        <w:t xml:space="preserve"> in </w:t>
      </w:r>
      <w:r w:rsidR="006C44E4">
        <w:t>the resolution of</w:t>
      </w:r>
      <w:r w:rsidR="00B16FF3">
        <w:t xml:space="preserve"> </w:t>
      </w:r>
      <w:r w:rsidRPr="005C47F5">
        <w:t xml:space="preserve">interference </w:t>
      </w:r>
      <w:r w:rsidR="00363708">
        <w:t>and</w:t>
      </w:r>
      <w:r w:rsidRPr="005C47F5">
        <w:t xml:space="preserve"> conflict. </w:t>
      </w:r>
      <w:r w:rsidR="00EB21AC">
        <w:t>The</w:t>
      </w:r>
      <w:r w:rsidR="0004694A">
        <w:t xml:space="preserve"> results from the experiment</w:t>
      </w:r>
      <w:r w:rsidR="00EB21AC">
        <w:t xml:space="preserve"> </w:t>
      </w:r>
      <w:r w:rsidR="00EB21AC" w:rsidRPr="005C47F5">
        <w:t>relate</w:t>
      </w:r>
      <w:r w:rsidRPr="005C47F5">
        <w:t xml:space="preserve"> to </w:t>
      </w:r>
      <w:r w:rsidR="00423FDC">
        <w:t xml:space="preserve">the </w:t>
      </w:r>
      <w:r w:rsidRPr="005C47F5">
        <w:t>theoretical framewor</w:t>
      </w:r>
      <w:r w:rsidR="0052199C">
        <w:t>k</w:t>
      </w:r>
      <w:r w:rsidRPr="005C47F5">
        <w:t xml:space="preserve"> </w:t>
      </w:r>
      <w:r w:rsidR="0052199C">
        <w:t xml:space="preserve">of </w:t>
      </w:r>
      <w:r w:rsidRPr="005C47F5">
        <w:t>the Dual Mechanisms of Control Theory (DMC</w:t>
      </w:r>
      <w:r w:rsidR="00816EF5">
        <w:t>;</w:t>
      </w:r>
      <w:r w:rsidR="008710CE">
        <w:t xml:space="preserve"> Braver, 2012</w:t>
      </w:r>
      <w:r>
        <w:t>, as cited in</w:t>
      </w:r>
      <w:r w:rsidRPr="005D44C7">
        <w:t xml:space="preserve"> </w:t>
      </w:r>
      <w:r w:rsidRPr="0044780D">
        <w:t>Kalanthroff</w:t>
      </w:r>
      <w:r>
        <w:t xml:space="preserve"> et al., 2015</w:t>
      </w:r>
      <w:r w:rsidRPr="005C47F5">
        <w:t>), which addresses variability in cognitive control</w:t>
      </w:r>
      <w:r w:rsidR="009265CE">
        <w:t xml:space="preserve"> </w:t>
      </w:r>
      <w:r w:rsidRPr="005C47F5">
        <w:t xml:space="preserve">during </w:t>
      </w:r>
      <w:r w:rsidR="00FE78AC">
        <w:t xml:space="preserve">the </w:t>
      </w:r>
      <w:r w:rsidRPr="005C47F5">
        <w:t>Stroop task by invoking two types of conflict and control.</w:t>
      </w:r>
    </w:p>
    <w:p w14:paraId="16C5011A" w14:textId="58F27300" w:rsidR="0018094B" w:rsidRPr="005C47F5" w:rsidRDefault="0018094B" w:rsidP="0022654D">
      <w:pPr>
        <w:ind w:firstLine="720"/>
        <w:jc w:val="both"/>
      </w:pPr>
      <w:r w:rsidRPr="005C47F5">
        <w:t xml:space="preserve">According to </w:t>
      </w:r>
      <w:r>
        <w:t>Braver (2012)</w:t>
      </w:r>
      <w:r w:rsidRPr="005C47F5">
        <w:t>, Stroop performance relies on two sources of conflict: informational conflict and task conflict</w:t>
      </w:r>
      <w:r>
        <w:t xml:space="preserve">. </w:t>
      </w:r>
      <w:r w:rsidRPr="005C47F5">
        <w:t xml:space="preserve">The former emerges from the discrepancy between word meaning and font color, while the latter </w:t>
      </w:r>
      <w:r>
        <w:t>comes</w:t>
      </w:r>
      <w:r w:rsidRPr="005C47F5">
        <w:t xml:space="preserve"> from the competition between the dominant</w:t>
      </w:r>
      <w:r w:rsidR="00E82486">
        <w:t>,</w:t>
      </w:r>
      <w:r w:rsidRPr="005C47F5">
        <w:t xml:space="preserve"> but contextually irrelevant word-reading task and the less automatic</w:t>
      </w:r>
      <w:r w:rsidR="00E82486">
        <w:t>,</w:t>
      </w:r>
      <w:r w:rsidRPr="005C47F5">
        <w:t xml:space="preserve"> but contextually relevant color-naming task</w:t>
      </w:r>
      <w:r>
        <w:t xml:space="preserve"> (Braver, 2012</w:t>
      </w:r>
      <w:r w:rsidRPr="005C47F5">
        <w:t xml:space="preserve">). </w:t>
      </w:r>
      <w:r>
        <w:t>This suggests that</w:t>
      </w:r>
      <w:r w:rsidRPr="005C47F5">
        <w:t xml:space="preserve"> the variations in Stroop task performance under varying </w:t>
      </w:r>
      <w:r>
        <w:t>WM</w:t>
      </w:r>
      <w:r w:rsidRPr="005C47F5">
        <w:t xml:space="preserve"> load can be interpreted as </w:t>
      </w:r>
      <w:r>
        <w:t>a</w:t>
      </w:r>
      <w:r w:rsidR="0050691A">
        <w:t xml:space="preserve">n indication </w:t>
      </w:r>
      <w:r>
        <w:t>of</w:t>
      </w:r>
      <w:r w:rsidRPr="005C47F5">
        <w:t xml:space="preserve"> these two types of conflict. The increase in </w:t>
      </w:r>
      <w:r>
        <w:t xml:space="preserve">RTs </w:t>
      </w:r>
      <w:r w:rsidRPr="005C47F5">
        <w:t xml:space="preserve">in incongruent Stroop stimuli under higher WM load might be </w:t>
      </w:r>
      <w:r>
        <w:t>understood</w:t>
      </w:r>
      <w:r w:rsidRPr="005C47F5">
        <w:t xml:space="preserve"> as an increase in informational conflict due to reduced cognitive resources available to resolve the </w:t>
      </w:r>
      <w:r>
        <w:t>Stroop conflict.</w:t>
      </w:r>
    </w:p>
    <w:p w14:paraId="7F640CCA" w14:textId="5E04CEB5" w:rsidR="001F6685" w:rsidRDefault="0018094B" w:rsidP="0022654D">
      <w:pPr>
        <w:ind w:firstLine="720"/>
        <w:jc w:val="both"/>
      </w:pPr>
      <w:r>
        <w:t>Additionally, the experimental</w:t>
      </w:r>
      <w:r w:rsidRPr="005C47F5">
        <w:t xml:space="preserve"> findings relate to the concept of proactive control</w:t>
      </w:r>
      <w:r>
        <w:t xml:space="preserve"> (PC)</w:t>
      </w:r>
      <w:r w:rsidRPr="005C47F5">
        <w:t xml:space="preserve"> in DMC</w:t>
      </w:r>
      <w:r w:rsidR="0050691A">
        <w:t xml:space="preserve"> (</w:t>
      </w:r>
      <w:r w:rsidR="0050691A" w:rsidRPr="005C47F5">
        <w:t>Braver, 2012</w:t>
      </w:r>
      <w:r w:rsidR="0050691A">
        <w:t>)</w:t>
      </w:r>
      <w:r w:rsidRPr="005C47F5">
        <w:t>. Proactive control refers to the early selection and maintenance of goal-relevant information to guide behavior and is assumed to reduce both types of conflict prior to the occurrence of the Stroop stimuli</w:t>
      </w:r>
      <w:r>
        <w:t xml:space="preserve">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Kalanthroff et al., 2018</w:t>
      </w:r>
      <w:r>
        <w:t>)</w:t>
      </w:r>
      <w:r w:rsidRPr="005C47F5">
        <w:t xml:space="preserve">. </w:t>
      </w:r>
      <w:r>
        <w:t xml:space="preserve">The theory </w:t>
      </w:r>
      <w:r w:rsidRPr="005C47F5">
        <w:t>suggest</w:t>
      </w:r>
      <w:r>
        <w:t>s</w:t>
      </w:r>
      <w:r w:rsidRPr="005C47F5">
        <w:t xml:space="preserve"> that when </w:t>
      </w:r>
      <w:r>
        <w:t>PC</w:t>
      </w:r>
      <w:r w:rsidRPr="005C47F5">
        <w:t xml:space="preserve"> is reduced, it results in a </w:t>
      </w:r>
      <w:r w:rsidRPr="005C47F5">
        <w:lastRenderedPageBreak/>
        <w:t>distinctive pattern of increased Stroop interference coupled with a reversal of Stroop facilitation,</w:t>
      </w:r>
      <w:r w:rsidR="00BE08B6">
        <w:t xml:space="preserve"> which is also</w:t>
      </w:r>
      <w:r w:rsidRPr="005C47F5">
        <w:t xml:space="preserve"> known as the reverse-facilitation (RF) effect</w:t>
      </w:r>
      <w:r>
        <w:t xml:space="preserve"> (</w:t>
      </w:r>
      <w:r w:rsidRPr="0044780D">
        <w:t>Kalanthroff</w:t>
      </w:r>
      <w:r>
        <w:t xml:space="preserve"> et al., 2015,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Kalanthroff et al., 2018</w:t>
      </w:r>
      <w:r>
        <w:t>)</w:t>
      </w:r>
      <w:r w:rsidRPr="005C47F5">
        <w:t xml:space="preserve">. Although in </w:t>
      </w:r>
      <w:r>
        <w:t>the</w:t>
      </w:r>
      <w:r w:rsidRPr="005C47F5">
        <w:t xml:space="preserve"> </w:t>
      </w:r>
      <w:r>
        <w:t>current experiment</w:t>
      </w:r>
      <w:r w:rsidR="0017582A">
        <w:t xml:space="preserve"> </w:t>
      </w:r>
      <w:r w:rsidR="0017582A" w:rsidRPr="005C47F5">
        <w:t xml:space="preserve">the RF effect was not </w:t>
      </w:r>
      <w:r w:rsidR="0017582A">
        <w:t>manipulated and measured</w:t>
      </w:r>
      <w:r w:rsidRPr="005C47F5">
        <w:t xml:space="preserve">, the observed pattern of increased Stroop interference under higher WM load conditions could indirectly indicate a reduction in </w:t>
      </w:r>
      <w:r>
        <w:t>PC</w:t>
      </w:r>
      <w:r w:rsidRPr="005C47F5">
        <w:t xml:space="preserve">. As WM resources were engaged in the n-back task, fewer resources were available for </w:t>
      </w:r>
      <w:r w:rsidR="00814854">
        <w:t>PC</w:t>
      </w:r>
      <w:r w:rsidRPr="005C47F5">
        <w:t xml:space="preserve"> in the Stroop task, potentially resulting in </w:t>
      </w:r>
      <w:r>
        <w:t xml:space="preserve">increased </w:t>
      </w:r>
      <w:r w:rsidRPr="005C47F5">
        <w:t>informational and task conflict.</w:t>
      </w:r>
      <w:r>
        <w:t xml:space="preserve"> However, to back this claim the experimental design had to include neutral stimuli </w:t>
      </w:r>
      <w:r w:rsidR="00BE08B6">
        <w:t xml:space="preserve">in the </w:t>
      </w:r>
      <w:r w:rsidR="008710CE">
        <w:t>Stroop task</w:t>
      </w:r>
      <w:r w:rsidR="00BE08B6">
        <w:t xml:space="preserve">, </w:t>
      </w:r>
      <w:r>
        <w:t>based on the assumption</w:t>
      </w:r>
      <w:r w:rsidRPr="00F26F92">
        <w:t xml:space="preserve"> that the lexical pathway isn't stimulated in a bottom-up manner during neutral trials</w:t>
      </w:r>
      <w:r>
        <w:t>, which</w:t>
      </w:r>
      <w:r w:rsidRPr="00F26F92">
        <w:t xml:space="preserve"> aligns with the utilization of nonword neutral items</w:t>
      </w:r>
      <w:r>
        <w:t xml:space="preserve"> (see </w:t>
      </w:r>
      <w:r w:rsidRPr="0044780D">
        <w:t>Kalanthroff</w:t>
      </w:r>
      <w:r>
        <w:t xml:space="preserve"> et al., 2015,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Kalanthroff et al., 2018</w:t>
      </w:r>
      <w:r>
        <w:t>)</w:t>
      </w:r>
      <w:r w:rsidRPr="00F26F92">
        <w:t>.</w:t>
      </w:r>
      <w:r w:rsidR="008710CE">
        <w:t xml:space="preserve"> According to the authors, </w:t>
      </w:r>
      <w:r w:rsidR="008710CE" w:rsidRPr="008710CE">
        <w:t>neutral trials provide a baseline measure of the cognitive resources required to perform the task without the interference (incongruent trials) or facilitation (congruent trials) caused by the relationship between the word and its color.</w:t>
      </w:r>
    </w:p>
    <w:p w14:paraId="77B3B618" w14:textId="6ADEA90F" w:rsidR="0018094B" w:rsidRDefault="0018094B" w:rsidP="0022654D">
      <w:pPr>
        <w:ind w:firstLine="360"/>
        <w:jc w:val="both"/>
      </w:pPr>
      <w:r w:rsidRPr="005C47F5">
        <w:t xml:space="preserve">Overall, </w:t>
      </w:r>
      <w:r>
        <w:t>the</w:t>
      </w:r>
      <w:r w:rsidRPr="005C47F5">
        <w:t xml:space="preserve"> results</w:t>
      </w:r>
      <w:r w:rsidR="00C218DB">
        <w:t xml:space="preserve"> from the experiment</w:t>
      </w:r>
      <w:r w:rsidRPr="005C47F5">
        <w:t xml:space="preserve"> offer empirical support to the DMC theory, suggesting that variations in cognitive load could influence the extent of </w:t>
      </w:r>
      <w:r w:rsidR="00FC4CC7">
        <w:t>PC</w:t>
      </w:r>
      <w:r w:rsidRPr="005C47F5">
        <w:t>, and thereby modulate the informational and task conflict in the Stroop task.</w:t>
      </w:r>
    </w:p>
    <w:p w14:paraId="445DABFB" w14:textId="7A3DB9D1" w:rsidR="0018094B" w:rsidRPr="00712375" w:rsidRDefault="00602E94" w:rsidP="0022654D">
      <w:pPr>
        <w:ind w:firstLine="360"/>
        <w:jc w:val="both"/>
      </w:pPr>
      <w:r>
        <w:t>It</w:t>
      </w:r>
      <w:r w:rsidR="00BB0556" w:rsidRPr="00BB0556">
        <w:t xml:space="preserve"> is important to consider these results within the context of the </w:t>
      </w:r>
      <w:r w:rsidR="00BB0556">
        <w:t>experiment’s</w:t>
      </w:r>
      <w:r w:rsidR="00BB0556" w:rsidRPr="00BB0556">
        <w:t xml:space="preserve"> constraints</w:t>
      </w:r>
      <w:r w:rsidR="00B91BD8">
        <w:t xml:space="preserve"> and</w:t>
      </w:r>
      <w:r w:rsidR="005A112E">
        <w:t xml:space="preserve"> </w:t>
      </w:r>
      <w:r w:rsidR="00D23E65">
        <w:t xml:space="preserve">the following </w:t>
      </w:r>
      <w:r w:rsidR="00BB0556" w:rsidRPr="00BB0556">
        <w:t>limitations that should be acknowledged</w:t>
      </w:r>
      <w:r w:rsidR="00BB0556">
        <w:t xml:space="preserve">. </w:t>
      </w:r>
      <w:r w:rsidR="0018094B">
        <w:t>First</w:t>
      </w:r>
      <w:r w:rsidR="0018094B" w:rsidRPr="00712375">
        <w:t>,</w:t>
      </w:r>
      <w:r w:rsidR="0018094B">
        <w:t xml:space="preserve"> </w:t>
      </w:r>
      <w:r w:rsidR="0018094B" w:rsidRPr="00712375">
        <w:t>participant sample</w:t>
      </w:r>
      <w:r w:rsidR="0018094B">
        <w:t xml:space="preserve"> was</w:t>
      </w:r>
      <w:r w:rsidR="008902C2">
        <w:t xml:space="preserve"> </w:t>
      </w:r>
      <w:r w:rsidR="008902C2" w:rsidRPr="00712375">
        <w:t xml:space="preserve">relatively small </w:t>
      </w:r>
      <w:r w:rsidR="008902C2">
        <w:t>(especially in the 2-back condition)</w:t>
      </w:r>
      <w:r w:rsidR="0018094B" w:rsidRPr="00712375">
        <w:t xml:space="preserve">, which may limit the generalizability of </w:t>
      </w:r>
      <w:r w:rsidR="0018094B">
        <w:t>the</w:t>
      </w:r>
      <w:r w:rsidR="0018094B" w:rsidRPr="00712375">
        <w:t xml:space="preserve"> findings. </w:t>
      </w:r>
      <w:r w:rsidR="0018094B">
        <w:t>Second</w:t>
      </w:r>
      <w:r w:rsidR="0018094B" w:rsidRPr="00712375">
        <w:t xml:space="preserve">, there </w:t>
      </w:r>
      <w:r w:rsidR="0018094B">
        <w:t xml:space="preserve">were three </w:t>
      </w:r>
      <w:r w:rsidR="0018094B" w:rsidRPr="00712375">
        <w:t xml:space="preserve">levels of the n-back task (0-back, 1-back, and 2-back), while </w:t>
      </w:r>
      <w:r w:rsidR="0018094B">
        <w:t>other</w:t>
      </w:r>
      <w:r w:rsidR="0018094B" w:rsidRPr="00712375">
        <w:t xml:space="preserve"> studies</w:t>
      </w:r>
      <w:r w:rsidR="0018094B">
        <w:t xml:space="preserve"> (</w:t>
      </w:r>
      <w:r w:rsidR="0018094B" w:rsidRPr="0044780D">
        <w:t>Kalanthroff</w:t>
      </w:r>
      <w:r w:rsidR="0018094B">
        <w:t xml:space="preserve"> et al., 2015)</w:t>
      </w:r>
      <w:r w:rsidR="0018094B" w:rsidRPr="00712375">
        <w:t xml:space="preserve"> have used </w:t>
      </w:r>
      <w:r w:rsidR="0018094B">
        <w:t xml:space="preserve">only </w:t>
      </w:r>
      <w:r w:rsidR="0018094B" w:rsidRPr="00712375">
        <w:t>two levels</w:t>
      </w:r>
      <w:r w:rsidR="0018094B">
        <w:t xml:space="preserve"> (0-back and 2-back), effectively </w:t>
      </w:r>
      <w:r w:rsidR="00C218DB">
        <w:t>avoiding</w:t>
      </w:r>
      <w:r w:rsidR="0018094B">
        <w:t xml:space="preserve"> the medium WM load condition.</w:t>
      </w:r>
      <w:r w:rsidR="00BB0556">
        <w:t xml:space="preserve"> These studies also introduced a third (neutral) level in the Stroop task</w:t>
      </w:r>
      <w:r w:rsidR="00015957">
        <w:t>, presented by nonword items (XXXX)</w:t>
      </w:r>
      <w:r w:rsidR="005A112E">
        <w:t xml:space="preserve">, which allowed the researchers to measure </w:t>
      </w:r>
      <w:r w:rsidR="0090581C">
        <w:t xml:space="preserve">Stroop </w:t>
      </w:r>
      <w:r w:rsidR="005A112E">
        <w:t xml:space="preserve">reverse-facilitation (RF) </w:t>
      </w:r>
      <w:r w:rsidR="0090581C">
        <w:t>and interference (</w:t>
      </w:r>
      <w:r w:rsidR="0090581C" w:rsidRPr="0044780D">
        <w:t>Kalanthroff</w:t>
      </w:r>
      <w:r w:rsidR="0090581C">
        <w:t xml:space="preserve"> et al., 2015)</w:t>
      </w:r>
      <w:r w:rsidR="00D23E65" w:rsidRPr="00D23E65">
        <w:t>.</w:t>
      </w:r>
    </w:p>
    <w:p w14:paraId="104A5435" w14:textId="1C93D08B" w:rsidR="00712375" w:rsidRPr="0018094B" w:rsidRDefault="0018094B" w:rsidP="0022654D">
      <w:pPr>
        <w:ind w:firstLine="720"/>
        <w:jc w:val="both"/>
        <w:rPr>
          <w:highlight w:val="yellow"/>
        </w:rPr>
      </w:pPr>
      <w:r w:rsidRPr="00712375">
        <w:t xml:space="preserve">In conclusion, </w:t>
      </w:r>
      <w:r w:rsidR="00C218DB">
        <w:t>the current experiment</w:t>
      </w:r>
      <w:r w:rsidRPr="00712375">
        <w:t xml:space="preserve"> provides insights into the effects of n-back task difficulty and stimulus congruency on cognitive processing speed. While evidence of an interaction effect between these factors</w:t>
      </w:r>
      <w:r w:rsidR="00C218DB">
        <w:t xml:space="preserve"> was not found</w:t>
      </w:r>
      <w:r w:rsidRPr="00712375">
        <w:t xml:space="preserve">, </w:t>
      </w:r>
      <w:r w:rsidR="00C218DB">
        <w:t>these</w:t>
      </w:r>
      <w:r w:rsidRPr="00712375">
        <w:t xml:space="preserve"> findings</w:t>
      </w:r>
      <w:r w:rsidR="00ED0B91">
        <w:t xml:space="preserve"> may</w:t>
      </w:r>
      <w:r w:rsidRPr="00712375">
        <w:t xml:space="preserve"> contribute to a growing body of literature on cognitive load and </w:t>
      </w:r>
      <w:r w:rsidR="00B97565">
        <w:t>the</w:t>
      </w:r>
      <w:r w:rsidRPr="00712375">
        <w:t xml:space="preserve"> control</w:t>
      </w:r>
      <w:r w:rsidR="00B97565">
        <w:t xml:space="preserve"> of attention</w:t>
      </w:r>
      <w:r>
        <w:t>.</w:t>
      </w:r>
    </w:p>
    <w:p w14:paraId="05BEE0C0" w14:textId="079BD46C" w:rsidR="0049771A" w:rsidRPr="0049771A" w:rsidRDefault="0049771A" w:rsidP="0022654D">
      <w:pPr>
        <w:ind w:firstLine="720"/>
        <w:jc w:val="both"/>
        <w:rPr>
          <w:i/>
          <w:iCs/>
        </w:rPr>
      </w:pPr>
      <w:r w:rsidRPr="0049771A">
        <w:rPr>
          <w:i/>
          <w:iCs/>
        </w:rPr>
        <w:t>References:</w:t>
      </w:r>
    </w:p>
    <w:p w14:paraId="1560CB0D" w14:textId="23985D2A" w:rsidR="006316C9" w:rsidRDefault="006316C9" w:rsidP="0022654D">
      <w:pPr>
        <w:jc w:val="both"/>
      </w:pPr>
      <w:r w:rsidRPr="006316C9">
        <w:t>Braver, T. S. (2012). The variable nature of cognitive control: a dual mechanisms framework. </w:t>
      </w:r>
      <w:r w:rsidRPr="006316C9">
        <w:rPr>
          <w:i/>
          <w:iCs/>
        </w:rPr>
        <w:t>Trends in cognitive sciences</w:t>
      </w:r>
      <w:r w:rsidRPr="006316C9">
        <w:t>, </w:t>
      </w:r>
      <w:r w:rsidRPr="006316C9">
        <w:rPr>
          <w:i/>
          <w:iCs/>
        </w:rPr>
        <w:t>16</w:t>
      </w:r>
      <w:r w:rsidRPr="006316C9">
        <w:t>(2), 106-113.</w:t>
      </w:r>
    </w:p>
    <w:p w14:paraId="7D747DDF" w14:textId="7823C9ED" w:rsidR="002C61D2" w:rsidRDefault="0049771A" w:rsidP="0022654D">
      <w:pPr>
        <w:jc w:val="both"/>
      </w:pPr>
      <w:r w:rsidRPr="0049771A">
        <w:t xml:space="preserve">Egner, T. (Ed.). (2017). The Wiley handbook of cognitive control. </w:t>
      </w:r>
      <w:r w:rsidRPr="003D2C52">
        <w:rPr>
          <w:i/>
          <w:iCs/>
        </w:rPr>
        <w:t>John Wiley &amp; Sons</w:t>
      </w:r>
      <w:r w:rsidRPr="0049771A">
        <w:t>.</w:t>
      </w:r>
    </w:p>
    <w:p w14:paraId="218A9FA1" w14:textId="0897A9AA" w:rsidR="002C61D2" w:rsidRDefault="002C61D2" w:rsidP="0022654D">
      <w:pPr>
        <w:jc w:val="both"/>
      </w:pPr>
      <w:bookmarkStart w:id="1" w:name="_Hlk136942178"/>
      <w:r w:rsidRPr="002C61D2">
        <w:t>Goldfarb, L., &amp; Henik, A. (2007</w:t>
      </w:r>
      <w:bookmarkEnd w:id="1"/>
      <w:r w:rsidRPr="002C61D2">
        <w:t>). Evidence for task conflict in the Stroop effect. Journal of Experimental Psychology: Human Perception and Performance, 33(5), 1170.</w:t>
      </w:r>
    </w:p>
    <w:p w14:paraId="715583E6" w14:textId="790DCD51" w:rsidR="0044780D" w:rsidRDefault="0044780D" w:rsidP="0022654D">
      <w:pPr>
        <w:jc w:val="both"/>
      </w:pPr>
      <w:r w:rsidRPr="0044780D">
        <w:t xml:space="preserve">Kalanthroff, E., Avnit, A., Henik, A., Davelaar, E. J., &amp; Usher, M. (2015). Stroop proactive control and task conflict are modulated by concurrent working memory load. </w:t>
      </w:r>
      <w:r w:rsidRPr="00131F95">
        <w:rPr>
          <w:i/>
          <w:iCs/>
        </w:rPr>
        <w:t>Psychonomic Bulletin &amp; Review</w:t>
      </w:r>
      <w:r w:rsidRPr="0044780D">
        <w:t>, 22, 869-875.</w:t>
      </w:r>
    </w:p>
    <w:p w14:paraId="1C7F4565" w14:textId="6603379A" w:rsidR="00324F3C" w:rsidRDefault="00324F3C" w:rsidP="0022654D">
      <w:pPr>
        <w:jc w:val="both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Kalanthroff, E., Davelaar, E. J., Henik, A., Goldfarb, L., &amp; Usher, M. (2018). Task conflict and proactive control: A computational theory of the Stroop task.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59.</w:t>
      </w:r>
    </w:p>
    <w:p w14:paraId="7CFFE06F" w14:textId="3797C495" w:rsidR="00131F95" w:rsidRDefault="00131F95" w:rsidP="0022654D">
      <w:pPr>
        <w:jc w:val="both"/>
      </w:pPr>
      <w:r w:rsidRPr="00131F95">
        <w:lastRenderedPageBreak/>
        <w:t>Kane, M. J., &amp; Engle, R. W. (2003). Working-memory capacity and the control of attention: the contributions of goal neglect, response competition, and task set to Stroop interference. </w:t>
      </w:r>
      <w:r w:rsidRPr="00131F95">
        <w:rPr>
          <w:i/>
          <w:iCs/>
        </w:rPr>
        <w:t>Journal of experimental psychology: General</w:t>
      </w:r>
      <w:r w:rsidRPr="00131F95">
        <w:t>, </w:t>
      </w:r>
      <w:r w:rsidRPr="00131F95">
        <w:rPr>
          <w:i/>
          <w:iCs/>
        </w:rPr>
        <w:t>132</w:t>
      </w:r>
      <w:r w:rsidRPr="00131F95">
        <w:t>(1), 47.</w:t>
      </w:r>
    </w:p>
    <w:p w14:paraId="4C0D4B55" w14:textId="22C116A8" w:rsidR="00131F95" w:rsidRDefault="00131F95" w:rsidP="0022654D">
      <w:pPr>
        <w:jc w:val="both"/>
      </w:pPr>
      <w:r w:rsidRPr="00131F95">
        <w:t>Meier, M. E., &amp; Kane, M. J. (2013). Working memory capacity and Stroop interference: global versus local indices of executive control. </w:t>
      </w:r>
      <w:r w:rsidRPr="00131F95">
        <w:rPr>
          <w:i/>
          <w:iCs/>
        </w:rPr>
        <w:t>Journal of Experimental Psychology: Learning, Memory, and Cognition</w:t>
      </w:r>
      <w:r w:rsidRPr="00131F95">
        <w:t>, </w:t>
      </w:r>
      <w:r w:rsidRPr="00131F95">
        <w:rPr>
          <w:i/>
          <w:iCs/>
        </w:rPr>
        <w:t>39</w:t>
      </w:r>
      <w:r w:rsidRPr="00131F95">
        <w:t>(3), 748.</w:t>
      </w:r>
    </w:p>
    <w:p w14:paraId="4F64FFEA" w14:textId="269730CA" w:rsidR="002003A1" w:rsidRDefault="002003A1" w:rsidP="0022654D">
      <w:pPr>
        <w:jc w:val="both"/>
      </w:pPr>
      <w:r w:rsidRPr="002003A1">
        <w:t xml:space="preserve">Miller, G. A., Galanter, E., &amp; Pribram, K. A. (1960). </w:t>
      </w:r>
      <w:r w:rsidRPr="002003A1">
        <w:rPr>
          <w:i/>
          <w:iCs/>
        </w:rPr>
        <w:t>Plans and the structure of behavior</w:t>
      </w:r>
      <w:r w:rsidRPr="002003A1">
        <w:t>. New York:</w:t>
      </w:r>
      <w:r>
        <w:t xml:space="preserve"> </w:t>
      </w:r>
      <w:r w:rsidRPr="002003A1">
        <w:t>Holt, Rhinehart, &amp; Winston.</w:t>
      </w:r>
    </w:p>
    <w:p w14:paraId="4A0EED19" w14:textId="4BCBC7C0" w:rsidR="00FC755C" w:rsidRDefault="00FC755C" w:rsidP="0022654D">
      <w:pPr>
        <w:jc w:val="both"/>
      </w:pPr>
      <w:r>
        <w:t>Posner, M. I., &amp; Snyder, C. R. R. (1975). In R. L. Solso (Ed.), Information processing and cognition: The Loyola symposium. New York: Lawrence Erlbaum</w:t>
      </w:r>
    </w:p>
    <w:p w14:paraId="418D18CD" w14:textId="1C2731B3" w:rsidR="0044780D" w:rsidRDefault="0044780D" w:rsidP="0022654D">
      <w:pPr>
        <w:jc w:val="both"/>
      </w:pPr>
      <w:r w:rsidRPr="0044780D">
        <w:t xml:space="preserve">Stroop, J. R. (1935). Studies of interference in serial verbal reactions. </w:t>
      </w:r>
      <w:r w:rsidRPr="00131F95">
        <w:rPr>
          <w:i/>
          <w:iCs/>
        </w:rPr>
        <w:t>Journal of experimental psychology</w:t>
      </w:r>
      <w:r w:rsidRPr="0044780D">
        <w:t>, 18(6), 643.</w:t>
      </w:r>
    </w:p>
    <w:p w14:paraId="1528E4F5" w14:textId="6B61AECD" w:rsidR="00D63733" w:rsidRDefault="00D63733" w:rsidP="0022654D">
      <w:pPr>
        <w:jc w:val="both"/>
      </w:pPr>
      <w:r w:rsidRPr="00D63733">
        <w:t>Turner, M. L., &amp; Engle, R. W. (1989). Is working memory capacity task dependent?. Journal of memory and language, 28(2), 127-154.</w:t>
      </w:r>
    </w:p>
    <w:p w14:paraId="2D9604C4" w14:textId="581B26DD" w:rsidR="00C057C3" w:rsidRDefault="00C057C3" w:rsidP="0022654D">
      <w:pPr>
        <w:jc w:val="both"/>
      </w:pPr>
      <w:r w:rsidRPr="00C057C3">
        <w:t>Owen, A.M., McMillan, K.M., Laird, A.R. and Bullmore, E. (2005), N-back working memory paradigm: A meta-analysis of normative functional neuroimaging studies</w:t>
      </w:r>
      <w:r w:rsidRPr="00131F95">
        <w:rPr>
          <w:i/>
          <w:iCs/>
        </w:rPr>
        <w:t>. Hum. Brain Mapp</w:t>
      </w:r>
      <w:r w:rsidRPr="00C057C3">
        <w:t>., 25: 46-59. https://doi.org/10.1002/hbm.20131</w:t>
      </w:r>
    </w:p>
    <w:p w14:paraId="75AE7A0E" w14:textId="661732AC" w:rsidR="005C47F5" w:rsidRPr="00A119C6" w:rsidRDefault="00D63733" w:rsidP="0022654D">
      <w:pPr>
        <w:jc w:val="both"/>
      </w:pPr>
      <w:r w:rsidRPr="00D63733">
        <w:t xml:space="preserve">Zhao, Y., Tang, D., Hu, L., Zhang, L., Hitchman, G., Wang, L., &amp; Chen, A. (2014). Concurrent working memory task decreases the Stroop interference effect as indexed by the decreased theta oscillations. </w:t>
      </w:r>
      <w:r w:rsidRPr="00131F95">
        <w:rPr>
          <w:i/>
          <w:iCs/>
        </w:rPr>
        <w:t>Neuroscience</w:t>
      </w:r>
      <w:r w:rsidRPr="00D63733">
        <w:t>, 262, 92-106.</w:t>
      </w:r>
    </w:p>
    <w:sectPr w:rsidR="005C47F5" w:rsidRPr="00A119C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E9E2" w14:textId="77777777" w:rsidR="00F3643E" w:rsidRDefault="00F3643E">
      <w:pPr>
        <w:spacing w:after="0" w:line="240" w:lineRule="auto"/>
      </w:pPr>
      <w:r>
        <w:separator/>
      </w:r>
    </w:p>
  </w:endnote>
  <w:endnote w:type="continuationSeparator" w:id="0">
    <w:p w14:paraId="73E2F05F" w14:textId="77777777" w:rsidR="00F3643E" w:rsidRDefault="00F3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10AE" w14:textId="77777777" w:rsidR="00DB6B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D45BE65" wp14:editId="77A61376">
          <wp:extent cx="612475" cy="612475"/>
          <wp:effectExtent l="0" t="0" r="0" b="0"/>
          <wp:docPr id="144900241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475" cy="61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D2B38" w14:textId="77777777" w:rsidR="00F3643E" w:rsidRDefault="00F3643E">
      <w:pPr>
        <w:spacing w:after="0" w:line="240" w:lineRule="auto"/>
      </w:pPr>
      <w:r>
        <w:separator/>
      </w:r>
    </w:p>
  </w:footnote>
  <w:footnote w:type="continuationSeparator" w:id="0">
    <w:p w14:paraId="31FD57B6" w14:textId="77777777" w:rsidR="00F3643E" w:rsidRDefault="00F36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B774" w14:textId="77777777" w:rsidR="00DB6B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34D28CD5" wp14:editId="0C719AA1">
              <wp:simplePos x="0" y="0"/>
              <wp:positionH relativeFrom="margin">
                <wp:align>center</wp:align>
              </wp:positionH>
              <wp:positionV relativeFrom="page">
                <wp:posOffset>445769</wp:posOffset>
              </wp:positionV>
              <wp:extent cx="5962739" cy="283157"/>
              <wp:effectExtent l="0" t="0" r="0" b="0"/>
              <wp:wrapSquare wrapText="bothSides" distT="0" distB="0" distL="118745" distR="118745"/>
              <wp:docPr id="1449002415" name="Rectangle 1449002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12700" cap="flat" cmpd="sng">
                        <a:solidFill>
                          <a:srgbClr val="0070C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458FED" w14:textId="1365BA82" w:rsidR="00DB6B88" w:rsidRDefault="00A119C6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 w:rsidRPr="00A119C6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</w:rPr>
                            <w:t xml:space="preserve">COGM024 </w:t>
                          </w:r>
                          <w:r w:rsidR="00CA09CE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</w:rPr>
                            <w:t>–</w:t>
                          </w:r>
                          <w:r w:rsidRPr="00A119C6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</w:rPr>
                            <w:t xml:space="preserve"> </w:t>
                          </w:r>
                          <w:r w:rsidR="00CA09CE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</w:rPr>
                            <w:t xml:space="preserve">E-Prime </w:t>
                          </w:r>
                          <w:r w:rsidRPr="00A119C6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</w:rPr>
                            <w:t>Experiment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D28CD5" id="Rectangle 1449002415" o:spid="_x0000_s1026" style="position:absolute;left:0;text-align:left;margin-left:0;margin-top:35.1pt;width:469.5pt;height:22.3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" fillcolor="#0070c0" strokecolor="#0070c0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39458FED" w14:textId="1365BA82" w:rsidR="00DB6B88" w:rsidRDefault="00A119C6">
                    <w:pPr>
                      <w:spacing w:after="0" w:line="240" w:lineRule="auto"/>
                      <w:jc w:val="center"/>
                      <w:textDirection w:val="btLr"/>
                    </w:pPr>
                    <w:r w:rsidRPr="00A119C6">
                      <w:rPr>
                        <w:rFonts w:ascii="Times New Roman" w:eastAsia="Times New Roman" w:hAnsi="Times New Roman" w:cs="Times New Roman"/>
                        <w:color w:val="FFFFFF"/>
                        <w:sz w:val="28"/>
                      </w:rPr>
                      <w:t xml:space="preserve">COGM024 </w:t>
                    </w:r>
                    <w:r w:rsidR="00CA09CE">
                      <w:rPr>
                        <w:rFonts w:ascii="Times New Roman" w:eastAsia="Times New Roman" w:hAnsi="Times New Roman" w:cs="Times New Roman"/>
                        <w:color w:val="FFFFFF"/>
                        <w:sz w:val="28"/>
                      </w:rPr>
                      <w:t>–</w:t>
                    </w:r>
                    <w:r w:rsidRPr="00A119C6">
                      <w:rPr>
                        <w:rFonts w:ascii="Times New Roman" w:eastAsia="Times New Roman" w:hAnsi="Times New Roman" w:cs="Times New Roman"/>
                        <w:color w:val="FFFFFF"/>
                        <w:sz w:val="28"/>
                      </w:rPr>
                      <w:t xml:space="preserve"> </w:t>
                    </w:r>
                    <w:r w:rsidR="00CA09CE">
                      <w:rPr>
                        <w:rFonts w:ascii="Times New Roman" w:eastAsia="Times New Roman" w:hAnsi="Times New Roman" w:cs="Times New Roman"/>
                        <w:color w:val="FFFFFF"/>
                        <w:sz w:val="28"/>
                      </w:rPr>
                      <w:t xml:space="preserve">E-Prime </w:t>
                    </w:r>
                    <w:r w:rsidRPr="00A119C6">
                      <w:rPr>
                        <w:rFonts w:ascii="Times New Roman" w:eastAsia="Times New Roman" w:hAnsi="Times New Roman" w:cs="Times New Roman"/>
                        <w:color w:val="FFFFFF"/>
                        <w:sz w:val="28"/>
                      </w:rPr>
                      <w:t>Experiment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D1200"/>
    <w:multiLevelType w:val="multilevel"/>
    <w:tmpl w:val="58EE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32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88"/>
    <w:rsid w:val="00000D65"/>
    <w:rsid w:val="00007CD4"/>
    <w:rsid w:val="00015957"/>
    <w:rsid w:val="00015FEE"/>
    <w:rsid w:val="00017F96"/>
    <w:rsid w:val="00023C31"/>
    <w:rsid w:val="0004206A"/>
    <w:rsid w:val="0004694A"/>
    <w:rsid w:val="00052CE7"/>
    <w:rsid w:val="000711A4"/>
    <w:rsid w:val="0007441E"/>
    <w:rsid w:val="00075133"/>
    <w:rsid w:val="000870E5"/>
    <w:rsid w:val="0009204E"/>
    <w:rsid w:val="00093072"/>
    <w:rsid w:val="000954C0"/>
    <w:rsid w:val="000978FC"/>
    <w:rsid w:val="000A47CC"/>
    <w:rsid w:val="000B71B0"/>
    <w:rsid w:val="000D15DF"/>
    <w:rsid w:val="000D65A1"/>
    <w:rsid w:val="000E1DBC"/>
    <w:rsid w:val="000E1F8F"/>
    <w:rsid w:val="000E5DC8"/>
    <w:rsid w:val="000E6434"/>
    <w:rsid w:val="000E7E1E"/>
    <w:rsid w:val="000F3F29"/>
    <w:rsid w:val="001008BE"/>
    <w:rsid w:val="00101AAE"/>
    <w:rsid w:val="00105C4B"/>
    <w:rsid w:val="00112E81"/>
    <w:rsid w:val="00126828"/>
    <w:rsid w:val="00131077"/>
    <w:rsid w:val="00131F95"/>
    <w:rsid w:val="00132891"/>
    <w:rsid w:val="00135DC5"/>
    <w:rsid w:val="00135F4B"/>
    <w:rsid w:val="00146557"/>
    <w:rsid w:val="0015101D"/>
    <w:rsid w:val="00160032"/>
    <w:rsid w:val="001609FB"/>
    <w:rsid w:val="00165CBF"/>
    <w:rsid w:val="001708F8"/>
    <w:rsid w:val="00172290"/>
    <w:rsid w:val="001729AF"/>
    <w:rsid w:val="0017557A"/>
    <w:rsid w:val="0017582A"/>
    <w:rsid w:val="0018094B"/>
    <w:rsid w:val="00183E2A"/>
    <w:rsid w:val="001930F1"/>
    <w:rsid w:val="0019416E"/>
    <w:rsid w:val="001A240E"/>
    <w:rsid w:val="001A4527"/>
    <w:rsid w:val="001A5D7D"/>
    <w:rsid w:val="001A7B2B"/>
    <w:rsid w:val="001B23CC"/>
    <w:rsid w:val="001D1E83"/>
    <w:rsid w:val="001D2124"/>
    <w:rsid w:val="001D5BEE"/>
    <w:rsid w:val="001E070D"/>
    <w:rsid w:val="001F22DF"/>
    <w:rsid w:val="001F6685"/>
    <w:rsid w:val="002003A1"/>
    <w:rsid w:val="002006B3"/>
    <w:rsid w:val="0020219C"/>
    <w:rsid w:val="00205B4A"/>
    <w:rsid w:val="002113EE"/>
    <w:rsid w:val="002137F7"/>
    <w:rsid w:val="00222A51"/>
    <w:rsid w:val="0022654D"/>
    <w:rsid w:val="0022697D"/>
    <w:rsid w:val="00227759"/>
    <w:rsid w:val="00246E26"/>
    <w:rsid w:val="00255D61"/>
    <w:rsid w:val="00265CB1"/>
    <w:rsid w:val="00267093"/>
    <w:rsid w:val="002702FB"/>
    <w:rsid w:val="00274ED1"/>
    <w:rsid w:val="00276E7D"/>
    <w:rsid w:val="002775BE"/>
    <w:rsid w:val="002806D3"/>
    <w:rsid w:val="00281248"/>
    <w:rsid w:val="00291F33"/>
    <w:rsid w:val="00296EDE"/>
    <w:rsid w:val="002A05B7"/>
    <w:rsid w:val="002A3C18"/>
    <w:rsid w:val="002A6B8A"/>
    <w:rsid w:val="002C61D2"/>
    <w:rsid w:val="002E05E9"/>
    <w:rsid w:val="002E72EE"/>
    <w:rsid w:val="002E7D2F"/>
    <w:rsid w:val="002F4E31"/>
    <w:rsid w:val="00300C0B"/>
    <w:rsid w:val="003070B2"/>
    <w:rsid w:val="003105C4"/>
    <w:rsid w:val="003107D2"/>
    <w:rsid w:val="003134C9"/>
    <w:rsid w:val="0032217C"/>
    <w:rsid w:val="003242E9"/>
    <w:rsid w:val="00324F3C"/>
    <w:rsid w:val="003355D4"/>
    <w:rsid w:val="00340567"/>
    <w:rsid w:val="00363708"/>
    <w:rsid w:val="00365037"/>
    <w:rsid w:val="00374207"/>
    <w:rsid w:val="00381901"/>
    <w:rsid w:val="00381B83"/>
    <w:rsid w:val="00383902"/>
    <w:rsid w:val="00392EBA"/>
    <w:rsid w:val="00393F6D"/>
    <w:rsid w:val="003A1150"/>
    <w:rsid w:val="003A2DE3"/>
    <w:rsid w:val="003A354E"/>
    <w:rsid w:val="003A3A14"/>
    <w:rsid w:val="003B05D8"/>
    <w:rsid w:val="003B6212"/>
    <w:rsid w:val="003C0AFC"/>
    <w:rsid w:val="003C0C49"/>
    <w:rsid w:val="003D1002"/>
    <w:rsid w:val="003D2C52"/>
    <w:rsid w:val="003D56F1"/>
    <w:rsid w:val="003E1218"/>
    <w:rsid w:val="003E3839"/>
    <w:rsid w:val="003E4E23"/>
    <w:rsid w:val="003E7B53"/>
    <w:rsid w:val="0040496B"/>
    <w:rsid w:val="00414AE0"/>
    <w:rsid w:val="00421883"/>
    <w:rsid w:val="00423FDC"/>
    <w:rsid w:val="0043089C"/>
    <w:rsid w:val="00431F0B"/>
    <w:rsid w:val="00434696"/>
    <w:rsid w:val="004378D2"/>
    <w:rsid w:val="0044244E"/>
    <w:rsid w:val="00444D6F"/>
    <w:rsid w:val="0044780D"/>
    <w:rsid w:val="004478EE"/>
    <w:rsid w:val="004536BD"/>
    <w:rsid w:val="00453B3A"/>
    <w:rsid w:val="004600B4"/>
    <w:rsid w:val="004679FE"/>
    <w:rsid w:val="004764C7"/>
    <w:rsid w:val="00490058"/>
    <w:rsid w:val="00496204"/>
    <w:rsid w:val="0049771A"/>
    <w:rsid w:val="004A15B7"/>
    <w:rsid w:val="004A4449"/>
    <w:rsid w:val="004B3186"/>
    <w:rsid w:val="004B59C9"/>
    <w:rsid w:val="004C2E11"/>
    <w:rsid w:val="004C5BD3"/>
    <w:rsid w:val="004D0CC9"/>
    <w:rsid w:val="004D2F06"/>
    <w:rsid w:val="004E124A"/>
    <w:rsid w:val="004F290D"/>
    <w:rsid w:val="004F4BCC"/>
    <w:rsid w:val="004F60FF"/>
    <w:rsid w:val="0050691A"/>
    <w:rsid w:val="00514626"/>
    <w:rsid w:val="00514FDC"/>
    <w:rsid w:val="005173FF"/>
    <w:rsid w:val="0052199C"/>
    <w:rsid w:val="00525DA1"/>
    <w:rsid w:val="0053753B"/>
    <w:rsid w:val="005401A7"/>
    <w:rsid w:val="0054075F"/>
    <w:rsid w:val="00540E20"/>
    <w:rsid w:val="00541A19"/>
    <w:rsid w:val="00545738"/>
    <w:rsid w:val="00552042"/>
    <w:rsid w:val="00563AF0"/>
    <w:rsid w:val="00564BD7"/>
    <w:rsid w:val="00565261"/>
    <w:rsid w:val="0056645B"/>
    <w:rsid w:val="00576FD8"/>
    <w:rsid w:val="00580122"/>
    <w:rsid w:val="005825DA"/>
    <w:rsid w:val="00583089"/>
    <w:rsid w:val="00583B5F"/>
    <w:rsid w:val="005910A6"/>
    <w:rsid w:val="00591559"/>
    <w:rsid w:val="00592CE0"/>
    <w:rsid w:val="005A112E"/>
    <w:rsid w:val="005A133B"/>
    <w:rsid w:val="005A507E"/>
    <w:rsid w:val="005A5FEE"/>
    <w:rsid w:val="005B648D"/>
    <w:rsid w:val="005C47F5"/>
    <w:rsid w:val="005D44C7"/>
    <w:rsid w:val="005D65A0"/>
    <w:rsid w:val="005E1727"/>
    <w:rsid w:val="005E33DF"/>
    <w:rsid w:val="005E50D2"/>
    <w:rsid w:val="005E5299"/>
    <w:rsid w:val="005F0A79"/>
    <w:rsid w:val="005F16B6"/>
    <w:rsid w:val="00602E94"/>
    <w:rsid w:val="00604F6A"/>
    <w:rsid w:val="00617AC3"/>
    <w:rsid w:val="0062488E"/>
    <w:rsid w:val="006316C9"/>
    <w:rsid w:val="00635177"/>
    <w:rsid w:val="00640C03"/>
    <w:rsid w:val="006411A1"/>
    <w:rsid w:val="006464C2"/>
    <w:rsid w:val="0065165E"/>
    <w:rsid w:val="00652C90"/>
    <w:rsid w:val="006531F8"/>
    <w:rsid w:val="00656DB0"/>
    <w:rsid w:val="00657F6C"/>
    <w:rsid w:val="00662BA8"/>
    <w:rsid w:val="00667672"/>
    <w:rsid w:val="0067001B"/>
    <w:rsid w:val="006722F4"/>
    <w:rsid w:val="006817E1"/>
    <w:rsid w:val="0069043E"/>
    <w:rsid w:val="00690F8E"/>
    <w:rsid w:val="00693797"/>
    <w:rsid w:val="006A0786"/>
    <w:rsid w:val="006B135A"/>
    <w:rsid w:val="006B3E8D"/>
    <w:rsid w:val="006C02D1"/>
    <w:rsid w:val="006C1BFB"/>
    <w:rsid w:val="006C276C"/>
    <w:rsid w:val="006C44E4"/>
    <w:rsid w:val="006C69FD"/>
    <w:rsid w:val="006C727C"/>
    <w:rsid w:val="006E1CAF"/>
    <w:rsid w:val="006E5244"/>
    <w:rsid w:val="006F28F1"/>
    <w:rsid w:val="006F5AE0"/>
    <w:rsid w:val="007012E5"/>
    <w:rsid w:val="00712375"/>
    <w:rsid w:val="00722BAD"/>
    <w:rsid w:val="0073615C"/>
    <w:rsid w:val="0073686A"/>
    <w:rsid w:val="00745CE7"/>
    <w:rsid w:val="00747ED7"/>
    <w:rsid w:val="00750AA8"/>
    <w:rsid w:val="00751DC4"/>
    <w:rsid w:val="00760D24"/>
    <w:rsid w:val="0076172A"/>
    <w:rsid w:val="00767D6E"/>
    <w:rsid w:val="00770C3A"/>
    <w:rsid w:val="007750CE"/>
    <w:rsid w:val="00791566"/>
    <w:rsid w:val="00791BDC"/>
    <w:rsid w:val="00793358"/>
    <w:rsid w:val="007C0E02"/>
    <w:rsid w:val="007C37F8"/>
    <w:rsid w:val="007C45EA"/>
    <w:rsid w:val="007E4369"/>
    <w:rsid w:val="007E43F2"/>
    <w:rsid w:val="007F1BF3"/>
    <w:rsid w:val="0080558C"/>
    <w:rsid w:val="00814854"/>
    <w:rsid w:val="00816EF5"/>
    <w:rsid w:val="00822793"/>
    <w:rsid w:val="0082496F"/>
    <w:rsid w:val="00827A01"/>
    <w:rsid w:val="00830F65"/>
    <w:rsid w:val="00833C05"/>
    <w:rsid w:val="00833C30"/>
    <w:rsid w:val="00834332"/>
    <w:rsid w:val="008360C9"/>
    <w:rsid w:val="00840944"/>
    <w:rsid w:val="00842D68"/>
    <w:rsid w:val="00843830"/>
    <w:rsid w:val="00847ED3"/>
    <w:rsid w:val="00863A45"/>
    <w:rsid w:val="008710CE"/>
    <w:rsid w:val="008759A9"/>
    <w:rsid w:val="00877BF0"/>
    <w:rsid w:val="008867E9"/>
    <w:rsid w:val="008902C2"/>
    <w:rsid w:val="008A0445"/>
    <w:rsid w:val="008A054C"/>
    <w:rsid w:val="008A0FEA"/>
    <w:rsid w:val="008A2FBB"/>
    <w:rsid w:val="008B4365"/>
    <w:rsid w:val="008C6457"/>
    <w:rsid w:val="008D462F"/>
    <w:rsid w:val="008D632D"/>
    <w:rsid w:val="008D6BA3"/>
    <w:rsid w:val="008D6D77"/>
    <w:rsid w:val="008E04CB"/>
    <w:rsid w:val="008F0ABD"/>
    <w:rsid w:val="0090581C"/>
    <w:rsid w:val="00910EF8"/>
    <w:rsid w:val="00913B2B"/>
    <w:rsid w:val="00915342"/>
    <w:rsid w:val="00916E50"/>
    <w:rsid w:val="0092585B"/>
    <w:rsid w:val="009265CE"/>
    <w:rsid w:val="00933FB0"/>
    <w:rsid w:val="009435EF"/>
    <w:rsid w:val="00945283"/>
    <w:rsid w:val="00947F98"/>
    <w:rsid w:val="00954F29"/>
    <w:rsid w:val="0096121B"/>
    <w:rsid w:val="0096133C"/>
    <w:rsid w:val="00963F62"/>
    <w:rsid w:val="00964C7E"/>
    <w:rsid w:val="00973972"/>
    <w:rsid w:val="00976481"/>
    <w:rsid w:val="00977795"/>
    <w:rsid w:val="00977E6B"/>
    <w:rsid w:val="00985B0B"/>
    <w:rsid w:val="0099201F"/>
    <w:rsid w:val="00992866"/>
    <w:rsid w:val="009939D4"/>
    <w:rsid w:val="00995169"/>
    <w:rsid w:val="009A139D"/>
    <w:rsid w:val="009A7940"/>
    <w:rsid w:val="009B3674"/>
    <w:rsid w:val="009C5B1B"/>
    <w:rsid w:val="009C6E20"/>
    <w:rsid w:val="009C7E3D"/>
    <w:rsid w:val="009D4347"/>
    <w:rsid w:val="009E06EA"/>
    <w:rsid w:val="009E31EF"/>
    <w:rsid w:val="009E7A1D"/>
    <w:rsid w:val="009E7C6A"/>
    <w:rsid w:val="00A00229"/>
    <w:rsid w:val="00A119C6"/>
    <w:rsid w:val="00A125BF"/>
    <w:rsid w:val="00A20D06"/>
    <w:rsid w:val="00A26995"/>
    <w:rsid w:val="00A27EC6"/>
    <w:rsid w:val="00A33BC4"/>
    <w:rsid w:val="00A40FAB"/>
    <w:rsid w:val="00A465DE"/>
    <w:rsid w:val="00A524EB"/>
    <w:rsid w:val="00A55719"/>
    <w:rsid w:val="00A60F43"/>
    <w:rsid w:val="00A620A4"/>
    <w:rsid w:val="00A63DA0"/>
    <w:rsid w:val="00A65E96"/>
    <w:rsid w:val="00A662EE"/>
    <w:rsid w:val="00A66C79"/>
    <w:rsid w:val="00A8018C"/>
    <w:rsid w:val="00A806C6"/>
    <w:rsid w:val="00A845AF"/>
    <w:rsid w:val="00A86EB8"/>
    <w:rsid w:val="00A87A18"/>
    <w:rsid w:val="00A92E29"/>
    <w:rsid w:val="00A93231"/>
    <w:rsid w:val="00AA0391"/>
    <w:rsid w:val="00AA26A0"/>
    <w:rsid w:val="00AB5B3E"/>
    <w:rsid w:val="00AC02D6"/>
    <w:rsid w:val="00AC2D07"/>
    <w:rsid w:val="00AC5FCA"/>
    <w:rsid w:val="00AD028A"/>
    <w:rsid w:val="00AD15FD"/>
    <w:rsid w:val="00AD4119"/>
    <w:rsid w:val="00AD57A1"/>
    <w:rsid w:val="00AD6D88"/>
    <w:rsid w:val="00AD7096"/>
    <w:rsid w:val="00AE1896"/>
    <w:rsid w:val="00AE1C11"/>
    <w:rsid w:val="00AE1CDB"/>
    <w:rsid w:val="00AE20F7"/>
    <w:rsid w:val="00AE3212"/>
    <w:rsid w:val="00AE4841"/>
    <w:rsid w:val="00B16FF3"/>
    <w:rsid w:val="00B26F50"/>
    <w:rsid w:val="00B34268"/>
    <w:rsid w:val="00B423D6"/>
    <w:rsid w:val="00B428D3"/>
    <w:rsid w:val="00B4659D"/>
    <w:rsid w:val="00B64DA8"/>
    <w:rsid w:val="00B65863"/>
    <w:rsid w:val="00B66626"/>
    <w:rsid w:val="00B75009"/>
    <w:rsid w:val="00B7722D"/>
    <w:rsid w:val="00B82CD4"/>
    <w:rsid w:val="00B85117"/>
    <w:rsid w:val="00B869D6"/>
    <w:rsid w:val="00B91BD8"/>
    <w:rsid w:val="00B97565"/>
    <w:rsid w:val="00BA13F2"/>
    <w:rsid w:val="00BA1428"/>
    <w:rsid w:val="00BA2B26"/>
    <w:rsid w:val="00BA7424"/>
    <w:rsid w:val="00BB02CE"/>
    <w:rsid w:val="00BB0556"/>
    <w:rsid w:val="00BB23BD"/>
    <w:rsid w:val="00BB2E08"/>
    <w:rsid w:val="00BB41BA"/>
    <w:rsid w:val="00BC100D"/>
    <w:rsid w:val="00BC335A"/>
    <w:rsid w:val="00BC3735"/>
    <w:rsid w:val="00BD12DA"/>
    <w:rsid w:val="00BD31DF"/>
    <w:rsid w:val="00BD579B"/>
    <w:rsid w:val="00BE08B6"/>
    <w:rsid w:val="00BE38B3"/>
    <w:rsid w:val="00BF09DF"/>
    <w:rsid w:val="00BF3A5F"/>
    <w:rsid w:val="00BF7B1E"/>
    <w:rsid w:val="00C00CAB"/>
    <w:rsid w:val="00C01920"/>
    <w:rsid w:val="00C057C3"/>
    <w:rsid w:val="00C06EFD"/>
    <w:rsid w:val="00C11880"/>
    <w:rsid w:val="00C13F77"/>
    <w:rsid w:val="00C218DB"/>
    <w:rsid w:val="00C21923"/>
    <w:rsid w:val="00C223A4"/>
    <w:rsid w:val="00C25C13"/>
    <w:rsid w:val="00C30A1E"/>
    <w:rsid w:val="00C36A27"/>
    <w:rsid w:val="00C37860"/>
    <w:rsid w:val="00C41E72"/>
    <w:rsid w:val="00C45011"/>
    <w:rsid w:val="00C457F2"/>
    <w:rsid w:val="00C47B0E"/>
    <w:rsid w:val="00C63AF6"/>
    <w:rsid w:val="00C701EB"/>
    <w:rsid w:val="00C7174C"/>
    <w:rsid w:val="00C7295B"/>
    <w:rsid w:val="00C80048"/>
    <w:rsid w:val="00C80C2F"/>
    <w:rsid w:val="00C86340"/>
    <w:rsid w:val="00C95701"/>
    <w:rsid w:val="00CA09CE"/>
    <w:rsid w:val="00CA5A1C"/>
    <w:rsid w:val="00CB2CCA"/>
    <w:rsid w:val="00CC2162"/>
    <w:rsid w:val="00CC37B4"/>
    <w:rsid w:val="00CC4447"/>
    <w:rsid w:val="00CC6DC9"/>
    <w:rsid w:val="00CD0749"/>
    <w:rsid w:val="00CD5D99"/>
    <w:rsid w:val="00CD6FB3"/>
    <w:rsid w:val="00CD7633"/>
    <w:rsid w:val="00CE1A7C"/>
    <w:rsid w:val="00CE294F"/>
    <w:rsid w:val="00D00DF1"/>
    <w:rsid w:val="00D040E4"/>
    <w:rsid w:val="00D10D37"/>
    <w:rsid w:val="00D13D67"/>
    <w:rsid w:val="00D1616B"/>
    <w:rsid w:val="00D2314D"/>
    <w:rsid w:val="00D23E65"/>
    <w:rsid w:val="00D26D89"/>
    <w:rsid w:val="00D35628"/>
    <w:rsid w:val="00D3631F"/>
    <w:rsid w:val="00D3666D"/>
    <w:rsid w:val="00D416C9"/>
    <w:rsid w:val="00D434CE"/>
    <w:rsid w:val="00D46A0B"/>
    <w:rsid w:val="00D57EDF"/>
    <w:rsid w:val="00D609E2"/>
    <w:rsid w:val="00D60FF7"/>
    <w:rsid w:val="00D61B74"/>
    <w:rsid w:val="00D63733"/>
    <w:rsid w:val="00D84EF8"/>
    <w:rsid w:val="00D91984"/>
    <w:rsid w:val="00D93AB2"/>
    <w:rsid w:val="00DA068A"/>
    <w:rsid w:val="00DA316D"/>
    <w:rsid w:val="00DA3DC4"/>
    <w:rsid w:val="00DB411A"/>
    <w:rsid w:val="00DB51EA"/>
    <w:rsid w:val="00DB68CA"/>
    <w:rsid w:val="00DB6B88"/>
    <w:rsid w:val="00DD159C"/>
    <w:rsid w:val="00DD1C25"/>
    <w:rsid w:val="00DD367A"/>
    <w:rsid w:val="00DD4BF3"/>
    <w:rsid w:val="00DF459E"/>
    <w:rsid w:val="00DF4D4E"/>
    <w:rsid w:val="00DF5CB8"/>
    <w:rsid w:val="00DF6F58"/>
    <w:rsid w:val="00E01BC7"/>
    <w:rsid w:val="00E10B3A"/>
    <w:rsid w:val="00E12B6B"/>
    <w:rsid w:val="00E1329F"/>
    <w:rsid w:val="00E2185A"/>
    <w:rsid w:val="00E2360C"/>
    <w:rsid w:val="00E27BE7"/>
    <w:rsid w:val="00E31DC8"/>
    <w:rsid w:val="00E324A4"/>
    <w:rsid w:val="00E33880"/>
    <w:rsid w:val="00E36559"/>
    <w:rsid w:val="00E40C10"/>
    <w:rsid w:val="00E43237"/>
    <w:rsid w:val="00E4539C"/>
    <w:rsid w:val="00E56AC9"/>
    <w:rsid w:val="00E56C9B"/>
    <w:rsid w:val="00E60BA1"/>
    <w:rsid w:val="00E62496"/>
    <w:rsid w:val="00E728A3"/>
    <w:rsid w:val="00E7378F"/>
    <w:rsid w:val="00E81D28"/>
    <w:rsid w:val="00E82486"/>
    <w:rsid w:val="00E83893"/>
    <w:rsid w:val="00E8630C"/>
    <w:rsid w:val="00E87F80"/>
    <w:rsid w:val="00E92BB9"/>
    <w:rsid w:val="00E93932"/>
    <w:rsid w:val="00E97529"/>
    <w:rsid w:val="00EA08C6"/>
    <w:rsid w:val="00EA3CEB"/>
    <w:rsid w:val="00EA6F53"/>
    <w:rsid w:val="00EB21AC"/>
    <w:rsid w:val="00EB2E7F"/>
    <w:rsid w:val="00EB437C"/>
    <w:rsid w:val="00EB5310"/>
    <w:rsid w:val="00EC4C5A"/>
    <w:rsid w:val="00EC51F1"/>
    <w:rsid w:val="00EC685A"/>
    <w:rsid w:val="00ED0B91"/>
    <w:rsid w:val="00ED2464"/>
    <w:rsid w:val="00ED3004"/>
    <w:rsid w:val="00ED4268"/>
    <w:rsid w:val="00ED508A"/>
    <w:rsid w:val="00ED6189"/>
    <w:rsid w:val="00EE1367"/>
    <w:rsid w:val="00EE155B"/>
    <w:rsid w:val="00EF1264"/>
    <w:rsid w:val="00F027C8"/>
    <w:rsid w:val="00F0286B"/>
    <w:rsid w:val="00F04430"/>
    <w:rsid w:val="00F0795D"/>
    <w:rsid w:val="00F1251E"/>
    <w:rsid w:val="00F1527A"/>
    <w:rsid w:val="00F26F92"/>
    <w:rsid w:val="00F2712A"/>
    <w:rsid w:val="00F3643E"/>
    <w:rsid w:val="00F37AF6"/>
    <w:rsid w:val="00F37EB7"/>
    <w:rsid w:val="00F53FB9"/>
    <w:rsid w:val="00F752F1"/>
    <w:rsid w:val="00F754EB"/>
    <w:rsid w:val="00F8075B"/>
    <w:rsid w:val="00F815E5"/>
    <w:rsid w:val="00F85529"/>
    <w:rsid w:val="00F85600"/>
    <w:rsid w:val="00F85A11"/>
    <w:rsid w:val="00F85E16"/>
    <w:rsid w:val="00F87903"/>
    <w:rsid w:val="00F95806"/>
    <w:rsid w:val="00F97B43"/>
    <w:rsid w:val="00FA436A"/>
    <w:rsid w:val="00FA6664"/>
    <w:rsid w:val="00FB2EA9"/>
    <w:rsid w:val="00FB5D16"/>
    <w:rsid w:val="00FB6250"/>
    <w:rsid w:val="00FC1646"/>
    <w:rsid w:val="00FC4CC7"/>
    <w:rsid w:val="00FC57EE"/>
    <w:rsid w:val="00FC62E4"/>
    <w:rsid w:val="00FC755C"/>
    <w:rsid w:val="00FD4F97"/>
    <w:rsid w:val="00FE78AC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6557"/>
  <w15:docId w15:val="{B22AF07E-DD46-48B3-A47B-33336A9D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C6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D8"/>
  </w:style>
  <w:style w:type="paragraph" w:styleId="Footer">
    <w:name w:val="footer"/>
    <w:basedOn w:val="Normal"/>
    <w:link w:val="FooterChar"/>
    <w:uiPriority w:val="99"/>
    <w:unhideWhenUsed/>
    <w:rsid w:val="00DC6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D8"/>
  </w:style>
  <w:style w:type="paragraph" w:styleId="ListParagraph">
    <w:name w:val="List Paragraph"/>
    <w:basedOn w:val="Normal"/>
    <w:uiPriority w:val="34"/>
    <w:qFormat/>
    <w:rsid w:val="00A23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1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7B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2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26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C1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1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1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D8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B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2C91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84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GA3PnzlVX8171XJtBT3b80+cOA==">AMUW2mUxsvTiHGCx8ucYugkj7qFG2p1SKs551UryJNoIxCr7zSHSXxL98JLCfqskdXHESMvFmWprJyTxdLBraiSWEjGk65f3p8t84pr958Ewfq09/dG7tHE=</go:docsCustomData>
</go:gDocsCustomXmlDataStorage>
</file>

<file path=customXml/itemProps1.xml><?xml version="1.0" encoding="utf-8"?>
<ds:datastoreItem xmlns:ds="http://schemas.openxmlformats.org/officeDocument/2006/customXml" ds:itemID="{32A6B32F-A654-481A-A428-C6903A3D2E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5456</TotalTime>
  <Pages>7</Pages>
  <Words>3217</Words>
  <Characters>18341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Metodi Simeonov</dc:creator>
  <cp:lastModifiedBy>Metodi Simeonov</cp:lastModifiedBy>
  <cp:revision>518</cp:revision>
  <dcterms:created xsi:type="dcterms:W3CDTF">2023-01-22T06:53:00Z</dcterms:created>
  <dcterms:modified xsi:type="dcterms:W3CDTF">2023-06-10T16:43:00Z</dcterms:modified>
</cp:coreProperties>
</file>