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0D27" w:rsidRDefault="002B0D27" w:rsidP="002B0D27"/>
    <w:tbl>
      <w:tblPr>
        <w:tblpPr w:leftFromText="187" w:rightFromText="187" w:horzAnchor="margin" w:tblpXSpec="right" w:tblpYSpec="top"/>
        <w:tblW w:w="2000" w:type="pct"/>
        <w:tblBorders>
          <w:top w:val="single" w:sz="36" w:space="0" w:color="548DD4"/>
          <w:bottom w:val="single" w:sz="36" w:space="0" w:color="548DD4"/>
          <w:insideH w:val="single" w:sz="36" w:space="0" w:color="548DD4"/>
          <w:insideV w:val="single" w:sz="36" w:space="0" w:color="0F243E"/>
        </w:tblBorders>
        <w:tblCellMar>
          <w:top w:w="360" w:type="dxa"/>
          <w:left w:w="115" w:type="dxa"/>
          <w:bottom w:w="360" w:type="dxa"/>
          <w:right w:w="115" w:type="dxa"/>
        </w:tblCellMar>
        <w:tblLook w:val="04A0" w:firstRow="1" w:lastRow="0" w:firstColumn="1" w:lastColumn="0" w:noHBand="0" w:noVBand="1"/>
      </w:tblPr>
      <w:tblGrid>
        <w:gridCol w:w="3855"/>
      </w:tblGrid>
      <w:tr w:rsidR="002B0D27" w:rsidRPr="009C344C" w:rsidTr="00251147">
        <w:tc>
          <w:tcPr>
            <w:tcW w:w="0" w:type="auto"/>
          </w:tcPr>
          <w:p w:rsidR="002B0D27" w:rsidRPr="009C344C" w:rsidRDefault="002B0D27" w:rsidP="00251147">
            <w:pPr>
              <w:pStyle w:val="Sansinterligne"/>
              <w:rPr>
                <w:rFonts w:ascii="Berlin Sans FB Demi" w:hAnsi="Berlin Sans FB Demi"/>
                <w:color w:val="0F243E"/>
                <w:sz w:val="72"/>
                <w:szCs w:val="72"/>
                <w:lang w:val="en-US"/>
              </w:rPr>
            </w:pPr>
            <w:r>
              <w:rPr>
                <w:rFonts w:ascii="Berlin Sans FB Demi" w:hAnsi="Berlin Sans FB Demi"/>
                <w:color w:val="0F243E"/>
                <w:sz w:val="72"/>
                <w:szCs w:val="72"/>
                <w:lang w:val="en-US"/>
              </w:rPr>
              <w:t>Getting started</w:t>
            </w:r>
          </w:p>
        </w:tc>
      </w:tr>
      <w:tr w:rsidR="002B0D27" w:rsidTr="00251147">
        <w:tc>
          <w:tcPr>
            <w:tcW w:w="0" w:type="auto"/>
          </w:tcPr>
          <w:p w:rsidR="002B0D27" w:rsidRPr="00E7412D" w:rsidRDefault="002B0D27" w:rsidP="00251147">
            <w:pPr>
              <w:pStyle w:val="Sansinterligne"/>
              <w:rPr>
                <w:rFonts w:ascii="Berlin Sans FB Demi" w:hAnsi="Berlin Sans FB Demi"/>
                <w:sz w:val="40"/>
                <w:szCs w:val="40"/>
              </w:rPr>
            </w:pPr>
            <w:r>
              <w:rPr>
                <w:rFonts w:ascii="Berlin Sans FB Demi" w:hAnsi="Berlin Sans FB Demi"/>
                <w:noProof/>
                <w:color w:val="0F243E"/>
                <w:sz w:val="40"/>
                <w:szCs w:val="40"/>
              </w:rPr>
              <w:drawing>
                <wp:inline distT="0" distB="0" distL="0" distR="0">
                  <wp:extent cx="361950" cy="352425"/>
                  <wp:effectExtent l="0" t="0" r="0" b="9525"/>
                  <wp:docPr id="31" name="Image 31" descr="log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1950" cy="352425"/>
                          </a:xfrm>
                          <a:prstGeom prst="rect">
                            <a:avLst/>
                          </a:prstGeom>
                          <a:noFill/>
                          <a:ln>
                            <a:noFill/>
                          </a:ln>
                        </pic:spPr>
                      </pic:pic>
                    </a:graphicData>
                  </a:graphic>
                </wp:inline>
              </w:drawing>
            </w:r>
            <w:r>
              <w:rPr>
                <w:rFonts w:ascii="Berlin Sans FB Demi" w:hAnsi="Berlin Sans FB Demi"/>
                <w:color w:val="0F243E"/>
                <w:sz w:val="40"/>
                <w:szCs w:val="40"/>
              </w:rPr>
              <w:t>etExplore</w:t>
            </w:r>
            <w:r>
              <w:t xml:space="preserve">        </w:t>
            </w:r>
          </w:p>
        </w:tc>
      </w:tr>
      <w:tr w:rsidR="002B0D27" w:rsidRPr="00320255" w:rsidTr="00251147">
        <w:tc>
          <w:tcPr>
            <w:tcW w:w="0" w:type="auto"/>
          </w:tcPr>
          <w:p w:rsidR="002B0D27" w:rsidRDefault="002B0D27" w:rsidP="00251147">
            <w:pPr>
              <w:pStyle w:val="Sansinterligne"/>
              <w:rPr>
                <w:rFonts w:ascii="Berlin Sans FB Demi" w:hAnsi="Berlin Sans FB Demi"/>
                <w:b/>
                <w:color w:val="0F243E"/>
                <w:sz w:val="28"/>
                <w:szCs w:val="28"/>
              </w:rPr>
            </w:pPr>
            <w:r w:rsidRPr="005728EF">
              <w:rPr>
                <w:rFonts w:ascii="Berlin Sans FB Demi" w:hAnsi="Berlin Sans FB Demi"/>
                <w:b/>
                <w:color w:val="0F243E"/>
                <w:sz w:val="28"/>
                <w:szCs w:val="28"/>
              </w:rPr>
              <w:t>Ludovic COTTRET</w:t>
            </w:r>
          </w:p>
          <w:p w:rsidR="002B0D27" w:rsidRPr="00601483" w:rsidRDefault="002B0D27" w:rsidP="00251147">
            <w:pPr>
              <w:pStyle w:val="Sansinterligne"/>
              <w:rPr>
                <w:rFonts w:ascii="Berlin Sans FB Demi" w:hAnsi="Berlin Sans FB Demi"/>
                <w:b/>
                <w:color w:val="0F243E"/>
                <w:sz w:val="28"/>
                <w:szCs w:val="28"/>
              </w:rPr>
            </w:pPr>
            <w:r>
              <w:rPr>
                <w:rFonts w:ascii="Berlin Sans FB Demi" w:hAnsi="Berlin Sans FB Demi"/>
                <w:b/>
                <w:color w:val="0F243E"/>
                <w:sz w:val="28"/>
                <w:szCs w:val="28"/>
              </w:rPr>
              <w:t>Etienne CAMENEN</w:t>
            </w:r>
          </w:p>
          <w:p w:rsidR="002B0D27" w:rsidRDefault="002B0D27" w:rsidP="00251147">
            <w:pPr>
              <w:pStyle w:val="Sansinterligne"/>
              <w:rPr>
                <w:rFonts w:ascii="Berlin Sans FB Demi" w:hAnsi="Berlin Sans FB Demi"/>
                <w:b/>
                <w:color w:val="0F243E"/>
                <w:sz w:val="28"/>
                <w:szCs w:val="28"/>
              </w:rPr>
            </w:pPr>
            <w:r w:rsidRPr="005728EF">
              <w:rPr>
                <w:rFonts w:ascii="Berlin Sans FB Demi" w:hAnsi="Berlin Sans FB Demi"/>
                <w:b/>
                <w:color w:val="0F243E"/>
                <w:sz w:val="28"/>
                <w:szCs w:val="28"/>
              </w:rPr>
              <w:t>Florence VINSON</w:t>
            </w:r>
          </w:p>
          <w:p w:rsidR="002B0D27" w:rsidRPr="0050430E" w:rsidRDefault="002B0D27" w:rsidP="00251147">
            <w:pPr>
              <w:pStyle w:val="Sansinterligne"/>
              <w:rPr>
                <w:rFonts w:ascii="Berlin Sans FB Demi" w:hAnsi="Berlin Sans FB Demi"/>
                <w:b/>
                <w:color w:val="0F243E"/>
                <w:sz w:val="28"/>
                <w:szCs w:val="28"/>
              </w:rPr>
            </w:pPr>
            <w:r w:rsidRPr="0050430E">
              <w:rPr>
                <w:rFonts w:ascii="Berlin Sans FB Demi" w:hAnsi="Berlin Sans FB Demi"/>
                <w:b/>
                <w:color w:val="0F243E"/>
                <w:sz w:val="28"/>
                <w:szCs w:val="28"/>
              </w:rPr>
              <w:t>Maxime C</w:t>
            </w:r>
            <w:r>
              <w:rPr>
                <w:rFonts w:ascii="Berlin Sans FB Demi" w:hAnsi="Berlin Sans FB Demi"/>
                <w:b/>
                <w:color w:val="0F243E"/>
                <w:sz w:val="28"/>
                <w:szCs w:val="28"/>
              </w:rPr>
              <w:t>HAZALVIEL</w:t>
            </w:r>
          </w:p>
          <w:p w:rsidR="002B0D27" w:rsidRPr="005728EF" w:rsidRDefault="002B0D27" w:rsidP="00251147">
            <w:pPr>
              <w:pStyle w:val="Sansinterligne"/>
              <w:rPr>
                <w:rFonts w:ascii="Berlin Sans FB Demi" w:hAnsi="Berlin Sans FB Demi"/>
                <w:b/>
                <w:color w:val="0F243E"/>
                <w:sz w:val="28"/>
                <w:szCs w:val="28"/>
              </w:rPr>
            </w:pPr>
            <w:r w:rsidRPr="005728EF">
              <w:rPr>
                <w:rFonts w:ascii="Berlin Sans FB Demi" w:hAnsi="Berlin Sans FB Demi"/>
                <w:b/>
                <w:color w:val="0F243E"/>
                <w:sz w:val="28"/>
                <w:szCs w:val="28"/>
              </w:rPr>
              <w:t>Clément FRAINAY</w:t>
            </w:r>
          </w:p>
          <w:p w:rsidR="002B0D27" w:rsidRPr="005728EF" w:rsidRDefault="002B0D27" w:rsidP="00251147">
            <w:pPr>
              <w:pStyle w:val="Sansinterligne"/>
              <w:rPr>
                <w:rFonts w:ascii="Berlin Sans FB Demi" w:hAnsi="Berlin Sans FB Demi"/>
                <w:b/>
                <w:color w:val="0F243E"/>
                <w:sz w:val="28"/>
                <w:szCs w:val="28"/>
              </w:rPr>
            </w:pPr>
            <w:r w:rsidRPr="005728EF">
              <w:rPr>
                <w:rFonts w:ascii="Berlin Sans FB Demi" w:hAnsi="Berlin Sans FB Demi"/>
                <w:b/>
                <w:color w:val="0F243E"/>
                <w:sz w:val="28"/>
                <w:szCs w:val="28"/>
              </w:rPr>
              <w:t>Benjamin MERLET</w:t>
            </w:r>
          </w:p>
          <w:p w:rsidR="002B0D27" w:rsidRDefault="002B0D27" w:rsidP="00251147">
            <w:pPr>
              <w:pStyle w:val="Sansinterligne"/>
              <w:rPr>
                <w:rFonts w:ascii="Berlin Sans FB Demi" w:hAnsi="Berlin Sans FB Demi"/>
                <w:b/>
                <w:color w:val="0F243E"/>
                <w:sz w:val="28"/>
                <w:szCs w:val="28"/>
              </w:rPr>
            </w:pPr>
            <w:r w:rsidRPr="005728EF">
              <w:rPr>
                <w:rFonts w:ascii="Berlin Sans FB Demi" w:hAnsi="Berlin Sans FB Demi"/>
                <w:b/>
                <w:color w:val="0F243E"/>
                <w:sz w:val="28"/>
                <w:szCs w:val="28"/>
              </w:rPr>
              <w:t>Yoann GLOAGUEN</w:t>
            </w:r>
          </w:p>
          <w:p w:rsidR="002B0D27" w:rsidRDefault="002B0D27" w:rsidP="00251147">
            <w:pPr>
              <w:pStyle w:val="Sansinterligne"/>
              <w:rPr>
                <w:rFonts w:ascii="Berlin Sans FB Demi" w:hAnsi="Berlin Sans FB Demi"/>
                <w:b/>
                <w:color w:val="0F243E"/>
                <w:sz w:val="28"/>
                <w:szCs w:val="28"/>
              </w:rPr>
            </w:pPr>
            <w:r>
              <w:rPr>
                <w:rFonts w:ascii="Berlin Sans FB Demi" w:hAnsi="Berlin Sans FB Demi"/>
                <w:b/>
                <w:color w:val="0F243E"/>
                <w:sz w:val="28"/>
                <w:szCs w:val="28"/>
              </w:rPr>
              <w:t>Nathalie POUPIN</w:t>
            </w:r>
          </w:p>
          <w:p w:rsidR="002B0D27" w:rsidRPr="005728EF" w:rsidRDefault="002B0D27" w:rsidP="00251147">
            <w:pPr>
              <w:pStyle w:val="Sansinterligne"/>
              <w:rPr>
                <w:rFonts w:ascii="Berlin Sans FB Demi" w:hAnsi="Berlin Sans FB Demi"/>
                <w:color w:val="0F243E"/>
                <w:sz w:val="28"/>
                <w:szCs w:val="28"/>
              </w:rPr>
            </w:pPr>
            <w:r w:rsidRPr="005728EF">
              <w:rPr>
                <w:rFonts w:ascii="Berlin Sans FB Demi" w:hAnsi="Berlin Sans FB Demi"/>
                <w:color w:val="0F243E"/>
                <w:sz w:val="28"/>
                <w:szCs w:val="28"/>
              </w:rPr>
              <w:t>Fabien JOURDAN</w:t>
            </w:r>
          </w:p>
          <w:p w:rsidR="002B0D27" w:rsidRPr="005728EF" w:rsidRDefault="002B0D27" w:rsidP="00251147">
            <w:pPr>
              <w:rPr>
                <w:lang w:eastAsia="en-US" w:bidi="ar-SA"/>
              </w:rPr>
            </w:pPr>
          </w:p>
          <w:p w:rsidR="002B0D27" w:rsidRPr="005728EF" w:rsidRDefault="002B0D27" w:rsidP="00251147">
            <w:pPr>
              <w:rPr>
                <w:lang w:eastAsia="en-US" w:bidi="ar-SA"/>
              </w:rPr>
            </w:pPr>
          </w:p>
          <w:p w:rsidR="002B0D27" w:rsidRPr="00320255" w:rsidRDefault="002B0D27" w:rsidP="00251147">
            <w:pPr>
              <w:rPr>
                <w:lang w:eastAsia="en-US" w:bidi="ar-SA"/>
              </w:rPr>
            </w:pPr>
          </w:p>
          <w:p w:rsidR="002B0D27" w:rsidRPr="00320255" w:rsidRDefault="002B0D27" w:rsidP="00251147">
            <w:pPr>
              <w:jc w:val="right"/>
              <w:rPr>
                <w:lang w:eastAsia="en-US" w:bidi="ar-SA"/>
              </w:rPr>
            </w:pPr>
            <w:r w:rsidRPr="00320255">
              <w:rPr>
                <w:rFonts w:ascii="Berlin Sans FB Demi" w:hAnsi="Berlin Sans FB Demi"/>
                <w:color w:val="0F243E"/>
                <w:kern w:val="24"/>
                <w:sz w:val="28"/>
                <w:szCs w:val="28"/>
                <w:lang w:eastAsia="en-US" w:bidi="ar-SA"/>
              </w:rPr>
              <w:t>2018</w:t>
            </w:r>
          </w:p>
        </w:tc>
      </w:tr>
    </w:tbl>
    <w:p w:rsidR="002B0D27" w:rsidRPr="00320255" w:rsidRDefault="002B0D27" w:rsidP="002B0D27"/>
    <w:p w:rsidR="002B0D27" w:rsidRPr="00320255" w:rsidRDefault="002B0D27" w:rsidP="002B0D27">
      <w:r w:rsidRPr="00320255">
        <w:br w:type="page"/>
      </w:r>
    </w:p>
    <w:p w:rsidR="002B0D27" w:rsidRPr="00320255" w:rsidRDefault="002B0D27" w:rsidP="002B0D27"/>
    <w:p w:rsidR="002B0D27" w:rsidRPr="00482571" w:rsidRDefault="002B0D27" w:rsidP="002B0D27">
      <w:pPr>
        <w:jc w:val="center"/>
        <w:outlineLvl w:val="0"/>
        <w:rPr>
          <w:rFonts w:ascii="Berlin Sans FB Demi" w:hAnsi="Berlin Sans FB Demi"/>
          <w:b/>
          <w:bCs/>
          <w:color w:val="0F243E"/>
          <w:lang w:val="en-US"/>
        </w:rPr>
      </w:pPr>
      <w:r w:rsidRPr="00482571">
        <w:rPr>
          <w:rFonts w:ascii="Berlin Sans FB Demi" w:hAnsi="Berlin Sans FB Demi"/>
          <w:color w:val="0F243E"/>
          <w:lang w:val="en-US"/>
        </w:rPr>
        <w:t>Metabolomics data analysis in the context of metabolic networks</w:t>
      </w:r>
    </w:p>
    <w:p w:rsidR="002B0D27" w:rsidRPr="0081249F" w:rsidRDefault="002B0D27" w:rsidP="002B0D27">
      <w:pPr>
        <w:jc w:val="center"/>
        <w:outlineLvl w:val="0"/>
        <w:rPr>
          <w:rFonts w:ascii="Berlin Sans FB Demi" w:hAnsi="Berlin Sans FB Demi"/>
          <w:b/>
          <w:bCs/>
          <w:color w:val="0F243E"/>
        </w:rPr>
      </w:pPr>
      <w:r>
        <w:rPr>
          <w:rFonts w:ascii="Berlin Sans FB Demi" w:hAnsi="Berlin Sans FB Demi"/>
          <w:b/>
          <w:bCs/>
          <w:color w:val="0F243E"/>
        </w:rPr>
        <w:t>2017</w:t>
      </w:r>
    </w:p>
    <w:p w:rsidR="002B0D27" w:rsidRPr="0081249F" w:rsidRDefault="002B0D27" w:rsidP="002B0D27">
      <w:pPr>
        <w:jc w:val="center"/>
        <w:rPr>
          <w:rFonts w:ascii="Berlin Sans FB Demi" w:hAnsi="Berlin Sans FB Demi"/>
          <w:color w:val="0F243E"/>
        </w:rPr>
      </w:pPr>
      <w:r w:rsidRPr="0081249F">
        <w:rPr>
          <w:rFonts w:ascii="Berlin Sans FB Demi" w:hAnsi="Berlin Sans FB Demi"/>
          <w:noProof/>
          <w:color w:val="0F243E"/>
        </w:rPr>
        <w:drawing>
          <wp:inline distT="0" distB="0" distL="0" distR="0">
            <wp:extent cx="590550" cy="581025"/>
            <wp:effectExtent l="0" t="0" r="0" b="9525"/>
            <wp:docPr id="30" name="Image 30" descr="log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550" cy="581025"/>
                    </a:xfrm>
                    <a:prstGeom prst="rect">
                      <a:avLst/>
                    </a:prstGeom>
                    <a:noFill/>
                    <a:ln>
                      <a:noFill/>
                    </a:ln>
                  </pic:spPr>
                </pic:pic>
              </a:graphicData>
            </a:graphic>
          </wp:inline>
        </w:drawing>
      </w:r>
    </w:p>
    <w:p w:rsidR="002B0D27" w:rsidRDefault="002B0D27" w:rsidP="002B0D27">
      <w:pPr>
        <w:jc w:val="center"/>
        <w:rPr>
          <w:lang/>
        </w:rPr>
      </w:pPr>
      <w:r w:rsidRPr="003A1A14">
        <w:rPr>
          <w:lang/>
        </w:rPr>
        <w:t>contact-metexplore@inra.fr</w:t>
      </w:r>
    </w:p>
    <w:p w:rsidR="002B0D27" w:rsidRDefault="002B0D27" w:rsidP="002B0D27">
      <w:pPr>
        <w:jc w:val="center"/>
        <w:rPr>
          <w:lang/>
        </w:rPr>
      </w:pPr>
      <w:r>
        <w:rPr>
          <w:lang/>
        </w:rPr>
        <w:t>www.metexplore.fr</w:t>
      </w:r>
    </w:p>
    <w:p w:rsidR="002B0D27" w:rsidRPr="002B0D27" w:rsidRDefault="002B0D27" w:rsidP="002B0D27">
      <w:pPr>
        <w:jc w:val="center"/>
        <w:rPr>
          <w:lang w:val="en-US"/>
        </w:rPr>
      </w:pPr>
      <w:r w:rsidRPr="002B0D27">
        <w:rPr>
          <w:lang w:val="en-US"/>
        </w:rPr>
        <w:t>www.facebook.com/metexplore</w:t>
      </w:r>
    </w:p>
    <w:p w:rsidR="002B0D27" w:rsidRPr="002B0D27" w:rsidRDefault="002B0D27" w:rsidP="002B0D27">
      <w:pPr>
        <w:jc w:val="center"/>
        <w:rPr>
          <w:lang w:val="en-US"/>
        </w:rPr>
      </w:pPr>
      <w:r w:rsidRPr="00320255">
        <w:rPr>
          <w:lang w:val="en-US"/>
        </w:rPr>
        <w:t>@MetExplore</w:t>
      </w:r>
    </w:p>
    <w:p w:rsidR="002B0D27" w:rsidRPr="005728EF" w:rsidRDefault="002B0D27" w:rsidP="002B0D27">
      <w:pPr>
        <w:pStyle w:val="Titre1"/>
      </w:pPr>
      <w:r>
        <w:t>A u</w:t>
      </w:r>
      <w:bookmarkStart w:id="0" w:name="_GoBack"/>
      <w:bookmarkEnd w:id="0"/>
      <w:r>
        <w:t xml:space="preserve">se case of </w:t>
      </w:r>
      <w:r w:rsidRPr="005728EF">
        <w:t>MetExplore</w:t>
      </w:r>
    </w:p>
    <w:p w:rsidR="002B0D27" w:rsidRPr="009140D9" w:rsidRDefault="002B0D27" w:rsidP="002B0D27">
      <w:pPr>
        <w:rPr>
          <w:b/>
          <w:lang w:val="en-US"/>
        </w:rPr>
      </w:pPr>
      <w:r w:rsidRPr="009140D9">
        <w:rPr>
          <w:b/>
          <w:lang w:val="en-US"/>
        </w:rPr>
        <w:t>It is better to use Chrome web browser.</w:t>
      </w:r>
    </w:p>
    <w:p w:rsidR="002B0D27" w:rsidRPr="009140D9" w:rsidRDefault="002B0D27" w:rsidP="002B0D27">
      <w:pPr>
        <w:rPr>
          <w:lang w:val="en-US"/>
        </w:rPr>
      </w:pPr>
    </w:p>
    <w:p w:rsidR="002B0D27" w:rsidRDefault="002B0D27" w:rsidP="002B0D27">
      <w:pPr>
        <w:rPr>
          <w:lang w:val="en-US"/>
        </w:rPr>
      </w:pPr>
      <w:r w:rsidRPr="005728EF">
        <w:rPr>
          <w:lang w:val="en-US"/>
        </w:rPr>
        <w:t xml:space="preserve">MetExplore </w:t>
      </w:r>
      <w:r>
        <w:rPr>
          <w:lang w:val="en-US"/>
        </w:rPr>
        <w:fldChar w:fldCharType="begin" w:fldLock="1"/>
      </w:r>
      <w:r w:rsidRPr="005728EF">
        <w:rPr>
          <w:lang w:val="en-US"/>
        </w:rPr>
        <w:instrText>ADDIN CSL_CITATION { "citationItems" : [ { "id" : "ITEM-1", "itemData" : { "DOI" : "10.1093/nar/gkq312", "abstract" : "High-throughput metabolomic experiments aim at identifying and ultimately quantifying all metabolites present in biological systems. The metabolites are interconnected through metabolic reactions, generally grouped into metabolic pathways. Classical metabolic maps provide a relational context to help interpret metabolomics experiments and a wide range of tools have been developed to help place metabolites within metabolic pathways. However, the representation of metabolites within separate disconnected pathways overlooks most of the connectivity of the metabolome. By definition, reference pathways cannot integrate novel pathways nor show relationships between metabolites that may be linked by common neighbours without being considered as joint members of a classical biochemical pathway. MetExplore is a web server that offers the possibility to link metabolites identified in untargeted metabolomics experiments within the context of genome-scale reconstructed metabolic networks. The analysis pipeline comprises mapping metabolomics data onto the specific metabolic network of an organism, then applying graph-based methods and advanced visualization tools to enhance data analysis. The MetExplore web server is freely accessible at http://metexplore.toulouse.inra.fr.", "author" : [ { "dropping-particle" : "", "family" : "Cottret", "given" : "Ludovic", "non-dropping-particle" : "", "parse-names" : false, "suffix" : "" }, { "dropping-particle" : "", "family" : "Wildridge", "given" : "David", "non-dropping-particle" : "", "parse-names" : false, "suffix" : "" }, { "dropping-particle" : "", "family" : "Vinson", "given" : "Florence", "non-dropping-particle" : "", "parse-names" : false, "suffix" : "" }, { "dropping-particle" : "", "family" : "Barrett", "given" : "Michael P", "non-dropping-particle" : "", "parse-names" : false, "suffix" : "" }, { "dropping-particle" : "", "family" : "Charles", "given" : "Hubert", "non-dropping-particle" : "", "parse-names" : false, "suffix" : "" }, { "dropping-particle" : "", "family" : "Sagot", "given" : "Marie-France", "non-dropping-particle" : "", "parse-names" : false, "suffix" : "" }, { "dropping-particle" : "", "family" : "Jourdan", "given" : "Fabien", "non-dropping-particle" : "", "parse-names" : false, "suffix" : "" } ], "container-title" : "Nucleic acids research", "id" : "ITEM-1", "issue" : "Web Server issue", "issued" : { "date-parts" : [ [ "2010", "7" ] ] }, "page" : "W132-7", "title" : "MetExplore: a web server to link metabolomic experiments and genome-scale metabolic networks.", "type" : "article-journal", "volume" : "38" }, "uris" : [ "http://www.mendeley.com/documents/?uuid=89697a2a-43f8-4a32-8ecf-a8136fb2eb27" ] } ], "mendeley" : { "previouslyFormattedCitation" : "(Cottret et al., 2010)" }, "properties" : { "noteIndex" : 0 }, "schema" : "https://github.com/citation-style-language/schema/raw/master/csl-citation.json" }</w:instrText>
      </w:r>
      <w:r>
        <w:rPr>
          <w:lang w:val="en-US"/>
        </w:rPr>
        <w:fldChar w:fldCharType="separate"/>
      </w:r>
      <w:r w:rsidRPr="005728EF">
        <w:rPr>
          <w:noProof/>
          <w:lang w:val="en-US"/>
        </w:rPr>
        <w:t>(Cottret et al., 2010)</w:t>
      </w:r>
      <w:r>
        <w:rPr>
          <w:lang w:val="en-US"/>
        </w:rPr>
        <w:fldChar w:fldCharType="end"/>
      </w:r>
      <w:r w:rsidRPr="005728EF">
        <w:rPr>
          <w:lang w:val="en-US"/>
        </w:rPr>
        <w:t xml:space="preserve"> is a web server dedicated to the analysis of genome scale metabolic networks. </w:t>
      </w:r>
      <w:r>
        <w:rPr>
          <w:lang w:val="en-US"/>
        </w:rPr>
        <w:t>A special care was taken to allow analyzing metabolomics data in the context of this network.</w:t>
      </w:r>
    </w:p>
    <w:p w:rsidR="002B0D27" w:rsidRDefault="002B0D27" w:rsidP="002B0D27">
      <w:pPr>
        <w:rPr>
          <w:b/>
          <w:bCs/>
          <w:lang w:val="en-US"/>
        </w:rPr>
      </w:pPr>
    </w:p>
    <w:p w:rsidR="002B0D27" w:rsidRDefault="002B0D27" w:rsidP="002B0D27">
      <w:pPr>
        <w:rPr>
          <w:b/>
          <w:bCs/>
          <w:lang w:val="en-US"/>
        </w:rPr>
      </w:pPr>
      <w:r w:rsidRPr="00F51B78">
        <w:rPr>
          <w:rStyle w:val="SansinterligneCar"/>
          <w:lang w:val="en-US"/>
        </w:rPr>
        <w:t>►</w:t>
      </w:r>
      <w:r>
        <w:rPr>
          <w:rStyle w:val="SansinterligneCar"/>
          <w:lang w:val="en-US"/>
        </w:rPr>
        <w:t>Go on the MetExplore homepage and click on the "Click here" button</w:t>
      </w:r>
    </w:p>
    <w:p w:rsidR="002B0D27" w:rsidRDefault="002B0D27" w:rsidP="002B0D27">
      <w:pPr>
        <w:jc w:val="center"/>
        <w:rPr>
          <w:b/>
          <w:bCs/>
          <w:lang w:val="en-US"/>
        </w:rPr>
      </w:pPr>
      <w:r>
        <w:rPr>
          <w:b/>
          <w:bCs/>
          <w:noProof/>
          <w:lang w:val="en-US"/>
        </w:rPr>
        <w:drawing>
          <wp:inline distT="0" distB="0" distL="0" distR="0">
            <wp:extent cx="6115050" cy="2486025"/>
            <wp:effectExtent l="0" t="0" r="0" b="9525"/>
            <wp:docPr id="24" name="Image 24" descr="PrtScr capture_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tScr capture_108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2486025"/>
                    </a:xfrm>
                    <a:prstGeom prst="rect">
                      <a:avLst/>
                    </a:prstGeom>
                    <a:noFill/>
                    <a:ln>
                      <a:noFill/>
                    </a:ln>
                  </pic:spPr>
                </pic:pic>
              </a:graphicData>
            </a:graphic>
          </wp:inline>
        </w:drawing>
      </w:r>
    </w:p>
    <w:p w:rsidR="002B0D27" w:rsidRPr="008B1C30" w:rsidRDefault="002B0D27" w:rsidP="002B0D27">
      <w:pPr>
        <w:pStyle w:val="Lgende"/>
        <w:rPr>
          <w:lang w:val="en-US"/>
        </w:rPr>
      </w:pPr>
      <w:r w:rsidRPr="008B1C30">
        <w:rPr>
          <w:lang w:val="en-US"/>
        </w:rPr>
        <w:t xml:space="preserve">Figure </w:t>
      </w:r>
      <w:r>
        <w:fldChar w:fldCharType="begin"/>
      </w:r>
      <w:r w:rsidRPr="008B1C30">
        <w:rPr>
          <w:lang w:val="en-US"/>
        </w:rPr>
        <w:instrText xml:space="preserve"> SEQ Figure \* ARABIC </w:instrText>
      </w:r>
      <w:r>
        <w:fldChar w:fldCharType="separate"/>
      </w:r>
      <w:r>
        <w:rPr>
          <w:noProof/>
          <w:lang w:val="en-US"/>
        </w:rPr>
        <w:t>19</w:t>
      </w:r>
      <w:r>
        <w:fldChar w:fldCharType="end"/>
      </w:r>
      <w:r w:rsidRPr="008B1C30">
        <w:rPr>
          <w:lang w:val="en-US"/>
        </w:rPr>
        <w:t>: MetExplore homepage</w:t>
      </w:r>
    </w:p>
    <w:p w:rsidR="002B0D27" w:rsidRDefault="002B0D27" w:rsidP="002B0D27">
      <w:pPr>
        <w:rPr>
          <w:lang w:val="en-US"/>
        </w:rPr>
      </w:pPr>
      <w:r w:rsidRPr="008B1C30">
        <w:rPr>
          <w:lang w:val="en-US"/>
        </w:rPr>
        <w:t xml:space="preserve">MetExplore is providing </w:t>
      </w:r>
      <w:r>
        <w:rPr>
          <w:lang w:val="en-US"/>
        </w:rPr>
        <w:t xml:space="preserve">access to BioCyc networks, KEGG networks and networks imported from SBML files </w:t>
      </w:r>
      <w:r>
        <w:rPr>
          <w:lang w:val="en-US"/>
        </w:rPr>
        <w:fldChar w:fldCharType="begin" w:fldLock="1"/>
      </w:r>
      <w:r>
        <w:rPr>
          <w:lang w:val="en-US"/>
        </w:rPr>
        <w:instrText>ADDIN CSL_CITATION { "citationItems" : [ { "id" : "ITEM-1", "itemData" : { "abstract" : "Molecular biotechnology now makes it possible to build elaborate systems models, but the systems biology community needs information standards if models are to be shared, evaluated and developed cooperatively.", "author" : [ { "dropping-particle" : "", "family" : "Hucka", "given" : "Michael", "non-dropping-particle" : "", "parse-names" : false, "suffix" : "" }, { "dropping-particle" : "", "family" : "Finney", "given" : "A", "non-dropping-particle" : "", "parse-names" : false, "suffix" : "" }, { "dropping-particle" : "", "family" : "Sauro", "given" : "H M", "non-dropping-particle" : "", "parse-names" : false, "suffix" : "" }, { "dropping-particle" : "", "family" : "Bolouri", "given" : "H", "non-dropping-particle" : "", "parse-names" : false, "suffix" : "" }, { "dropping-particle" : "", "family" : "Doyle", "given" : "J C", "non-dropping-particle" : "", "parse-names" : false, "suffix" : "" }, { "dropping-particle" : "", "family" : "Kitano", "given" : "H", "non-dropping-particle" : "", "parse-names" : false, "suffix" : "" }, { "dropping-particle" : "", "family" : "Arkin", "given" : "A P", "non-dropping-particle" : "", "parse-names" : false, "suffix" : "" }, { "dropping-particle" : "", "family" : "Bornstein", "given" : "B J", "non-dropping-particle" : "", "parse-names" : false, "suffix" : "" }, { "dropping-particle" : "", "family" : "Bray", "given" : "D", "non-dropping-particle" : "", "parse-names" : false, "suffix" : "" }, { "dropping-particle" : "", "family" : "Cornish-Bowden", "given" : "A", "non-dropping-particle" : "", "parse-names" : false, "suffix" : "" }, { "dropping-particle" : "", "family" : "Cuellar", "given" : "A A", "non-dropping-particle" : "", "parse-names" : false, "suffix" : "" }, { "dropping-particle" : "", "family" : "Dronov", "given" : "S", "non-dropping-particle" : "", "parse-names" : false, "suffix" : "" }, { "dropping-particle" : "", "family" : "Gilles", "given" : "E D", "non-dropping-particle" : "", "parse-names" : false, "suffix" : "" }, { "dropping-particle" : "", "family" : "Ginkel", "given" : "M", "non-dropping-particle" : "", "parse-names" : false, "suffix" : "" }, { "dropping-particle" : "", "family" : "Gor", "given" : "V", "non-dropping-particle" : "", "parse-names" : false, "suffix" : "" }, { "dropping-particle" : "", "family" : "Goryanin", "given" : "I I", "non-dropping-particle" : "", "parse-names" : false, "suffix" : "" }, { "dropping-particle" : "", "family" : "Hedley", "given" : "W J", "non-dropping-particle" : "", "parse-names" : false, "suffix" : "" }, { "dropping-particle" : "", "family" : "Hodgman", "given" : "T C", "non-dropping-particle" : "", "parse-names" : false, "suffix" : "" }, { "dropping-particle" : "", "family" : "Hofmeyr", "given" : "J-H", "non-dropping-particle" : "", "parse-names" : false, "suffix" : "" }, { "dropping-particle" : "", "family" : "Hunter", "given" : "P J", "non-dropping-particle" : "", "parse-names" : false, "suffix" : "" }, { "dropping-particle" : "", "family" : "Juty", "given" : "N S", "non-dropping-particle" : "", "parse-names" : false, "suffix" : "" }, { "dropping-particle" : "", "family" : "Kasberger", "given" : "J L", "non-dropping-particle" : "", "parse-names" : false, "suffix" : "" }, { "dropping-particle" : "", "family" : "Kremling", "given" : "A", "non-dropping-particle" : "", "parse-names" : false, "suffix" : "" }, { "dropping-particle" : "", "family" : "Kummer", "given" : "U", "non-dropping-particle" : "", "parse-names" : false, "suffix" : "" }, { "dropping-particle" : "", "family" : "Nov\u00e8re", "given" : "N", "non-dropping-particle" : "Le", "parse-names" : false, "suffix" : "" }, { "dropping-particle" : "", "family" : "Loew", "given" : "L M", "non-dropping-particle" : "", "parse-names" : false, "suffix" : "" }, { "dropping-particle" : "", "family" : "Lucio", "given" : "D", "non-dropping-particle" : "", "parse-names" : false, "suffix" : "" }, { "dropping-particle" : "", "family" : "Mendes", "given" : "P", "non-dropping-particle" : "", "parse-names" : false, "suffix" : "" }, { "dropping-particle" : "", "family" : "Minch", "given" : "E", "non-dropping-particle" : "", "parse-names" : false, "suffix" : "" }, { "dropping-particle" : "", "family" : "Mjolsness", "given" : "E D", "non-dropping-particle" : "", "parse-names" : false, "suffix" : "" }, { "dropping-particle" : "", "family" : "Nakayama", "given" : "Y", "non-dropping-particle" : "", "parse-names" : false, "suffix" : "" }, { "dropping-particle" : "", "family" : "Nelson", "given" : "M R", "non-dropping-particle" : "", "parse-names" : false, "suffix" : "" }, { "dropping-particle" : "", "family" : "Nielsen", "given" : "P F", "non-dropping-particle" : "", "parse-names" : false, "suffix" : "" }, { "dropping-particle" : "", "family" : "Sakurada", "given" : "T", "non-dropping-particle" : "", "parse-names" : false, "suffix" : "" }, { "dropping-particle" : "", "family" : "Schaff", "given" : "J C", "non-dropping-particle" : "", "parse-names" : false, "suffix" : "" }, { "dropping-particle" : "", "family" : "Shapiro", "given" : "B E", "non-dropping-particle" : "", "parse-names" : false, "suffix" : "" }, { "dropping-particle" : "", "family" : "Shimizu", "given" : "T S", "non-dropping-particle" : "", "parse-names" : false, "suffix" : "" }, { "dropping-particle" : "", "family" : "Spence", "given" : "H D", "non-dropping-particle" : "", "parse-names" : false, "suffix" : "" }, { "dropping-particle" : "", "family" : "Stelling", "given" : "J", "non-dropping-particle" : "", "parse-names" : false, "suffix" : "" }, { "dropping-particle" : "", "family" : "Takahashi", "given" : "K", "non-dropping-particle" : "", "parse-names" : false, "suffix" : "" }, { "dropping-particle" : "", "family" : "Tomita", "given" : "M", "non-dropping-particle" : "", "parse-names" : false, "suffix" : "" }, { "dropping-particle" : "", "family" : "Wagner", "given" : "J", "non-dropping-particle" : "", "parse-names" : false, "suffix" : "" }, { "dropping-particle" : "", "family" : "Wang", "given" : "J", "non-dropping-particle" : "", "parse-names" : false, "suffix" : "" } ], "container-title" : "Bioinformatics (Oxford, England)", "id" : "ITEM-1", "issue" : "4", "issued" : { "date-parts" : [ [ "2003", "3", "1" ] ] }, "page" : "524-31", "title" : "The systems biology markup language (SBML): a medium for representation and exchange of biochemical network models.", "type" : "article-journal", "volume" : "19" }, "uris" : [ "http://www.mendeley.com/documents/?uuid=ec015414-4c77-4a9b-9444-3c2bbef22deb" ] } ], "mendeley" : { "previouslyFormattedCitation" : "(Hucka et al., 2003)" }, "properties" : { "noteIndex" : 0 }, "schema" : "https://github.com/citation-style-language/schema/raw/master/csl-citation.json" }</w:instrText>
      </w:r>
      <w:r>
        <w:rPr>
          <w:lang w:val="en-US"/>
        </w:rPr>
        <w:fldChar w:fldCharType="separate"/>
      </w:r>
      <w:r w:rsidRPr="006E2986">
        <w:rPr>
          <w:noProof/>
          <w:lang w:val="en-US"/>
        </w:rPr>
        <w:t>(Hucka et al., 2003)</w:t>
      </w:r>
      <w:r>
        <w:rPr>
          <w:lang w:val="en-US"/>
        </w:rPr>
        <w:fldChar w:fldCharType="end"/>
      </w:r>
      <w:r>
        <w:rPr>
          <w:lang w:val="en-US"/>
        </w:rPr>
        <w:t>. All these files are present in the "public BioSource" repository. Note that you can also register and upload your own SBML files. You will then be the only one to be able to access these networks and will have the opportunity to share them with others.</w:t>
      </w:r>
    </w:p>
    <w:p w:rsidR="002B0D27" w:rsidRPr="00F80A58" w:rsidRDefault="002B0D27" w:rsidP="002B0D27">
      <w:pPr>
        <w:rPr>
          <w:lang w:val="en-US"/>
        </w:rPr>
      </w:pPr>
      <w:r w:rsidRPr="008B1C30">
        <w:rPr>
          <w:lang w:val="en-US"/>
        </w:rPr>
        <w:tab/>
      </w:r>
    </w:p>
    <w:p w:rsidR="002B0D27" w:rsidRDefault="002B0D27" w:rsidP="002B0D27">
      <w:pPr>
        <w:rPr>
          <w:rStyle w:val="SansinterligneCar"/>
          <w:lang w:val="en-US"/>
        </w:rPr>
      </w:pPr>
      <w:r w:rsidRPr="00F51B78">
        <w:rPr>
          <w:rStyle w:val="SansinterligneCar"/>
          <w:lang w:val="en-US"/>
        </w:rPr>
        <w:t>►</w:t>
      </w:r>
      <w:r>
        <w:rPr>
          <w:rStyle w:val="SansinterligneCar"/>
          <w:lang w:val="en-US"/>
        </w:rPr>
        <w:t>In the list of biosources click on: "Saccharomyces cerevisiae"</w:t>
      </w:r>
    </w:p>
    <w:p w:rsidR="002B0D27" w:rsidRDefault="002B0D27" w:rsidP="002B0D27">
      <w:pPr>
        <w:rPr>
          <w:rStyle w:val="SansinterligneCar"/>
          <w:lang w:val="en-US"/>
        </w:rPr>
      </w:pPr>
      <w:r w:rsidRPr="00F51B78">
        <w:rPr>
          <w:rStyle w:val="SansinterligneCar"/>
          <w:lang w:val="en-US"/>
        </w:rPr>
        <w:t>►</w:t>
      </w:r>
      <w:r>
        <w:rPr>
          <w:rStyle w:val="SansinterligneCar"/>
          <w:lang w:val="en-US"/>
        </w:rPr>
        <w:t>Right click on the line of KEGG version of the network then click on "select Biosource" (you can also double click on it</w:t>
      </w:r>
    </w:p>
    <w:p w:rsidR="002B0D27" w:rsidRDefault="002B0D27" w:rsidP="002B0D27">
      <w:pPr>
        <w:jc w:val="center"/>
        <w:rPr>
          <w:rStyle w:val="SansinterligneCar"/>
          <w:lang w:val="en-US"/>
        </w:rPr>
      </w:pPr>
      <w:r>
        <w:rPr>
          <w:rStyle w:val="SansinterligneCar"/>
          <w:noProof/>
          <w:lang w:val="en-US"/>
        </w:rPr>
        <w:drawing>
          <wp:inline distT="0" distB="0" distL="0" distR="0">
            <wp:extent cx="6115050" cy="1438275"/>
            <wp:effectExtent l="0" t="0" r="0" b="9525"/>
            <wp:docPr id="23" name="Image 23" descr="PrtScr capture_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tScr capture_10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1438275"/>
                    </a:xfrm>
                    <a:prstGeom prst="rect">
                      <a:avLst/>
                    </a:prstGeom>
                    <a:noFill/>
                    <a:ln>
                      <a:noFill/>
                    </a:ln>
                  </pic:spPr>
                </pic:pic>
              </a:graphicData>
            </a:graphic>
          </wp:inline>
        </w:drawing>
      </w:r>
    </w:p>
    <w:p w:rsidR="002B0D27" w:rsidRDefault="002B0D27" w:rsidP="002B0D27">
      <w:pPr>
        <w:pStyle w:val="Lgende"/>
        <w:rPr>
          <w:b/>
          <w:bCs/>
          <w:lang w:val="en-US"/>
        </w:rPr>
      </w:pPr>
      <w:r w:rsidRPr="00492941">
        <w:rPr>
          <w:lang w:val="en-US"/>
        </w:rPr>
        <w:lastRenderedPageBreak/>
        <w:t xml:space="preserve">Figure </w:t>
      </w:r>
      <w:r>
        <w:fldChar w:fldCharType="begin"/>
      </w:r>
      <w:r w:rsidRPr="00492941">
        <w:rPr>
          <w:lang w:val="en-US"/>
        </w:rPr>
        <w:instrText xml:space="preserve"> SEQ Figure \* ARABIC </w:instrText>
      </w:r>
      <w:r>
        <w:fldChar w:fldCharType="separate"/>
      </w:r>
      <w:r>
        <w:rPr>
          <w:noProof/>
          <w:lang w:val="en-US"/>
        </w:rPr>
        <w:t>20</w:t>
      </w:r>
      <w:r>
        <w:fldChar w:fldCharType="end"/>
      </w:r>
      <w:r w:rsidRPr="00492941">
        <w:rPr>
          <w:lang w:val="en-US"/>
        </w:rPr>
        <w:t>: BioSource selection interface in MetExplore</w:t>
      </w:r>
    </w:p>
    <w:p w:rsidR="002B0D27" w:rsidRPr="00891FCC" w:rsidRDefault="002B0D27" w:rsidP="002B0D27">
      <w:pPr>
        <w:rPr>
          <w:rStyle w:val="SansinterligneCar"/>
          <w:lang w:val="en-US"/>
        </w:rPr>
      </w:pPr>
      <w:r w:rsidRPr="00891FCC">
        <w:rPr>
          <w:rStyle w:val="SansinterligneCar"/>
          <w:lang w:val="en-US"/>
        </w:rPr>
        <w:t>The content of the metabolic network will be displayed in a tabular format.</w:t>
      </w:r>
    </w:p>
    <w:p w:rsidR="002B0D27" w:rsidRPr="00891FCC" w:rsidRDefault="002B0D27" w:rsidP="002B0D27">
      <w:pPr>
        <w:rPr>
          <w:rStyle w:val="SansinterligneCar"/>
          <w:lang w:val="en-US"/>
        </w:rPr>
      </w:pPr>
      <w:r w:rsidRPr="00891FCC">
        <w:rPr>
          <w:rStyle w:val="SansinterligneCar"/>
          <w:lang w:val="en-US"/>
        </w:rPr>
        <w:t>Information on Compartments, Pathways, Reactions, Metabolites, Enzymes, Proteins and Genes are available.</w:t>
      </w:r>
    </w:p>
    <w:p w:rsidR="002B0D27" w:rsidRDefault="002B0D27" w:rsidP="002B0D27">
      <w:pPr>
        <w:rPr>
          <w:b/>
          <w:bCs/>
          <w:lang w:val="en-US"/>
        </w:rPr>
      </w:pPr>
      <w:r>
        <w:rPr>
          <w:b/>
          <w:bCs/>
          <w:noProof/>
          <w:lang w:val="en-US"/>
        </w:rPr>
        <w:drawing>
          <wp:inline distT="0" distB="0" distL="0" distR="0">
            <wp:extent cx="6115050" cy="2000250"/>
            <wp:effectExtent l="0" t="0" r="0" b="0"/>
            <wp:docPr id="22" name="Image 22" descr="PrtScr capture_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tScr capture_10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2000250"/>
                    </a:xfrm>
                    <a:prstGeom prst="rect">
                      <a:avLst/>
                    </a:prstGeom>
                    <a:noFill/>
                    <a:ln>
                      <a:noFill/>
                    </a:ln>
                  </pic:spPr>
                </pic:pic>
              </a:graphicData>
            </a:graphic>
          </wp:inline>
        </w:drawing>
      </w:r>
    </w:p>
    <w:p w:rsidR="002B0D27" w:rsidRPr="00197C32" w:rsidRDefault="002B0D27" w:rsidP="002B0D27">
      <w:pPr>
        <w:pStyle w:val="Lgende"/>
        <w:rPr>
          <w:b/>
          <w:bCs/>
          <w:lang w:val="en-US"/>
        </w:rPr>
      </w:pPr>
      <w:r w:rsidRPr="00197C32">
        <w:rPr>
          <w:lang w:val="en-US"/>
        </w:rPr>
        <w:t xml:space="preserve">Figure </w:t>
      </w:r>
      <w:r>
        <w:fldChar w:fldCharType="begin"/>
      </w:r>
      <w:r w:rsidRPr="00197C32">
        <w:rPr>
          <w:lang w:val="en-US"/>
        </w:rPr>
        <w:instrText xml:space="preserve"> SEQ Figure \* ARABIC </w:instrText>
      </w:r>
      <w:r>
        <w:fldChar w:fldCharType="separate"/>
      </w:r>
      <w:r>
        <w:rPr>
          <w:noProof/>
          <w:lang w:val="en-US"/>
        </w:rPr>
        <w:t>21</w:t>
      </w:r>
      <w:r>
        <w:fldChar w:fldCharType="end"/>
      </w:r>
      <w:r w:rsidRPr="00197C32">
        <w:rPr>
          <w:lang w:val="en-US"/>
        </w:rPr>
        <w:t>: MetExplore representation of metabolic network content.</w:t>
      </w:r>
    </w:p>
    <w:p w:rsidR="002B0D27" w:rsidRDefault="002B0D27" w:rsidP="002B0D27">
      <w:pPr>
        <w:rPr>
          <w:lang w:val="en-US"/>
        </w:rPr>
      </w:pPr>
    </w:p>
    <w:p w:rsidR="002B0D27" w:rsidRPr="007828EE" w:rsidRDefault="002B0D27" w:rsidP="002B0D27">
      <w:pPr>
        <w:rPr>
          <w:lang w:val="en-US"/>
        </w:rPr>
      </w:pPr>
      <w:r w:rsidRPr="007828EE">
        <w:rPr>
          <w:lang w:val="en-US"/>
        </w:rPr>
        <w:t xml:space="preserve">We are going to perform this mapping on yeast and using the metabolite identifiers found in the </w:t>
      </w:r>
      <w:r>
        <w:rPr>
          <w:lang w:val="en-US"/>
        </w:rPr>
        <w:t>KEGG database</w:t>
      </w:r>
    </w:p>
    <w:p w:rsidR="002B0D27" w:rsidRDefault="002B0D27" w:rsidP="002B0D27">
      <w:pPr>
        <w:rPr>
          <w:rStyle w:val="SansinterligneCar"/>
          <w:lang w:val="en-US"/>
        </w:rPr>
      </w:pPr>
      <w:r w:rsidRPr="00F51B78">
        <w:rPr>
          <w:rStyle w:val="SansinterligneCar"/>
          <w:lang w:val="en-US"/>
        </w:rPr>
        <w:t>►</w:t>
      </w:r>
      <w:r>
        <w:rPr>
          <w:rStyle w:val="SansinterligneCar"/>
          <w:lang w:val="en-US"/>
        </w:rPr>
        <w:t xml:space="preserve"> Select "Mapping" in the menu at the top of the page.</w:t>
      </w:r>
    </w:p>
    <w:p w:rsidR="002B0D27" w:rsidRDefault="002B0D27" w:rsidP="002B0D27">
      <w:pPr>
        <w:rPr>
          <w:rStyle w:val="SansinterligneCar"/>
          <w:lang w:val="en-US"/>
        </w:rPr>
      </w:pPr>
      <w:r w:rsidRPr="00F51B78">
        <w:rPr>
          <w:rStyle w:val="SansinterligneCar"/>
          <w:lang w:val="en-US"/>
        </w:rPr>
        <w:t>►</w:t>
      </w:r>
      <w:r>
        <w:rPr>
          <w:rStyle w:val="SansinterligneCar"/>
          <w:lang w:val="en-US"/>
        </w:rPr>
        <w:t xml:space="preserve"> Copy (ctrl+C on the excel table) and paste (click on the first line of the MetExplore table and Ctrl+V)</w:t>
      </w:r>
    </w:p>
    <w:p w:rsidR="002B0D27" w:rsidRDefault="002B0D27" w:rsidP="002B0D27">
      <w:pPr>
        <w:jc w:val="center"/>
        <w:rPr>
          <w:rStyle w:val="SansinterligneCar"/>
          <w:lang w:val="en-US"/>
        </w:rPr>
      </w:pPr>
      <w:r>
        <w:rPr>
          <w:rStyle w:val="SansinterligneCar"/>
          <w:noProof/>
          <w:lang w:val="en-US"/>
        </w:rPr>
        <w:drawing>
          <wp:inline distT="0" distB="0" distL="0" distR="0">
            <wp:extent cx="6115050" cy="2895600"/>
            <wp:effectExtent l="0" t="0" r="0" b="0"/>
            <wp:docPr id="21" name="Image 21" descr="PrtScr capture_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tScr capture_140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2895600"/>
                    </a:xfrm>
                    <a:prstGeom prst="rect">
                      <a:avLst/>
                    </a:prstGeom>
                    <a:noFill/>
                    <a:ln>
                      <a:noFill/>
                    </a:ln>
                  </pic:spPr>
                </pic:pic>
              </a:graphicData>
            </a:graphic>
          </wp:inline>
        </w:drawing>
      </w:r>
    </w:p>
    <w:p w:rsidR="002B0D27" w:rsidRDefault="002B0D27" w:rsidP="002B0D27">
      <w:pPr>
        <w:pStyle w:val="Lgende"/>
        <w:rPr>
          <w:rStyle w:val="SansinterligneCar"/>
          <w:lang w:val="en-US"/>
        </w:rPr>
      </w:pPr>
      <w:r w:rsidRPr="00F379F7">
        <w:rPr>
          <w:lang w:val="en-US"/>
        </w:rPr>
        <w:t xml:space="preserve">Figure </w:t>
      </w:r>
      <w:r>
        <w:fldChar w:fldCharType="begin"/>
      </w:r>
      <w:r w:rsidRPr="00F379F7">
        <w:rPr>
          <w:lang w:val="en-US"/>
        </w:rPr>
        <w:instrText xml:space="preserve"> SEQ Figure \* ARABIC </w:instrText>
      </w:r>
      <w:r>
        <w:fldChar w:fldCharType="separate"/>
      </w:r>
      <w:r>
        <w:rPr>
          <w:noProof/>
          <w:lang w:val="en-US"/>
        </w:rPr>
        <w:t>22</w:t>
      </w:r>
      <w:r>
        <w:fldChar w:fldCharType="end"/>
      </w:r>
      <w:r w:rsidRPr="00F379F7">
        <w:rPr>
          <w:lang w:val="en-US"/>
        </w:rPr>
        <w:t>: import metabolites in MetExplore</w:t>
      </w:r>
    </w:p>
    <w:p w:rsidR="002B0D27" w:rsidRDefault="002B0D27" w:rsidP="002B0D27">
      <w:pPr>
        <w:rPr>
          <w:rStyle w:val="SansinterligneCar"/>
          <w:lang w:val="en-US"/>
        </w:rPr>
      </w:pPr>
      <w:r w:rsidRPr="00F51B78">
        <w:rPr>
          <w:rStyle w:val="SansinterligneCar"/>
          <w:lang w:val="en-US"/>
        </w:rPr>
        <w:t>►</w:t>
      </w:r>
      <w:r>
        <w:rPr>
          <w:rStyle w:val="SansinterligneCar"/>
          <w:lang w:val="en-US"/>
        </w:rPr>
        <w:t xml:space="preserve"> Click on the "Map" button</w:t>
      </w:r>
    </w:p>
    <w:p w:rsidR="002B0D27" w:rsidRDefault="002B0D27" w:rsidP="002B0D27">
      <w:pPr>
        <w:rPr>
          <w:lang w:val="en-US"/>
        </w:rPr>
      </w:pPr>
      <w:r>
        <w:rPr>
          <w:lang w:val="en-US"/>
        </w:rPr>
        <w:t>Coming back to the tabular view, you will see which metabolites were mapped. (in the metabolite panel)</w:t>
      </w:r>
    </w:p>
    <w:p w:rsidR="002B0D27" w:rsidRDefault="002B0D27" w:rsidP="002B0D27">
      <w:pPr>
        <w:rPr>
          <w:lang w:val="en-US"/>
        </w:rPr>
      </w:pPr>
    </w:p>
    <w:p w:rsidR="002B0D27" w:rsidRDefault="002B0D27" w:rsidP="002B0D27">
      <w:pPr>
        <w:jc w:val="center"/>
        <w:rPr>
          <w:lang w:val="en-US"/>
        </w:rPr>
      </w:pPr>
      <w:r>
        <w:rPr>
          <w:noProof/>
          <w:lang w:val="en-US"/>
        </w:rPr>
        <w:lastRenderedPageBreak/>
        <w:drawing>
          <wp:inline distT="0" distB="0" distL="0" distR="0">
            <wp:extent cx="6115050" cy="2695575"/>
            <wp:effectExtent l="0" t="0" r="0" b="9525"/>
            <wp:docPr id="20" name="Image 20" descr="PrtScr capture_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tScr capture_10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695575"/>
                    </a:xfrm>
                    <a:prstGeom prst="rect">
                      <a:avLst/>
                    </a:prstGeom>
                    <a:noFill/>
                    <a:ln>
                      <a:noFill/>
                    </a:ln>
                  </pic:spPr>
                </pic:pic>
              </a:graphicData>
            </a:graphic>
          </wp:inline>
        </w:drawing>
      </w:r>
    </w:p>
    <w:p w:rsidR="002B0D27" w:rsidRPr="00907F8D" w:rsidRDefault="002B0D27" w:rsidP="002B0D27">
      <w:pPr>
        <w:pStyle w:val="Lgende"/>
        <w:rPr>
          <w:lang w:val="en-US"/>
        </w:rPr>
      </w:pPr>
      <w:r w:rsidRPr="00907F8D">
        <w:rPr>
          <w:lang w:val="en-US"/>
        </w:rPr>
        <w:t xml:space="preserve">Figure </w:t>
      </w:r>
      <w:r>
        <w:fldChar w:fldCharType="begin"/>
      </w:r>
      <w:r w:rsidRPr="00907F8D">
        <w:rPr>
          <w:lang w:val="en-US"/>
        </w:rPr>
        <w:instrText xml:space="preserve"> SEQ Figure \* ARABIC </w:instrText>
      </w:r>
      <w:r>
        <w:fldChar w:fldCharType="separate"/>
      </w:r>
      <w:r>
        <w:rPr>
          <w:noProof/>
          <w:lang w:val="en-US"/>
        </w:rPr>
        <w:t>23</w:t>
      </w:r>
      <w:r>
        <w:fldChar w:fldCharType="end"/>
      </w:r>
      <w:r w:rsidRPr="00907F8D">
        <w:rPr>
          <w:lang w:val="en-US"/>
        </w:rPr>
        <w:t>: MetExplore output of a mapping.</w:t>
      </w:r>
    </w:p>
    <w:p w:rsidR="002B0D27" w:rsidRPr="008B1C30" w:rsidRDefault="002B0D27" w:rsidP="002B0D27">
      <w:pPr>
        <w:jc w:val="center"/>
        <w:rPr>
          <w:lang w:val="en-US"/>
        </w:rPr>
      </w:pPr>
    </w:p>
    <w:p w:rsidR="002B0D27" w:rsidRPr="00472F24" w:rsidRDefault="002B0D27" w:rsidP="002B0D27">
      <w:pPr>
        <w:rPr>
          <w:rStyle w:val="SansinterligneCar"/>
          <w:lang w:val="en-US"/>
        </w:rPr>
      </w:pPr>
      <w:r w:rsidRPr="00472F24">
        <w:rPr>
          <w:rStyle w:val="SansinterligneCar"/>
          <w:lang w:val="en-US"/>
        </w:rPr>
        <w:t>By selecting lines in a table it is possible (when right clicking on it) to filter all the other tables based on this selection.</w:t>
      </w:r>
    </w:p>
    <w:p w:rsidR="002B0D27" w:rsidRDefault="002B0D27" w:rsidP="002B0D27">
      <w:pPr>
        <w:rPr>
          <w:rStyle w:val="SansinterligneCar"/>
          <w:lang w:val="en-US"/>
        </w:rPr>
      </w:pPr>
      <w:r w:rsidRPr="00F51B78">
        <w:rPr>
          <w:rStyle w:val="SansinterligneCar"/>
          <w:lang w:val="en-US"/>
        </w:rPr>
        <w:t>►</w:t>
      </w:r>
      <w:r>
        <w:rPr>
          <w:rStyle w:val="SansinterligneCar"/>
          <w:lang w:val="en-US"/>
        </w:rPr>
        <w:t>Go to the pathways panel and select the 4 first pathways (they are ordered according to the pathway enrichment result)</w:t>
      </w:r>
    </w:p>
    <w:p w:rsidR="002B0D27" w:rsidRDefault="002B0D27" w:rsidP="002B0D27">
      <w:pPr>
        <w:rPr>
          <w:rStyle w:val="SansinterligneCar"/>
          <w:lang w:val="en-US"/>
        </w:rPr>
      </w:pPr>
      <w:r w:rsidRPr="00F51B78">
        <w:rPr>
          <w:rStyle w:val="SansinterligneCar"/>
          <w:lang w:val="en-US"/>
        </w:rPr>
        <w:t>►</w:t>
      </w:r>
      <w:r>
        <w:rPr>
          <w:rStyle w:val="SansinterligneCar"/>
          <w:lang w:val="en-US"/>
        </w:rPr>
        <w:t>Right click and Click on "New Filter on selection"</w:t>
      </w:r>
    </w:p>
    <w:p w:rsidR="002B0D27" w:rsidRDefault="002B0D27" w:rsidP="002B0D27">
      <w:pPr>
        <w:rPr>
          <w:rStyle w:val="SansinterligneCar"/>
          <w:lang w:val="en-US"/>
        </w:rPr>
      </w:pPr>
      <w:r>
        <w:rPr>
          <w:rStyle w:val="SansinterligneCar"/>
          <w:noProof/>
          <w:lang w:val="en-US"/>
        </w:rPr>
        <w:drawing>
          <wp:inline distT="0" distB="0" distL="0" distR="0">
            <wp:extent cx="6115050" cy="2419350"/>
            <wp:effectExtent l="0" t="0" r="0" b="0"/>
            <wp:docPr id="19" name="Image 19" descr="PrtScr capture_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tScr capture_10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419350"/>
                    </a:xfrm>
                    <a:prstGeom prst="rect">
                      <a:avLst/>
                    </a:prstGeom>
                    <a:noFill/>
                    <a:ln>
                      <a:noFill/>
                    </a:ln>
                  </pic:spPr>
                </pic:pic>
              </a:graphicData>
            </a:graphic>
          </wp:inline>
        </w:drawing>
      </w:r>
    </w:p>
    <w:p w:rsidR="002B0D27" w:rsidRDefault="002B0D27" w:rsidP="002B0D27">
      <w:pPr>
        <w:pStyle w:val="Lgende"/>
        <w:rPr>
          <w:rStyle w:val="SansinterligneCar"/>
          <w:lang w:val="en-US"/>
        </w:rPr>
      </w:pPr>
      <w:r w:rsidRPr="00B64470">
        <w:rPr>
          <w:lang w:val="en-US"/>
        </w:rPr>
        <w:t xml:space="preserve">Figure </w:t>
      </w:r>
      <w:r>
        <w:fldChar w:fldCharType="begin"/>
      </w:r>
      <w:r w:rsidRPr="00B64470">
        <w:rPr>
          <w:lang w:val="en-US"/>
        </w:rPr>
        <w:instrText xml:space="preserve"> SEQ Figure \* ARABIC </w:instrText>
      </w:r>
      <w:r>
        <w:fldChar w:fldCharType="separate"/>
      </w:r>
      <w:r>
        <w:rPr>
          <w:noProof/>
          <w:lang w:val="en-US"/>
        </w:rPr>
        <w:t>24</w:t>
      </w:r>
      <w:r>
        <w:fldChar w:fldCharType="end"/>
      </w:r>
      <w:r w:rsidRPr="00B64470">
        <w:rPr>
          <w:lang w:val="en-US"/>
        </w:rPr>
        <w:t>: MetExplore filtering on pathways</w:t>
      </w:r>
    </w:p>
    <w:p w:rsidR="002B0D27" w:rsidRPr="00B64470" w:rsidRDefault="002B0D27" w:rsidP="002B0D27">
      <w:pPr>
        <w:rPr>
          <w:lang w:val="en-US"/>
        </w:rPr>
      </w:pPr>
    </w:p>
    <w:p w:rsidR="002B0D27" w:rsidRDefault="002B0D27" w:rsidP="002B0D27">
      <w:pPr>
        <w:rPr>
          <w:lang w:val="en-US"/>
        </w:rPr>
      </w:pPr>
      <w:r w:rsidRPr="00381B30">
        <w:rPr>
          <w:lang w:val="en-US"/>
        </w:rPr>
        <w:t>Now, all the other</w:t>
      </w:r>
      <w:r>
        <w:rPr>
          <w:lang w:val="en-US"/>
        </w:rPr>
        <w:t xml:space="preserve"> panels will contain elements (reactions, metabolites...) corresponding to this pathway.</w:t>
      </w:r>
    </w:p>
    <w:p w:rsidR="002B0D27" w:rsidRDefault="002B0D27" w:rsidP="002B0D27">
      <w:pPr>
        <w:rPr>
          <w:rStyle w:val="SansinterligneCar"/>
          <w:lang w:val="en-US"/>
        </w:rPr>
      </w:pPr>
      <w:r w:rsidRPr="00F51B78">
        <w:rPr>
          <w:rStyle w:val="SansinterligneCar"/>
          <w:lang w:val="en-US"/>
        </w:rPr>
        <w:t>►</w:t>
      </w:r>
      <w:r>
        <w:rPr>
          <w:rStyle w:val="SansinterligneCar"/>
          <w:lang w:val="en-US"/>
        </w:rPr>
        <w:t>Go to the reaction panel. Right click on the table and click on "Copy all to cart"</w:t>
      </w:r>
    </w:p>
    <w:p w:rsidR="002B0D27" w:rsidRDefault="002B0D27" w:rsidP="002B0D27">
      <w:pPr>
        <w:rPr>
          <w:rStyle w:val="SansinterligneCar"/>
          <w:lang w:val="en-US"/>
        </w:rPr>
      </w:pPr>
      <w:r w:rsidRPr="005728EF">
        <w:rPr>
          <w:lang w:val="en-US"/>
        </w:rPr>
        <w:t>Now all selected reactions are in the car and can be used for visualization</w:t>
      </w:r>
    </w:p>
    <w:p w:rsidR="002B0D27" w:rsidRDefault="002B0D27" w:rsidP="002B0D27">
      <w:pPr>
        <w:rPr>
          <w:lang w:val="en-US"/>
        </w:rPr>
      </w:pPr>
      <w:r w:rsidRPr="00F51B78">
        <w:rPr>
          <w:rStyle w:val="SansinterligneCar"/>
          <w:lang w:val="en-US"/>
        </w:rPr>
        <w:t>►</w:t>
      </w:r>
      <w:r>
        <w:rPr>
          <w:lang w:val="en-US"/>
        </w:rPr>
        <w:t xml:space="preserve">Select the "Network Viz" panel and cilck on </w:t>
      </w:r>
      <w:r>
        <w:rPr>
          <w:noProof/>
          <w:lang w:val="en-US"/>
        </w:rPr>
        <w:drawing>
          <wp:inline distT="0" distB="0" distL="0" distR="0">
            <wp:extent cx="638175" cy="314325"/>
            <wp:effectExtent l="0" t="0" r="9525" b="9525"/>
            <wp:docPr id="18" name="Image 18" descr="PrtScr capture_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tScr capture_10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175" cy="314325"/>
                    </a:xfrm>
                    <a:prstGeom prst="rect">
                      <a:avLst/>
                    </a:prstGeom>
                    <a:noFill/>
                    <a:ln>
                      <a:noFill/>
                    </a:ln>
                  </pic:spPr>
                </pic:pic>
              </a:graphicData>
            </a:graphic>
          </wp:inline>
        </w:drawing>
      </w:r>
      <w:r>
        <w:rPr>
          <w:lang w:val="en-US"/>
        </w:rPr>
        <w:t xml:space="preserve"> button to create the view.</w:t>
      </w:r>
    </w:p>
    <w:p w:rsidR="002B0D27" w:rsidRDefault="002B0D27" w:rsidP="002B0D27">
      <w:pPr>
        <w:rPr>
          <w:lang w:val="en-US"/>
        </w:rPr>
      </w:pPr>
      <w:r>
        <w:rPr>
          <w:noProof/>
          <w:lang w:val="en-US"/>
        </w:rPr>
        <w:lastRenderedPageBreak/>
        <w:drawing>
          <wp:inline distT="0" distB="0" distL="0" distR="0">
            <wp:extent cx="5505450" cy="3038475"/>
            <wp:effectExtent l="0" t="0" r="0" b="9525"/>
            <wp:docPr id="17" name="Image 17" descr="PrtScr capture_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tScr capture_13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3038475"/>
                    </a:xfrm>
                    <a:prstGeom prst="rect">
                      <a:avLst/>
                    </a:prstGeom>
                    <a:noFill/>
                    <a:ln>
                      <a:noFill/>
                    </a:ln>
                  </pic:spPr>
                </pic:pic>
              </a:graphicData>
            </a:graphic>
          </wp:inline>
        </w:drawing>
      </w:r>
    </w:p>
    <w:p w:rsidR="002B0D27" w:rsidRDefault="002B0D27" w:rsidP="002B0D27">
      <w:pPr>
        <w:pStyle w:val="Lgende"/>
        <w:rPr>
          <w:lang w:val="en-US"/>
        </w:rPr>
      </w:pPr>
      <w:r w:rsidRPr="008B64A3">
        <w:rPr>
          <w:lang w:val="en-US"/>
        </w:rPr>
        <w:t xml:space="preserve">Figure </w:t>
      </w:r>
      <w:r>
        <w:fldChar w:fldCharType="begin"/>
      </w:r>
      <w:r w:rsidRPr="008B64A3">
        <w:rPr>
          <w:lang w:val="en-US"/>
        </w:rPr>
        <w:instrText xml:space="preserve"> SEQ Figure \* ARABIC </w:instrText>
      </w:r>
      <w:r>
        <w:fldChar w:fldCharType="separate"/>
      </w:r>
      <w:r>
        <w:rPr>
          <w:noProof/>
          <w:lang w:val="en-US"/>
        </w:rPr>
        <w:t>25</w:t>
      </w:r>
      <w:r>
        <w:fldChar w:fldCharType="end"/>
      </w:r>
      <w:r w:rsidRPr="008B64A3">
        <w:rPr>
          <w:lang w:val="en-US"/>
        </w:rPr>
        <w:t>: Network visualisation in MetExplore</w:t>
      </w:r>
    </w:p>
    <w:p w:rsidR="002B0D27" w:rsidRDefault="002B0D27" w:rsidP="002B0D27">
      <w:pPr>
        <w:rPr>
          <w:lang w:val="en-US"/>
        </w:rPr>
      </w:pPr>
    </w:p>
    <w:p w:rsidR="002B0D27" w:rsidRPr="00AE21EE" w:rsidRDefault="002B0D27" w:rsidP="002B0D27">
      <w:pPr>
        <w:rPr>
          <w:rStyle w:val="SansinterligneCar"/>
          <w:lang w:val="en-US"/>
        </w:rPr>
      </w:pPr>
      <w:r w:rsidRPr="00F51B78">
        <w:rPr>
          <w:rStyle w:val="SansinterligneCar"/>
          <w:lang w:val="en-US"/>
        </w:rPr>
        <w:t>►</w:t>
      </w:r>
      <w:r w:rsidRPr="00AE21EE">
        <w:rPr>
          <w:rStyle w:val="SansinterligneCar"/>
          <w:lang w:val="en-US"/>
        </w:rPr>
        <w:t>Click on the "Omics" menu and then on "Import mapping"</w:t>
      </w:r>
    </w:p>
    <w:p w:rsidR="002B0D27" w:rsidRDefault="002B0D27" w:rsidP="002B0D27">
      <w:pPr>
        <w:rPr>
          <w:lang w:val="en-US"/>
        </w:rPr>
      </w:pPr>
      <w:r>
        <w:rPr>
          <w:lang w:val="en-US"/>
        </w:rPr>
        <w:t>Metabolites mapped our now colored in blue.</w:t>
      </w:r>
    </w:p>
    <w:p w:rsidR="002B0D27" w:rsidRDefault="002B0D27" w:rsidP="002B0D27">
      <w:pPr>
        <w:jc w:val="center"/>
        <w:rPr>
          <w:lang w:val="en-US"/>
        </w:rPr>
      </w:pPr>
      <w:r>
        <w:rPr>
          <w:noProof/>
          <w:lang w:val="en-US"/>
        </w:rPr>
        <w:drawing>
          <wp:inline distT="0" distB="0" distL="0" distR="0">
            <wp:extent cx="6115050" cy="4638675"/>
            <wp:effectExtent l="0" t="0" r="0" b="9525"/>
            <wp:docPr id="16" name="Image 16" descr="PrtScr capture_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tScr capture_13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4638675"/>
                    </a:xfrm>
                    <a:prstGeom prst="rect">
                      <a:avLst/>
                    </a:prstGeom>
                    <a:noFill/>
                    <a:ln>
                      <a:noFill/>
                    </a:ln>
                  </pic:spPr>
                </pic:pic>
              </a:graphicData>
            </a:graphic>
          </wp:inline>
        </w:drawing>
      </w:r>
    </w:p>
    <w:p w:rsidR="002B0D27" w:rsidRDefault="002B0D27" w:rsidP="002B0D27">
      <w:pPr>
        <w:pStyle w:val="Lgende"/>
        <w:rPr>
          <w:lang w:val="en-US"/>
        </w:rPr>
      </w:pPr>
      <w:r w:rsidRPr="005728EF">
        <w:rPr>
          <w:lang w:val="en-US"/>
        </w:rPr>
        <w:t xml:space="preserve">Figure </w:t>
      </w:r>
      <w:r>
        <w:fldChar w:fldCharType="begin"/>
      </w:r>
      <w:r w:rsidRPr="005728EF">
        <w:rPr>
          <w:lang w:val="en-US"/>
        </w:rPr>
        <w:instrText xml:space="preserve"> SEQ Figure \* ARABIC </w:instrText>
      </w:r>
      <w:r>
        <w:fldChar w:fldCharType="separate"/>
      </w:r>
      <w:r>
        <w:rPr>
          <w:noProof/>
          <w:lang w:val="en-US"/>
        </w:rPr>
        <w:t>26</w:t>
      </w:r>
      <w:r>
        <w:fldChar w:fldCharType="end"/>
      </w:r>
      <w:r w:rsidRPr="005728EF">
        <w:rPr>
          <w:lang w:val="en-US"/>
        </w:rPr>
        <w:t xml:space="preserve">: </w:t>
      </w:r>
      <w:r>
        <w:rPr>
          <w:lang w:val="en-US"/>
        </w:rPr>
        <w:t>Network based on enriched pathways in MetExplore</w:t>
      </w:r>
    </w:p>
    <w:p w:rsidR="002B0D27" w:rsidRDefault="002B0D27" w:rsidP="002B0D27">
      <w:pPr>
        <w:jc w:val="center"/>
        <w:rPr>
          <w:lang w:val="en-US"/>
        </w:rPr>
      </w:pPr>
    </w:p>
    <w:p w:rsidR="002B0D27" w:rsidRDefault="002B0D27" w:rsidP="002B0D27">
      <w:pPr>
        <w:pStyle w:val="Sansinterligne"/>
        <w:rPr>
          <w:lang w:val="en-US"/>
        </w:rPr>
      </w:pPr>
      <w:r w:rsidRPr="00F51B78">
        <w:rPr>
          <w:rStyle w:val="SansinterligneCar"/>
          <w:lang w:val="en-US"/>
        </w:rPr>
        <w:lastRenderedPageBreak/>
        <w:t>►</w:t>
      </w:r>
      <w:r>
        <w:rPr>
          <w:lang w:val="en-US"/>
        </w:rPr>
        <w:t>On the left of the panel in the "Omics" box select "Mapping_1". It will highlight in red metabolites mapped.</w:t>
      </w:r>
    </w:p>
    <w:p w:rsidR="002B0D27" w:rsidRPr="004D78E6" w:rsidRDefault="002B0D27" w:rsidP="002B0D27">
      <w:pPr>
        <w:rPr>
          <w:lang w:val="en-US" w:eastAsia="en-US" w:bidi="ar-SA"/>
        </w:rPr>
      </w:pPr>
    </w:p>
    <w:p w:rsidR="002B0D27" w:rsidRPr="004D78E6" w:rsidRDefault="002B0D27" w:rsidP="002B0D27">
      <w:pPr>
        <w:jc w:val="center"/>
        <w:rPr>
          <w:lang w:val="en-US" w:eastAsia="en-US" w:bidi="ar-SA"/>
        </w:rPr>
      </w:pPr>
      <w:r>
        <w:rPr>
          <w:noProof/>
          <w:lang w:val="en-US" w:eastAsia="en-US" w:bidi="ar-SA"/>
        </w:rPr>
        <w:drawing>
          <wp:inline distT="0" distB="0" distL="0" distR="0">
            <wp:extent cx="6115050" cy="3829050"/>
            <wp:effectExtent l="0" t="0" r="0" b="0"/>
            <wp:docPr id="15" name="Image 15" descr="PrtScr capture_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tScr capture_10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p w:rsidR="002B0D27" w:rsidRPr="00954801" w:rsidRDefault="002B0D27" w:rsidP="002B0D27">
      <w:pPr>
        <w:pStyle w:val="Sansinterligne"/>
        <w:rPr>
          <w:lang w:val="en-US"/>
        </w:rPr>
      </w:pPr>
      <w:r w:rsidRPr="00F51B78">
        <w:rPr>
          <w:rStyle w:val="SansinterligneCar"/>
          <w:lang w:val="en-US"/>
        </w:rPr>
        <w:t>►</w:t>
      </w:r>
      <w:r>
        <w:rPr>
          <w:lang w:val="en-US"/>
        </w:rPr>
        <w:t>Click on "Mining-&gt;Highlight subnetwork" to emphasize the union of all lightest paths between each pair on identified metabolites</w:t>
      </w:r>
    </w:p>
    <w:p w:rsidR="002B0D27" w:rsidRDefault="002B0D27" w:rsidP="002B0D27">
      <w:pPr>
        <w:jc w:val="center"/>
        <w:rPr>
          <w:lang w:val="en-US" w:eastAsia="en-US" w:bidi="ar-SA"/>
        </w:rPr>
      </w:pPr>
      <w:r>
        <w:rPr>
          <w:noProof/>
          <w:lang w:val="en-US" w:eastAsia="en-US" w:bidi="ar-SA"/>
        </w:rPr>
        <w:drawing>
          <wp:inline distT="0" distB="0" distL="0" distR="0">
            <wp:extent cx="6115050" cy="3838575"/>
            <wp:effectExtent l="0" t="0" r="0" b="9525"/>
            <wp:docPr id="14" name="Image 14" descr="PrtScr capture_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tScr capture_109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838575"/>
                    </a:xfrm>
                    <a:prstGeom prst="rect">
                      <a:avLst/>
                    </a:prstGeom>
                    <a:noFill/>
                    <a:ln>
                      <a:noFill/>
                    </a:ln>
                  </pic:spPr>
                </pic:pic>
              </a:graphicData>
            </a:graphic>
          </wp:inline>
        </w:drawing>
      </w:r>
    </w:p>
    <w:p w:rsidR="002B0D27" w:rsidRPr="00281F3E" w:rsidRDefault="002B0D27" w:rsidP="002B0D27">
      <w:pPr>
        <w:pStyle w:val="Lgende"/>
        <w:rPr>
          <w:lang w:val="en-US" w:eastAsia="en-US" w:bidi="ar-SA"/>
        </w:rPr>
      </w:pPr>
      <w:r w:rsidRPr="005728EF">
        <w:rPr>
          <w:lang w:val="en-US"/>
        </w:rPr>
        <w:t xml:space="preserve">Figure </w:t>
      </w:r>
      <w:r>
        <w:fldChar w:fldCharType="begin"/>
      </w:r>
      <w:r w:rsidRPr="005728EF">
        <w:rPr>
          <w:lang w:val="en-US"/>
        </w:rPr>
        <w:instrText xml:space="preserve"> SEQ Figure \* ARABIC </w:instrText>
      </w:r>
      <w:r>
        <w:fldChar w:fldCharType="separate"/>
      </w:r>
      <w:r>
        <w:rPr>
          <w:noProof/>
          <w:lang w:val="en-US"/>
        </w:rPr>
        <w:t>27</w:t>
      </w:r>
      <w:r>
        <w:fldChar w:fldCharType="end"/>
      </w:r>
      <w:r w:rsidRPr="00281F3E">
        <w:rPr>
          <w:lang w:val="en-US"/>
        </w:rPr>
        <w:t>: sub-network connecting identified metabolites</w:t>
      </w:r>
    </w:p>
    <w:p w:rsidR="002B0D27" w:rsidRDefault="002B0D27" w:rsidP="002B0D27">
      <w:pPr>
        <w:pStyle w:val="Sansinterligne"/>
        <w:rPr>
          <w:lang w:val="en-US"/>
        </w:rPr>
      </w:pPr>
      <w:r w:rsidRPr="00EE4C00">
        <w:rPr>
          <w:lang w:val="en-US"/>
        </w:rPr>
        <w:t>►</w:t>
      </w:r>
      <w:r>
        <w:rPr>
          <w:lang w:val="en-US"/>
        </w:rPr>
        <w:t>Click on "Mining-&gt;Extract subnetwork" to keep only the subnetwork.</w:t>
      </w:r>
    </w:p>
    <w:p w:rsidR="002B0D27" w:rsidRDefault="002B0D27" w:rsidP="002B0D27">
      <w:pPr>
        <w:rPr>
          <w:lang w:val="en-US" w:eastAsia="en-US" w:bidi="ar-SA"/>
        </w:rPr>
      </w:pPr>
    </w:p>
    <w:p w:rsidR="002B0D27" w:rsidRDefault="002B0D27" w:rsidP="002B0D27">
      <w:pPr>
        <w:rPr>
          <w:lang w:val="en-US" w:eastAsia="en-US" w:bidi="ar-SA"/>
        </w:rPr>
      </w:pPr>
    </w:p>
    <w:p w:rsidR="002B0D27" w:rsidRDefault="002B0D27" w:rsidP="002B0D27">
      <w:pPr>
        <w:rPr>
          <w:lang w:val="en-US" w:eastAsia="en-US" w:bidi="ar-SA"/>
        </w:rPr>
      </w:pPr>
      <w:r w:rsidRPr="00D21A1B">
        <w:rPr>
          <w:color w:val="17365D"/>
          <w:kern w:val="24"/>
          <w:szCs w:val="22"/>
          <w:lang w:val="en-US" w:eastAsia="en-US" w:bidi="ar-SA"/>
        </w:rPr>
        <w:t>►Click</w:t>
      </w:r>
      <w:r>
        <w:rPr>
          <w:lang w:val="en-US" w:eastAsia="en-US" w:bidi="ar-SA"/>
        </w:rPr>
        <w:t xml:space="preserve"> </w:t>
      </w:r>
      <w:r w:rsidRPr="00D21A1B">
        <w:rPr>
          <w:color w:val="17365D"/>
          <w:kern w:val="24"/>
          <w:szCs w:val="22"/>
          <w:lang w:val="en-US" w:eastAsia="en-US" w:bidi="ar-SA"/>
        </w:rPr>
        <w:t>on the "+" button to perform a continuous mapping of data on nodes.</w:t>
      </w:r>
    </w:p>
    <w:p w:rsidR="002B0D27" w:rsidRDefault="002B0D27" w:rsidP="002B0D27">
      <w:pPr>
        <w:rPr>
          <w:lang w:val="en-US" w:eastAsia="en-US" w:bidi="ar-SA"/>
        </w:rPr>
      </w:pPr>
      <w:r>
        <w:rPr>
          <w:lang w:val="en-US" w:eastAsia="en-US" w:bidi="ar-SA"/>
        </w:rPr>
        <w:t>Note that you can change the colors used.</w:t>
      </w:r>
    </w:p>
    <w:p w:rsidR="002B0D27" w:rsidRDefault="002B0D27" w:rsidP="002B0D27">
      <w:pPr>
        <w:rPr>
          <w:lang w:val="en-US" w:eastAsia="en-US" w:bidi="ar-SA"/>
        </w:rPr>
      </w:pPr>
      <w:r>
        <w:rPr>
          <w:noProof/>
          <w:lang w:val="en-US" w:eastAsia="en-US" w:bidi="ar-SA"/>
        </w:rPr>
        <w:drawing>
          <wp:inline distT="0" distB="0" distL="0" distR="0">
            <wp:extent cx="6115050" cy="3848100"/>
            <wp:effectExtent l="0" t="0" r="0" b="0"/>
            <wp:docPr id="13" name="Image 13" descr="PrtScr capture_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tScr capture_13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848100"/>
                    </a:xfrm>
                    <a:prstGeom prst="rect">
                      <a:avLst/>
                    </a:prstGeom>
                    <a:noFill/>
                    <a:ln>
                      <a:noFill/>
                    </a:ln>
                  </pic:spPr>
                </pic:pic>
              </a:graphicData>
            </a:graphic>
          </wp:inline>
        </w:drawing>
      </w:r>
    </w:p>
    <w:p w:rsidR="002B0D27" w:rsidRDefault="002B0D27" w:rsidP="002B0D27">
      <w:pPr>
        <w:rPr>
          <w:lang w:val="en-US" w:eastAsia="en-US" w:bidi="ar-SA"/>
        </w:rPr>
      </w:pPr>
    </w:p>
    <w:p w:rsidR="002B0D27" w:rsidRDefault="002B0D27" w:rsidP="002B0D27">
      <w:pPr>
        <w:rPr>
          <w:lang w:val="en-US" w:eastAsia="en-US" w:bidi="ar-SA"/>
        </w:rPr>
      </w:pPr>
    </w:p>
    <w:p w:rsidR="002B0D27" w:rsidRDefault="002B0D27" w:rsidP="002B0D27">
      <w:pPr>
        <w:rPr>
          <w:lang w:val="en-US" w:eastAsia="en-US" w:bidi="ar-SA"/>
        </w:rPr>
      </w:pPr>
      <w:r>
        <w:rPr>
          <w:lang w:val="en-US" w:eastAsia="en-US" w:bidi="ar-SA"/>
        </w:rPr>
        <w:t>This computation is performed on a selection of reactions. It is also possible to do it on the entire network. It will allow connecting other metabolites.</w:t>
      </w:r>
    </w:p>
    <w:p w:rsidR="002B0D27" w:rsidRDefault="002B0D27" w:rsidP="002B0D27">
      <w:pPr>
        <w:rPr>
          <w:lang w:val="en-US" w:eastAsia="en-US" w:bidi="ar-SA"/>
        </w:rPr>
      </w:pPr>
    </w:p>
    <w:p w:rsidR="002B0D27" w:rsidRPr="00472F24" w:rsidRDefault="002B0D27" w:rsidP="002B0D27">
      <w:pPr>
        <w:rPr>
          <w:lang w:val="en-US"/>
        </w:rPr>
      </w:pPr>
      <w:r>
        <w:rPr>
          <w:lang w:val="en-US" w:eastAsia="en-US" w:bidi="ar-SA"/>
        </w:rPr>
        <w:t>In MetExplore, mapping can be saved in the database (function accessible through web services). Then it is possible to access the mapping through a single URL (here it is the mapping of Metabolights dataset MTBLS174 on Recon2 human metabolic network):</w:t>
      </w:r>
    </w:p>
    <w:p w:rsidR="002B0D27" w:rsidRPr="002B0D27" w:rsidRDefault="002B0D27" w:rsidP="002B0D27">
      <w:pPr>
        <w:rPr>
          <w:lang w:val="en-US"/>
        </w:rPr>
      </w:pPr>
      <w:hyperlink r:id="rId19" w:history="1">
        <w:r w:rsidRPr="009F6565">
          <w:rPr>
            <w:rStyle w:val="Lienhypertexte"/>
            <w:lang w:val="en-US"/>
          </w:rPr>
          <w:t>http://metexplore.toulouse.inra.fr/metexplore2/?idMapping=38285</w:t>
        </w:r>
      </w:hyperlink>
    </w:p>
    <w:p w:rsidR="002B0D27" w:rsidRDefault="002B0D27" w:rsidP="002B0D27">
      <w:pPr>
        <w:rPr>
          <w:lang w:val="en-US"/>
        </w:rPr>
      </w:pPr>
    </w:p>
    <w:p w:rsidR="002B0D27" w:rsidRDefault="002B0D27" w:rsidP="002B0D27">
      <w:pPr>
        <w:rPr>
          <w:lang w:val="en-US"/>
        </w:rPr>
      </w:pPr>
    </w:p>
    <w:p w:rsidR="002B0D27" w:rsidRDefault="002B0D27" w:rsidP="002B0D27">
      <w:pPr>
        <w:rPr>
          <w:lang w:val="en-US"/>
        </w:rPr>
      </w:pPr>
    </w:p>
    <w:p w:rsidR="002B0D27" w:rsidRDefault="002B0D27" w:rsidP="002B0D27">
      <w:pPr>
        <w:rPr>
          <w:lang w:val="en-US"/>
        </w:rPr>
      </w:pPr>
    </w:p>
    <w:p w:rsidR="002B0D27" w:rsidRDefault="002B0D27" w:rsidP="002B0D27">
      <w:pPr>
        <w:rPr>
          <w:lang w:val="en-US"/>
        </w:rPr>
      </w:pPr>
    </w:p>
    <w:p w:rsidR="002B0D27" w:rsidRDefault="002B0D27" w:rsidP="002B0D27">
      <w:pPr>
        <w:rPr>
          <w:lang w:val="en-US"/>
        </w:rPr>
      </w:pPr>
    </w:p>
    <w:p w:rsidR="002B0D27" w:rsidRDefault="002B0D27" w:rsidP="002B0D27">
      <w:pPr>
        <w:rPr>
          <w:lang w:val="en-US"/>
        </w:rPr>
      </w:pPr>
    </w:p>
    <w:p w:rsidR="002B0D27" w:rsidRDefault="002B0D27" w:rsidP="002B0D27">
      <w:pPr>
        <w:rPr>
          <w:lang w:val="en-US"/>
        </w:rPr>
      </w:pPr>
    </w:p>
    <w:p w:rsidR="002B0D27" w:rsidRDefault="002B0D27" w:rsidP="002B0D27">
      <w:pPr>
        <w:rPr>
          <w:lang w:val="en-US"/>
        </w:rPr>
      </w:pPr>
    </w:p>
    <w:p w:rsidR="002B0D27" w:rsidRDefault="002B0D27" w:rsidP="002B0D27">
      <w:pPr>
        <w:rPr>
          <w:lang w:val="en-US"/>
        </w:rPr>
      </w:pPr>
    </w:p>
    <w:p w:rsidR="002B0D27" w:rsidRDefault="002B0D27" w:rsidP="002B0D27">
      <w:pPr>
        <w:rPr>
          <w:lang w:val="en-US"/>
        </w:rPr>
      </w:pPr>
    </w:p>
    <w:p w:rsidR="002B0D27" w:rsidRDefault="002B0D27" w:rsidP="002B0D27">
      <w:pPr>
        <w:rPr>
          <w:lang w:val="en-US"/>
        </w:rPr>
      </w:pPr>
    </w:p>
    <w:p w:rsidR="002B0D27" w:rsidRDefault="002B0D27" w:rsidP="002B0D27">
      <w:pPr>
        <w:rPr>
          <w:lang w:val="en-US"/>
        </w:rPr>
      </w:pPr>
    </w:p>
    <w:p w:rsidR="002B0D27" w:rsidRDefault="002B0D27" w:rsidP="002B0D27">
      <w:pPr>
        <w:rPr>
          <w:lang w:val="en-US"/>
        </w:rPr>
      </w:pPr>
    </w:p>
    <w:p w:rsidR="002B0D27" w:rsidRDefault="002B0D27" w:rsidP="002B0D27">
      <w:pPr>
        <w:rPr>
          <w:lang w:val="en-US"/>
        </w:rPr>
      </w:pPr>
    </w:p>
    <w:p w:rsidR="002B0D27" w:rsidRDefault="002B0D27" w:rsidP="002B0D27">
      <w:pPr>
        <w:rPr>
          <w:lang w:val="en-US"/>
        </w:rPr>
      </w:pPr>
    </w:p>
    <w:p w:rsidR="002B0D27" w:rsidRDefault="002B0D27" w:rsidP="002B0D27">
      <w:pPr>
        <w:rPr>
          <w:lang w:val="en-US"/>
        </w:rPr>
      </w:pPr>
    </w:p>
    <w:p w:rsidR="002B0D27" w:rsidRDefault="002B0D27" w:rsidP="002B0D27">
      <w:pPr>
        <w:rPr>
          <w:lang w:val="en-US"/>
        </w:rPr>
      </w:pPr>
    </w:p>
    <w:sectPr w:rsidR="002B0D27" w:rsidSect="002E3732">
      <w:headerReference w:type="even" r:id="rId20"/>
      <w:headerReference w:type="default" r:id="rId21"/>
      <w:footerReference w:type="even" r:id="rId22"/>
      <w:footerReference w:type="default" r:id="rId23"/>
      <w:headerReference w:type="first" r:id="rId24"/>
      <w:footerReference w:type="first" r:id="rId25"/>
      <w:pgSz w:w="11906" w:h="16838"/>
      <w:pgMar w:top="1134" w:right="1134" w:bottom="1134" w:left="1134" w:header="720" w:footer="720" w:gutter="0"/>
      <w:cols w:space="720"/>
      <w:titlePg/>
      <w:docGrid w:linePitch="326" w:charSpace="-65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enQuanYi Micro Hei">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25F1" w:rsidRDefault="002B0D2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25F1" w:rsidRPr="00635B0C" w:rsidRDefault="002B0D27" w:rsidP="00382FC7">
    <w:pPr>
      <w:pStyle w:val="Pieddepage"/>
      <w:pBdr>
        <w:bottom w:val="single" w:sz="4" w:space="1" w:color="auto"/>
      </w:pBdr>
      <w:jc w:val="left"/>
      <w:rPr>
        <w:rFonts w:ascii="Berlin Sans FB Demi" w:hAnsi="Berlin Sans FB Demi"/>
        <w:sz w:val="20"/>
        <w:szCs w:val="20"/>
        <w:lang w:val="en-US"/>
      </w:rPr>
    </w:pPr>
    <w:r w:rsidRPr="00382FC7">
      <w:rPr>
        <w:noProof/>
        <w:sz w:val="20"/>
        <w:szCs w:val="20"/>
        <w:lang w:eastAsia="zh-TW"/>
      </w:rPr>
      <mc:AlternateContent>
        <mc:Choice Requires="wpg">
          <w:drawing>
            <wp:anchor distT="0" distB="0" distL="114300" distR="114300" simplePos="0" relativeHeight="251659264" behindDoc="0" locked="0" layoutInCell="1" allowOverlap="1">
              <wp:simplePos x="0" y="0"/>
              <wp:positionH relativeFrom="margin">
                <wp:posOffset>5751830</wp:posOffset>
              </wp:positionH>
              <wp:positionV relativeFrom="page">
                <wp:posOffset>9969500</wp:posOffset>
              </wp:positionV>
              <wp:extent cx="436880" cy="716915"/>
              <wp:effectExtent l="13970" t="6350" r="6350" b="10160"/>
              <wp:wrapNone/>
              <wp:docPr id="58" name="Groupe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59" name="AutoShape 2"/>
                      <wps:cNvCnPr>
                        <a:cxnSpLocks noChangeShapeType="1"/>
                      </wps:cNvCnPr>
                      <wps:spPr bwMode="auto">
                        <a:xfrm flipV="1">
                          <a:off x="2111" y="15387"/>
                          <a:ext cx="0" cy="4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Rectangle 3"/>
                      <wps:cNvSpPr>
                        <a:spLocks noChangeArrowheads="1"/>
                      </wps:cNvSpPr>
                      <wps:spPr bwMode="auto">
                        <a:xfrm>
                          <a:off x="1743" y="14699"/>
                          <a:ext cx="688" cy="688"/>
                        </a:xfrm>
                        <a:prstGeom prst="rect">
                          <a:avLst/>
                        </a:prstGeom>
                        <a:solidFill>
                          <a:srgbClr val="FFFFFF"/>
                        </a:solidFill>
                        <a:ln w="9525">
                          <a:solidFill>
                            <a:srgbClr val="000000"/>
                          </a:solidFill>
                          <a:miter lim="800000"/>
                          <a:headEnd/>
                          <a:tailEnd/>
                        </a:ln>
                      </wps:spPr>
                      <wps:txbx>
                        <w:txbxContent>
                          <w:p w:rsidR="00C525F1" w:rsidRPr="00382FC7" w:rsidRDefault="002B0D27">
                            <w:pPr>
                              <w:pStyle w:val="Pieddepage"/>
                              <w:jc w:val="center"/>
                              <w:rPr>
                                <w:b/>
                              </w:rPr>
                            </w:pPr>
                            <w:r w:rsidRPr="00382FC7">
                              <w:rPr>
                                <w:b/>
                              </w:rPr>
                              <w:fldChar w:fldCharType="begin"/>
                            </w:r>
                            <w:r w:rsidRPr="00382FC7">
                              <w:rPr>
                                <w:b/>
                              </w:rPr>
                              <w:instrText xml:space="preserve"> PAGE    \* MERGEFORMAT </w:instrText>
                            </w:r>
                            <w:r w:rsidRPr="00382FC7">
                              <w:rPr>
                                <w:b/>
                              </w:rPr>
                              <w:fldChar w:fldCharType="separate"/>
                            </w:r>
                            <w:r w:rsidRPr="002B0D27">
                              <w:rPr>
                                <w:b/>
                                <w:noProof/>
                                <w:sz w:val="16"/>
                                <w:szCs w:val="16"/>
                              </w:rPr>
                              <w:t>2</w:t>
                            </w:r>
                            <w:r w:rsidRPr="00382FC7">
                              <w:rPr>
                                <w:b/>
                              </w:rPr>
                              <w:fldChar w:fldCharType="end"/>
                            </w:r>
                          </w:p>
                          <w:p w:rsidR="00C525F1" w:rsidRDefault="002B0D27">
                            <w:pPr>
                              <w:pStyle w:val="Pieddepage"/>
                              <w:jc w:val="center"/>
                              <w:rPr>
                                <w:sz w:val="16"/>
                                <w:szCs w:val="16"/>
                              </w:rPr>
                            </w:pPr>
                            <w:r w:rsidRPr="00FF09CC">
                              <w:rPr>
                                <w:noProof/>
                              </w:rPr>
                              <w:drawing>
                                <wp:inline distT="0" distB="0" distL="0" distR="0">
                                  <wp:extent cx="209550" cy="209550"/>
                                  <wp:effectExtent l="0" t="0" r="0" b="0"/>
                                  <wp:docPr id="67" name="Image 67" descr="log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ogo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58" o:spid="_x0000_s1029" style="position:absolute;margin-left:452.9pt;margin-top:785pt;width:34.4pt;height:56.45pt;z-index:251659264;mso-position-horizontal-relative:margin;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">
              <v:shapetype id="_x0000_t32" coordsize="21600,21600" o:spt="32" o:oned="t" path="m,l21600,21600e" filled="f">
                <v:path arrowok="t" fillok="f" o:connecttype="none"/>
                <o:lock v:ext="edit" shapetype="t"/>
              </v:shapetype>
              <v:shape id="AutoShape 2" o:spid="_x0000_s1030"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SoLxAAAANsAAAAPAAAAZHJzL2Rvd25yZXYueG1sRI9BawIx&#10;FITvhf6H8AQvRbMrVH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PxdKgvEAAAA2wAAAA8A&#10;AAAAAAAAAAAAAAAABwIAAGRycy9kb3ducmV2LnhtbFBLBQYAAAAAAwADALcAAAD4AgAAAAA=&#10;"/>
              <v:rect id="Rectangle 3" o:spid="_x0000_s1031"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">
                <v:textbox>
                  <w:txbxContent>
                    <w:p w:rsidR="00C525F1" w:rsidRPr="00382FC7" w:rsidRDefault="002B0D27">
                      <w:pPr>
                        <w:pStyle w:val="Pieddepage"/>
                        <w:jc w:val="center"/>
                        <w:rPr>
                          <w:b/>
                        </w:rPr>
                      </w:pPr>
                      <w:r w:rsidRPr="00382FC7">
                        <w:rPr>
                          <w:b/>
                        </w:rPr>
                        <w:fldChar w:fldCharType="begin"/>
                      </w:r>
                      <w:r w:rsidRPr="00382FC7">
                        <w:rPr>
                          <w:b/>
                        </w:rPr>
                        <w:instrText xml:space="preserve"> PAGE    \* MERGEFORMAT </w:instrText>
                      </w:r>
                      <w:r w:rsidRPr="00382FC7">
                        <w:rPr>
                          <w:b/>
                        </w:rPr>
                        <w:fldChar w:fldCharType="separate"/>
                      </w:r>
                      <w:r w:rsidRPr="002B0D27">
                        <w:rPr>
                          <w:b/>
                          <w:noProof/>
                          <w:sz w:val="16"/>
                          <w:szCs w:val="16"/>
                        </w:rPr>
                        <w:t>2</w:t>
                      </w:r>
                      <w:r w:rsidRPr="00382FC7">
                        <w:rPr>
                          <w:b/>
                        </w:rPr>
                        <w:fldChar w:fldCharType="end"/>
                      </w:r>
                    </w:p>
                    <w:p w:rsidR="00C525F1" w:rsidRDefault="002B0D27">
                      <w:pPr>
                        <w:pStyle w:val="Pieddepage"/>
                        <w:jc w:val="center"/>
                        <w:rPr>
                          <w:sz w:val="16"/>
                          <w:szCs w:val="16"/>
                        </w:rPr>
                      </w:pPr>
                      <w:r w:rsidRPr="00FF09CC">
                        <w:rPr>
                          <w:noProof/>
                        </w:rPr>
                        <w:drawing>
                          <wp:inline distT="0" distB="0" distL="0" distR="0">
                            <wp:extent cx="209550" cy="209550"/>
                            <wp:effectExtent l="0" t="0" r="0" b="0"/>
                            <wp:docPr id="67" name="Image 67" descr="log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ogo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txbxContent>
                </v:textbox>
              </v:rect>
              <w10:wrap anchorx="margin" anchory="page"/>
            </v:group>
          </w:pict>
        </mc:Fallback>
      </mc:AlternateContent>
    </w:r>
    <w:r w:rsidRPr="00635B0C">
      <w:rPr>
        <w:rFonts w:ascii="Berlin Sans FB Demi" w:hAnsi="Berlin Sans FB Demi"/>
        <w:sz w:val="20"/>
        <w:szCs w:val="20"/>
        <w:lang w:val="en-US"/>
      </w:rPr>
      <w:t>MetExplore,</w:t>
    </w:r>
    <w:r>
      <w:rPr>
        <w:rFonts w:ascii="Berlin Sans FB Demi" w:hAnsi="Berlin Sans FB Demi"/>
        <w:sz w:val="20"/>
        <w:szCs w:val="20"/>
        <w:lang w:val="en-US"/>
      </w:rPr>
      <w:t xml:space="preserve"> </w:t>
    </w:r>
    <w:r w:rsidRPr="00635B0C">
      <w:rPr>
        <w:rFonts w:ascii="Berlin Sans FB Demi" w:hAnsi="Berlin Sans FB Demi"/>
        <w:sz w:val="20"/>
        <w:szCs w:val="20"/>
        <w:lang w:val="en-US"/>
      </w:rPr>
      <w:t>Metabolomics data analysis in the context of metabolic networks</w:t>
    </w:r>
    <w:r>
      <w:rPr>
        <w:rFonts w:ascii="Berlin Sans FB Demi" w:hAnsi="Berlin Sans FB Demi"/>
        <w:sz w:val="20"/>
        <w:szCs w:val="20"/>
        <w:lang w:val="en-US"/>
      </w:rPr>
      <w:t xml:space="preserve"> 2017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25F1" w:rsidRDefault="002B0D27">
    <w:pPr>
      <w:pStyle w:val="Pieddepage"/>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25F1" w:rsidRDefault="002B0D2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25F1" w:rsidRPr="00382FC7" w:rsidRDefault="002B0D27" w:rsidP="00382FC7">
    <w:pPr>
      <w:pStyle w:val="Pieddepage"/>
      <w:pBdr>
        <w:bottom w:val="single" w:sz="4" w:space="1" w:color="auto"/>
      </w:pBdr>
      <w:jc w:val="left"/>
      <w:rPr>
        <w:sz w:val="20"/>
        <w:szCs w:val="20"/>
      </w:rPr>
    </w:pPr>
    <w:r>
      <w:rPr>
        <w:noProof/>
        <w:sz w:val="20"/>
        <w:szCs w:val="20"/>
        <w:lang w:eastAsia="fr-FR" w:bidi="ar-SA"/>
      </w:rPr>
      <mc:AlternateContent>
        <mc:Choice Requires="wps">
          <w:drawing>
            <wp:anchor distT="0" distB="0" distL="114300" distR="114300" simplePos="0" relativeHeight="251662336" behindDoc="0" locked="0" layoutInCell="1" allowOverlap="1">
              <wp:simplePos x="0" y="0"/>
              <wp:positionH relativeFrom="column">
                <wp:posOffset>5751830</wp:posOffset>
              </wp:positionH>
              <wp:positionV relativeFrom="paragraph">
                <wp:posOffset>19050</wp:posOffset>
              </wp:positionV>
              <wp:extent cx="436880" cy="238125"/>
              <wp:effectExtent l="13970" t="9525" r="6350" b="9525"/>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88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9AFB14" id="Rectangle 65" o:spid="_x0000_s1026" style="position:absolute;margin-left:452.9pt;margin-top:1.5pt;width:34.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"/>
          </w:pict>
        </mc:Fallback>
      </mc:AlternateContent>
    </w:r>
    <w:r>
      <w:rPr>
        <w:noProof/>
        <w:sz w:val="20"/>
        <w:szCs w:val="20"/>
        <w:lang w:eastAsia="fr-FR" w:bidi="ar-SA"/>
      </w:rPr>
      <mc:AlternateContent>
        <mc:Choice Requires="wps">
          <w:drawing>
            <wp:anchor distT="0" distB="0" distL="114300" distR="114300" simplePos="0" relativeHeight="251661312" behindDoc="0" locked="0" layoutInCell="1" allowOverlap="1">
              <wp:simplePos x="0" y="0"/>
              <wp:positionH relativeFrom="column">
                <wp:posOffset>5995670</wp:posOffset>
              </wp:positionH>
              <wp:positionV relativeFrom="paragraph">
                <wp:posOffset>-447675</wp:posOffset>
              </wp:positionV>
              <wp:extent cx="635" cy="600075"/>
              <wp:effectExtent l="10160" t="9525" r="8255" b="9525"/>
              <wp:wrapNone/>
              <wp:docPr id="64" name="Connecteur droit avec flèch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00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DF846F9" id="_x0000_t32" coordsize="21600,21600" o:spt="32" o:oned="t" path="m,l21600,21600e" filled="f">
              <v:path arrowok="t" fillok="f" o:connecttype="none"/>
              <o:lock v:ext="edit" shapetype="t"/>
            </v:shapetype>
            <v:shape id="Connecteur droit avec flèche 64" o:spid="_x0000_s1026" type="#_x0000_t32" style="position:absolute;margin-left:472.1pt;margin-top:-35.25pt;width:.05pt;height:4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"/>
          </w:pict>
        </mc:Fallback>
      </mc:AlternateContent>
    </w:r>
    <w:r w:rsidRPr="00382FC7">
      <w:rPr>
        <w:noProof/>
        <w:sz w:val="20"/>
        <w:szCs w:val="20"/>
        <w:lang w:eastAsia="zh-TW"/>
      </w:rPr>
      <mc:AlternateContent>
        <mc:Choice Requires="wpg">
          <w:drawing>
            <wp:anchor distT="0" distB="0" distL="114300" distR="114300" simplePos="0" relativeHeight="251660288" behindDoc="0" locked="0" layoutInCell="1" allowOverlap="1">
              <wp:simplePos x="0" y="0"/>
              <wp:positionH relativeFrom="margin">
                <wp:posOffset>5751830</wp:posOffset>
              </wp:positionH>
              <wp:positionV relativeFrom="page">
                <wp:posOffset>9969500</wp:posOffset>
              </wp:positionV>
              <wp:extent cx="436880" cy="716915"/>
              <wp:effectExtent l="13970" t="6350" r="6350" b="10160"/>
              <wp:wrapNone/>
              <wp:docPr id="61" name="Groupe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 name="AutoShape 5"/>
                      <wps:cNvCnPr>
                        <a:cxnSpLocks noChangeShapeType="1"/>
                      </wps:cNvCnPr>
                      <wps:spPr bwMode="auto">
                        <a:xfrm flipV="1">
                          <a:off x="2111" y="15387"/>
                          <a:ext cx="0" cy="4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6"/>
                      <wps:cNvSpPr>
                        <a:spLocks noChangeArrowheads="1"/>
                      </wps:cNvSpPr>
                      <wps:spPr bwMode="auto">
                        <a:xfrm>
                          <a:off x="1743" y="14699"/>
                          <a:ext cx="688" cy="688"/>
                        </a:xfrm>
                        <a:prstGeom prst="rect">
                          <a:avLst/>
                        </a:prstGeom>
                        <a:solidFill>
                          <a:srgbClr val="FFFFFF"/>
                        </a:solidFill>
                        <a:ln w="9525">
                          <a:solidFill>
                            <a:srgbClr val="000000"/>
                          </a:solidFill>
                          <a:miter lim="800000"/>
                          <a:headEnd/>
                          <a:tailEnd/>
                        </a:ln>
                      </wps:spPr>
                      <wps:txbx>
                        <w:txbxContent>
                          <w:p w:rsidR="00C525F1" w:rsidRPr="00382FC7" w:rsidRDefault="002B0D27" w:rsidP="00382FC7">
                            <w:pPr>
                              <w:pStyle w:val="Pieddepage"/>
                              <w:jc w:val="center"/>
                              <w:rPr>
                                <w:b/>
                              </w:rPr>
                            </w:pPr>
                            <w:r w:rsidRPr="00382FC7">
                              <w:rPr>
                                <w:b/>
                              </w:rPr>
                              <w:fldChar w:fldCharType="begin"/>
                            </w:r>
                            <w:r w:rsidRPr="00382FC7">
                              <w:rPr>
                                <w:b/>
                              </w:rPr>
                              <w:instrText xml:space="preserve"> PAGE    \* MERGEFORMAT </w:instrText>
                            </w:r>
                            <w:r w:rsidRPr="00382FC7">
                              <w:rPr>
                                <w:b/>
                              </w:rPr>
                              <w:fldChar w:fldCharType="separate"/>
                            </w:r>
                            <w:r w:rsidRPr="002B0D27">
                              <w:rPr>
                                <w:b/>
                                <w:noProof/>
                                <w:sz w:val="16"/>
                                <w:szCs w:val="16"/>
                              </w:rPr>
                              <w:t>2</w:t>
                            </w:r>
                            <w:r w:rsidRPr="00382FC7">
                              <w:rPr>
                                <w:b/>
                              </w:rPr>
                              <w:fldChar w:fldCharType="end"/>
                            </w:r>
                          </w:p>
                          <w:p w:rsidR="00C525F1" w:rsidRDefault="002B0D27" w:rsidP="00382FC7">
                            <w:pPr>
                              <w:pStyle w:val="Pieddepage"/>
                              <w:jc w:val="center"/>
                              <w:rPr>
                                <w:sz w:val="16"/>
                                <w:szCs w:val="16"/>
                              </w:rPr>
                            </w:pPr>
                            <w:r w:rsidRPr="00FF09CC">
                              <w:rPr>
                                <w:noProof/>
                              </w:rPr>
                              <w:drawing>
                                <wp:inline distT="0" distB="0" distL="0" distR="0">
                                  <wp:extent cx="209550" cy="209550"/>
                                  <wp:effectExtent l="0" t="0" r="0" b="0"/>
                                  <wp:docPr id="66" name="Image 66" descr="log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ogo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61" o:spid="_x0000_s1026" style="position:absolute;margin-left:452.9pt;margin-top:785pt;width:34.4pt;height:56.45pt;z-index:251660288;mso-position-horizontal-relative:margin;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">
              <v:shape id="AutoShape 5"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"/>
              <v:rect id="Rectangle 6"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">
                <v:textbox>
                  <w:txbxContent>
                    <w:p w:rsidR="00C525F1" w:rsidRPr="00382FC7" w:rsidRDefault="002B0D27" w:rsidP="00382FC7">
                      <w:pPr>
                        <w:pStyle w:val="Pieddepage"/>
                        <w:jc w:val="center"/>
                        <w:rPr>
                          <w:b/>
                        </w:rPr>
                      </w:pPr>
                      <w:r w:rsidRPr="00382FC7">
                        <w:rPr>
                          <w:b/>
                        </w:rPr>
                        <w:fldChar w:fldCharType="begin"/>
                      </w:r>
                      <w:r w:rsidRPr="00382FC7">
                        <w:rPr>
                          <w:b/>
                        </w:rPr>
                        <w:instrText xml:space="preserve"> PAGE    \* MERGEFORMAT </w:instrText>
                      </w:r>
                      <w:r w:rsidRPr="00382FC7">
                        <w:rPr>
                          <w:b/>
                        </w:rPr>
                        <w:fldChar w:fldCharType="separate"/>
                      </w:r>
                      <w:r w:rsidRPr="002B0D27">
                        <w:rPr>
                          <w:b/>
                          <w:noProof/>
                          <w:sz w:val="16"/>
                          <w:szCs w:val="16"/>
                        </w:rPr>
                        <w:t>2</w:t>
                      </w:r>
                      <w:r w:rsidRPr="00382FC7">
                        <w:rPr>
                          <w:b/>
                        </w:rPr>
                        <w:fldChar w:fldCharType="end"/>
                      </w:r>
                    </w:p>
                    <w:p w:rsidR="00C525F1" w:rsidRDefault="002B0D27" w:rsidP="00382FC7">
                      <w:pPr>
                        <w:pStyle w:val="Pieddepage"/>
                        <w:jc w:val="center"/>
                        <w:rPr>
                          <w:sz w:val="16"/>
                          <w:szCs w:val="16"/>
                        </w:rPr>
                      </w:pPr>
                      <w:r w:rsidRPr="00FF09CC">
                        <w:rPr>
                          <w:noProof/>
                        </w:rPr>
                        <w:drawing>
                          <wp:inline distT="0" distB="0" distL="0" distR="0">
                            <wp:extent cx="209550" cy="209550"/>
                            <wp:effectExtent l="0" t="0" r="0" b="0"/>
                            <wp:docPr id="66" name="Image 66" descr="log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ogo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txbxContent>
                </v:textbox>
              </v:rect>
              <w10:wrap anchorx="margin" anchory="page"/>
            </v:group>
          </w:pict>
        </mc:Fallback>
      </mc:AlternateContent>
    </w:r>
  </w:p>
  <w:p w:rsidR="00C525F1" w:rsidRDefault="002B0D2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25F1" w:rsidRDefault="002B0D2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A65B8"/>
    <w:multiLevelType w:val="hybridMultilevel"/>
    <w:tmpl w:val="17BAA8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FCD032F"/>
    <w:multiLevelType w:val="hybridMultilevel"/>
    <w:tmpl w:val="893E8A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EF04076"/>
    <w:multiLevelType w:val="hybridMultilevel"/>
    <w:tmpl w:val="739A775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57"/>
    <o:shapelayout v:ext="edit">
      <o:rules v:ext="edit">
        <o:r id="V:Rule1" type="connector" idref="#_x0000_s2050"/>
        <o:r id="V:Rule2" type="connector" idref="#_x0000_s2053"/>
        <o:r id="V:Rule3" type="connector" idref="#_x0000_s2055"/>
      </o:rules>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D27"/>
    <w:rsid w:val="002B0D27"/>
    <w:rsid w:val="00D04BCD"/>
    <w:rsid w:val="00D423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rules v:ext="edit">
        <o:r id="V:Rule1" type="callout" idref="#_x0000_s1028"/>
        <o:r id="V:Rule2" type="callout" idref="#_x0000_s1028"/>
        <o:r id="V:Rule3" type="connector" idref="#Connecteur droit avec flèche 25"/>
        <o:r id="V:Rule4" type="connector" idref="#Connecteur : en angle 18"/>
        <o:r id="V:Rule5" type="connector" idref="#Connecteur droit avec flèche 38"/>
        <o:r id="V:Rule6" type="connector" idref="#Connecteur : en angle 36"/>
        <o:r id="V:Rule7" type="connector" idref="#Connecteur : en angle 30"/>
      </o:rules>
    </o:shapelayout>
  </w:shapeDefaults>
  <w:decimalSymbol w:val=","/>
  <w:listSeparator w:val=";"/>
  <w14:docId w14:val="3C06A02D"/>
  <w15:chartTrackingRefBased/>
  <w15:docId w15:val="{EDB1F5F2-9810-487C-A665-BF302E0F3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D27"/>
    <w:pPr>
      <w:widowControl w:val="0"/>
      <w:suppressAutoHyphens/>
      <w:spacing w:after="0" w:line="240" w:lineRule="auto"/>
      <w:jc w:val="both"/>
    </w:pPr>
    <w:rPr>
      <w:rFonts w:ascii="Times New Roman" w:eastAsia="WenQuanYi Micro Hei" w:hAnsi="Times New Roman" w:cs="Lohit Hindi"/>
      <w:kern w:val="1"/>
      <w:sz w:val="24"/>
      <w:szCs w:val="24"/>
      <w:lang w:eastAsia="zh-CN" w:bidi="hi-IN"/>
    </w:rPr>
  </w:style>
  <w:style w:type="paragraph" w:styleId="Titre1">
    <w:name w:val="heading 1"/>
    <w:basedOn w:val="Normal"/>
    <w:next w:val="Normal"/>
    <w:link w:val="Titre1Car"/>
    <w:autoRedefine/>
    <w:uiPriority w:val="9"/>
    <w:qFormat/>
    <w:rsid w:val="002B0D27"/>
    <w:pPr>
      <w:keepNext/>
      <w:pBdr>
        <w:bottom w:val="single" w:sz="18" w:space="1" w:color="548DD4"/>
      </w:pBdr>
      <w:spacing w:before="240" w:after="60"/>
      <w:jc w:val="left"/>
      <w:outlineLvl w:val="0"/>
    </w:pPr>
    <w:rPr>
      <w:rFonts w:eastAsia="Times New Roman" w:cs="Mangal"/>
      <w:b/>
      <w:bCs/>
      <w:color w:val="17365D"/>
      <w:kern w:val="32"/>
      <w:sz w:val="32"/>
      <w:szCs w:val="29"/>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B0D27"/>
    <w:rPr>
      <w:rFonts w:ascii="Times New Roman" w:eastAsia="Times New Roman" w:hAnsi="Times New Roman" w:cs="Mangal"/>
      <w:b/>
      <w:bCs/>
      <w:color w:val="17365D"/>
      <w:kern w:val="32"/>
      <w:sz w:val="32"/>
      <w:szCs w:val="29"/>
      <w:lang w:val="en-US" w:eastAsia="zh-CN" w:bidi="hi-IN"/>
    </w:rPr>
  </w:style>
  <w:style w:type="character" w:styleId="Lienhypertexte">
    <w:name w:val="Hyperlink"/>
    <w:rsid w:val="002B0D27"/>
    <w:rPr>
      <w:color w:val="000080"/>
      <w:u w:val="single"/>
      <w:lang/>
    </w:rPr>
  </w:style>
  <w:style w:type="paragraph" w:styleId="Lgende">
    <w:name w:val="caption"/>
    <w:basedOn w:val="Normal"/>
    <w:qFormat/>
    <w:rsid w:val="002B0D27"/>
    <w:pPr>
      <w:suppressLineNumbers/>
      <w:spacing w:before="120" w:after="120"/>
      <w:jc w:val="center"/>
    </w:pPr>
    <w:rPr>
      <w:rFonts w:ascii="Calibri" w:hAnsi="Calibri"/>
      <w:iCs/>
      <w:sz w:val="20"/>
    </w:rPr>
  </w:style>
  <w:style w:type="paragraph" w:styleId="En-tte">
    <w:name w:val="header"/>
    <w:basedOn w:val="Normal"/>
    <w:link w:val="En-tteCar"/>
    <w:uiPriority w:val="99"/>
    <w:semiHidden/>
    <w:unhideWhenUsed/>
    <w:rsid w:val="002B0D27"/>
    <w:pPr>
      <w:tabs>
        <w:tab w:val="center" w:pos="4536"/>
        <w:tab w:val="right" w:pos="9072"/>
      </w:tabs>
    </w:pPr>
    <w:rPr>
      <w:rFonts w:cs="Mangal"/>
      <w:szCs w:val="21"/>
    </w:rPr>
  </w:style>
  <w:style w:type="character" w:customStyle="1" w:styleId="En-tteCar">
    <w:name w:val="En-tête Car"/>
    <w:basedOn w:val="Policepardfaut"/>
    <w:link w:val="En-tte"/>
    <w:uiPriority w:val="99"/>
    <w:semiHidden/>
    <w:rsid w:val="002B0D27"/>
    <w:rPr>
      <w:rFonts w:ascii="Times New Roman" w:eastAsia="WenQuanYi Micro Hei" w:hAnsi="Times New Roman" w:cs="Mangal"/>
      <w:kern w:val="1"/>
      <w:sz w:val="24"/>
      <w:szCs w:val="21"/>
      <w:lang w:eastAsia="zh-CN" w:bidi="hi-IN"/>
    </w:rPr>
  </w:style>
  <w:style w:type="paragraph" w:styleId="Pieddepage">
    <w:name w:val="footer"/>
    <w:basedOn w:val="Normal"/>
    <w:link w:val="PieddepageCar"/>
    <w:uiPriority w:val="99"/>
    <w:unhideWhenUsed/>
    <w:rsid w:val="002B0D27"/>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2B0D27"/>
    <w:rPr>
      <w:rFonts w:ascii="Times New Roman" w:eastAsia="WenQuanYi Micro Hei" w:hAnsi="Times New Roman" w:cs="Mangal"/>
      <w:kern w:val="1"/>
      <w:sz w:val="24"/>
      <w:szCs w:val="21"/>
      <w:lang w:eastAsia="zh-CN" w:bidi="hi-IN"/>
    </w:rPr>
  </w:style>
  <w:style w:type="paragraph" w:styleId="Sansinterligne">
    <w:name w:val="No Spacing"/>
    <w:aliases w:val="Todo"/>
    <w:basedOn w:val="Normal"/>
    <w:next w:val="Normal"/>
    <w:link w:val="SansinterligneCar"/>
    <w:uiPriority w:val="1"/>
    <w:qFormat/>
    <w:rsid w:val="002B0D27"/>
    <w:rPr>
      <w:color w:val="17365D"/>
      <w:kern w:val="24"/>
      <w:szCs w:val="22"/>
      <w:lang w:eastAsia="en-US" w:bidi="ar-SA"/>
    </w:rPr>
  </w:style>
  <w:style w:type="character" w:customStyle="1" w:styleId="SansinterligneCar">
    <w:name w:val="Sans interligne Car"/>
    <w:aliases w:val="Todo Car"/>
    <w:link w:val="Sansinterligne"/>
    <w:uiPriority w:val="1"/>
    <w:rsid w:val="002B0D27"/>
    <w:rPr>
      <w:rFonts w:ascii="Times New Roman" w:eastAsia="WenQuanYi Micro Hei" w:hAnsi="Times New Roman" w:cs="Lohit Hindi"/>
      <w:color w:val="17365D"/>
      <w:kern w:val="24"/>
      <w:sz w:val="24"/>
    </w:rPr>
  </w:style>
  <w:style w:type="paragraph" w:styleId="Titre">
    <w:name w:val="Title"/>
    <w:basedOn w:val="Normal"/>
    <w:next w:val="Normal"/>
    <w:link w:val="TitreCar"/>
    <w:uiPriority w:val="10"/>
    <w:qFormat/>
    <w:rsid w:val="002B0D27"/>
    <w:pPr>
      <w:spacing w:before="240" w:after="60"/>
      <w:jc w:val="center"/>
      <w:outlineLvl w:val="0"/>
    </w:pPr>
    <w:rPr>
      <w:rFonts w:ascii="Berlin Sans FB Demi" w:eastAsia="Times New Roman" w:hAnsi="Berlin Sans FB Demi" w:cs="Mangal"/>
      <w:b/>
      <w:bCs/>
      <w:color w:val="0F243E"/>
      <w:kern w:val="28"/>
      <w:sz w:val="40"/>
      <w:szCs w:val="29"/>
    </w:rPr>
  </w:style>
  <w:style w:type="character" w:customStyle="1" w:styleId="TitreCar">
    <w:name w:val="Titre Car"/>
    <w:basedOn w:val="Policepardfaut"/>
    <w:link w:val="Titre"/>
    <w:uiPriority w:val="10"/>
    <w:rsid w:val="002B0D27"/>
    <w:rPr>
      <w:rFonts w:ascii="Berlin Sans FB Demi" w:eastAsia="Times New Roman" w:hAnsi="Berlin Sans FB Demi" w:cs="Mangal"/>
      <w:b/>
      <w:bCs/>
      <w:color w:val="0F243E"/>
      <w:kern w:val="28"/>
      <w:sz w:val="40"/>
      <w:szCs w:val="29"/>
      <w:lang w:eastAsia="zh-CN" w:bidi="hi-IN"/>
    </w:rPr>
  </w:style>
  <w:style w:type="character" w:styleId="Emphaseintense">
    <w:name w:val="Intense Emphasis"/>
    <w:uiPriority w:val="21"/>
    <w:qFormat/>
    <w:rsid w:val="002B0D27"/>
    <w:rPr>
      <w:bCs/>
      <w:i/>
      <w:iCs/>
      <w:color w:val="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eader" Target="header3.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oter" Target="footer2.xml"/><Relationship Id="rId10" Type="http://schemas.openxmlformats.org/officeDocument/2006/relationships/image" Target="media/image6.jpeg"/><Relationship Id="rId19" Type="http://schemas.openxmlformats.org/officeDocument/2006/relationships/hyperlink" Target="http://metexplore.toulouse.inra.fr/metexplore2/?idMapping=38285"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2170</Words>
  <Characters>11938</Characters>
  <Application>Microsoft Office Word</Application>
  <DocSecurity>0</DocSecurity>
  <Lines>99</Lines>
  <Paragraphs>28</Paragraphs>
  <ScaleCrop>false</ScaleCrop>
  <Company/>
  <LinksUpToDate>false</LinksUpToDate>
  <CharactersWithSpaces>14080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day25 med</dc:creator>
  <cp:keywords/>
  <dc:description/>
  <cp:lastModifiedBy>day25 med</cp:lastModifiedBy>
  <cp:revision>1</cp:revision>
  <dcterms:created xsi:type="dcterms:W3CDTF">2018-01-18T15:32:00Z</dcterms:created>
  <dcterms:modified xsi:type="dcterms:W3CDTF">2018-01-18T15:37:00Z</dcterms:modified>
</cp:coreProperties>
</file>