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Bootstrap - Assignment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Session 2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Duration (20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Create a Dashboard like the link in following in Bootstrap 4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Annex - Responsive Bootstrap 4 Admin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http://mannatthemes.com/annex/vertical/index.html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Design using Bootstrap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sidebar and the box UI components.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244646</wp:posOffset>
            </wp:positionV>
            <wp:extent cx="5133975" cy="2972516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5014" l="0" r="0" t="796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725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Static Icons only, no need to add Animations.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mannatthemes.com/annex/vertical/index.html" TargetMode="External"/><Relationship Id="rId8" Type="http://schemas.openxmlformats.org/officeDocument/2006/relationships/hyperlink" Target="http://mannatthemes.com/annex/vertica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K7K/53w4Ligl1Q3yRnLriBWdMw==">AMUW2mXuh7aecruEqRGXLFBlnNbRoG9pi24GedGkwRQzGXdG3wk/wv7o0iffv3ubJvXjUh3vKBCNvuRdpW5zBgMekeHB6lgVQ5lo1d85kH5FNQcSQ2kFTpY=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