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7C44" w14:textId="66100BB0" w:rsidR="009F74E8" w:rsidRPr="00313950" w:rsidRDefault="007C6920" w:rsidP="00386BA3">
      <w:pPr>
        <w:pStyle w:val="berschrift1"/>
        <w:rPr>
          <w:lang w:val="en-US"/>
        </w:rPr>
      </w:pPr>
      <w:r w:rsidRPr="00313950">
        <w:rPr>
          <w:lang w:val="en-US"/>
        </w:rPr>
        <w:t>Clustering</w:t>
      </w:r>
      <w:r w:rsidR="0067723E">
        <w:rPr>
          <w:lang w:val="en-US"/>
        </w:rPr>
        <w:t xml:space="preserve"> with dyn</w:t>
      </w:r>
      <w:r w:rsidR="00C96F43" w:rsidRPr="00313950">
        <w:rPr>
          <w:lang w:val="en-US"/>
        </w:rPr>
        <w:t xml:space="preserve">amic time </w:t>
      </w:r>
      <w:proofErr w:type="spellStart"/>
      <w:r w:rsidR="000F7B80" w:rsidRPr="00313950">
        <w:rPr>
          <w:lang w:val="en-US"/>
        </w:rPr>
        <w:t>wraping</w:t>
      </w:r>
      <w:proofErr w:type="spellEnd"/>
    </w:p>
    <w:p w14:paraId="3ABEA2B2" w14:textId="6FAB9AC1" w:rsidR="00C96F43" w:rsidRPr="00313950" w:rsidRDefault="009A71AC" w:rsidP="009A71AC">
      <w:pPr>
        <w:pStyle w:val="berschrift2"/>
        <w:rPr>
          <w:lang w:val="en-US"/>
        </w:rPr>
      </w:pPr>
      <w:r w:rsidRPr="00313950">
        <w:rPr>
          <w:lang w:val="en-US"/>
        </w:rPr>
        <w:t>Why DTW</w:t>
      </w:r>
      <w:r w:rsidR="00332495">
        <w:rPr>
          <w:lang w:val="en-US"/>
        </w:rPr>
        <w:t xml:space="preserve"> as a metric for time series analysis</w:t>
      </w:r>
      <w:r w:rsidR="001978A6" w:rsidRPr="00313950">
        <w:rPr>
          <w:lang w:val="en-US"/>
        </w:rPr>
        <w:t>?</w:t>
      </w:r>
    </w:p>
    <w:p w14:paraId="4448141A" w14:textId="306C632E" w:rsidR="00E7382C" w:rsidRDefault="00494074" w:rsidP="001F0DCB">
      <w:pPr>
        <w:rPr>
          <w:lang w:val="en-US"/>
        </w:rPr>
      </w:pPr>
      <w:r>
        <w:rPr>
          <w:lang w:val="en-US"/>
        </w:rPr>
        <w:t xml:space="preserve">The dynamic time </w:t>
      </w:r>
      <w:r w:rsidR="004C0FDB">
        <w:rPr>
          <w:lang w:val="en-US"/>
        </w:rPr>
        <w:t xml:space="preserve">warping (DTW) algorithm is </w:t>
      </w:r>
      <w:r w:rsidR="00FC0014">
        <w:rPr>
          <w:lang w:val="en-US"/>
        </w:rPr>
        <w:t xml:space="preserve">a </w:t>
      </w:r>
      <w:r w:rsidR="004C0FDB">
        <w:rPr>
          <w:lang w:val="en-US"/>
        </w:rPr>
        <w:t xml:space="preserve">frequently used </w:t>
      </w:r>
      <w:r w:rsidR="00FC0014">
        <w:rPr>
          <w:lang w:val="en-US"/>
        </w:rPr>
        <w:t xml:space="preserve">method </w:t>
      </w:r>
      <w:r w:rsidR="004C0FDB">
        <w:rPr>
          <w:lang w:val="en-US"/>
        </w:rPr>
        <w:t xml:space="preserve">for </w:t>
      </w:r>
      <w:r w:rsidR="00FC0014">
        <w:rPr>
          <w:lang w:val="en-US"/>
        </w:rPr>
        <w:t>measuring the distance between time series</w:t>
      </w:r>
      <w:r w:rsidR="00F355A0">
        <w:rPr>
          <w:lang w:val="en-US"/>
        </w:rPr>
        <w:t xml:space="preserve">. </w:t>
      </w:r>
      <w:r w:rsidR="004F0C45">
        <w:rPr>
          <w:lang w:val="en-US"/>
        </w:rPr>
        <w:t>As opposed to the</w:t>
      </w:r>
      <w:r w:rsidR="00C0377E">
        <w:rPr>
          <w:lang w:val="en-US"/>
        </w:rPr>
        <w:t xml:space="preserve"> classical</w:t>
      </w:r>
      <w:r w:rsidR="004F0C45">
        <w:rPr>
          <w:lang w:val="en-US"/>
        </w:rPr>
        <w:t xml:space="preserve"> Euclidean distance</w:t>
      </w:r>
      <w:r w:rsidR="006A6F0F">
        <w:rPr>
          <w:lang w:val="en-US"/>
        </w:rPr>
        <w:t xml:space="preserve"> (ED)</w:t>
      </w:r>
      <w:r w:rsidR="004F0C45">
        <w:rPr>
          <w:lang w:val="en-US"/>
        </w:rPr>
        <w:t xml:space="preserve"> </w:t>
      </w:r>
      <w:r w:rsidR="00807D36">
        <w:rPr>
          <w:lang w:val="en-US"/>
        </w:rPr>
        <w:t>metric</w:t>
      </w:r>
      <w:r w:rsidR="0037396B">
        <w:rPr>
          <w:lang w:val="en-US"/>
        </w:rPr>
        <w:t xml:space="preserve">, which measures the distance </w:t>
      </w:r>
      <w:r w:rsidR="004F0C45">
        <w:rPr>
          <w:lang w:val="en-US"/>
        </w:rPr>
        <w:t>between</w:t>
      </w:r>
      <w:r w:rsidR="00A9532D">
        <w:rPr>
          <w:lang w:val="en-US"/>
        </w:rPr>
        <w:t xml:space="preserve"> each two points of the same timestep, </w:t>
      </w:r>
      <w:r w:rsidR="0000749C">
        <w:rPr>
          <w:lang w:val="en-US"/>
        </w:rPr>
        <w:t>the DTW distance measure</w:t>
      </w:r>
      <w:r w:rsidR="002566C8">
        <w:rPr>
          <w:lang w:val="en-US"/>
        </w:rPr>
        <w:t xml:space="preserve"> is</w:t>
      </w:r>
      <w:r w:rsidR="0000749C">
        <w:rPr>
          <w:lang w:val="en-US"/>
        </w:rPr>
        <w:t xml:space="preserve"> less sensitive </w:t>
      </w:r>
      <w:r w:rsidR="00410AEE">
        <w:rPr>
          <w:lang w:val="en-US"/>
        </w:rPr>
        <w:t>to distortion in the time axis</w:t>
      </w:r>
      <w:r w:rsidR="00C0377E">
        <w:rPr>
          <w:lang w:val="en-US"/>
        </w:rPr>
        <w:t xml:space="preserve"> </w:t>
      </w:r>
      <w:r w:rsidR="00F54642">
        <w:rPr>
          <w:lang w:val="en-US"/>
        </w:rPr>
        <w:t xml:space="preserve">by tolerating </w:t>
      </w:r>
      <w:r w:rsidR="00364FB9">
        <w:rPr>
          <w:lang w:val="en-US"/>
        </w:rPr>
        <w:t>phase shifts</w:t>
      </w:r>
      <w:r w:rsidR="00831A5E">
        <w:rPr>
          <w:lang w:val="en-US"/>
        </w:rPr>
        <w:t xml:space="preserve"> and prolongations</w:t>
      </w:r>
      <w:r w:rsidR="00C7475F">
        <w:rPr>
          <w:lang w:val="en-US"/>
        </w:rPr>
        <w:t xml:space="preserve">. </w:t>
      </w:r>
    </w:p>
    <w:p w14:paraId="3B9032CC" w14:textId="10BE25C8" w:rsidR="001F0DCB" w:rsidRDefault="00E7382C" w:rsidP="001F0DCB">
      <w:pPr>
        <w:rPr>
          <w:lang w:val="en-US"/>
        </w:rPr>
      </w:pPr>
      <w:r>
        <w:rPr>
          <w:noProof/>
        </w:rPr>
        <w:drawing>
          <wp:inline distT="0" distB="0" distL="0" distR="0" wp14:anchorId="535C2AFD" wp14:editId="77DEEB8E">
            <wp:extent cx="2826668" cy="1980000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668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014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BC6E108" wp14:editId="355A15A4">
            <wp:extent cx="2826668" cy="198000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668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1189" w14:textId="40991CF6" w:rsidR="007072D6" w:rsidRDefault="00DD3788" w:rsidP="001F0DCB">
      <w:pPr>
        <w:rPr>
          <w:lang w:val="en-US"/>
        </w:rPr>
      </w:pPr>
      <w:r>
        <w:rPr>
          <w:lang w:val="en-US"/>
        </w:rPr>
        <w:t xml:space="preserve">Two curves are assessed similar not </w:t>
      </w:r>
      <w:r w:rsidR="00491FED">
        <w:rPr>
          <w:lang w:val="en-US"/>
        </w:rPr>
        <w:t xml:space="preserve">by having similar values </w:t>
      </w:r>
      <w:r w:rsidR="00B8389D">
        <w:rPr>
          <w:lang w:val="en-US"/>
        </w:rPr>
        <w:t xml:space="preserve">at each point, but by having a similar “shape” given the </w:t>
      </w:r>
      <w:r w:rsidR="00AD4017">
        <w:rPr>
          <w:lang w:val="en-US"/>
        </w:rPr>
        <w:t xml:space="preserve">DTW </w:t>
      </w:r>
      <w:r w:rsidR="001D29E8">
        <w:rPr>
          <w:lang w:val="en-US"/>
        </w:rPr>
        <w:t xml:space="preserve">distance </w:t>
      </w:r>
      <w:r w:rsidR="00AD4017">
        <w:rPr>
          <w:lang w:val="en-US"/>
        </w:rPr>
        <w:t>measure</w:t>
      </w:r>
      <w:r w:rsidR="007B3F7F">
        <w:rPr>
          <w:lang w:val="en-US"/>
        </w:rPr>
        <w:t xml:space="preserve"> (</w:t>
      </w:r>
      <w:r w:rsidR="005B2ED6">
        <w:rPr>
          <w:lang w:val="en-US"/>
        </w:rPr>
        <w:t>sum of the vertical lines</w:t>
      </w:r>
      <w:r w:rsidR="007B3F7F">
        <w:rPr>
          <w:lang w:val="en-US"/>
        </w:rPr>
        <w:t>)</w:t>
      </w:r>
      <w:r w:rsidR="00AD4017">
        <w:rPr>
          <w:lang w:val="en-US"/>
        </w:rPr>
        <w:t xml:space="preserve">. </w:t>
      </w:r>
      <w:r w:rsidR="003C618D">
        <w:rPr>
          <w:lang w:val="en-US"/>
        </w:rPr>
        <w:t>If, for example, the influence of an external event arrives with a delay at time series B a week later as compared to time series A, this causes a shift in the shape of the two time series</w:t>
      </w:r>
      <w:r w:rsidR="0038404C">
        <w:rPr>
          <w:lang w:val="en-US"/>
        </w:rPr>
        <w:t xml:space="preserve"> (compare point 1 and 2 of upper and lower curve). Such shifts are </w:t>
      </w:r>
      <w:r w:rsidR="003C618D">
        <w:rPr>
          <w:lang w:val="en-US"/>
        </w:rPr>
        <w:t>not detected by the step-wise comparison</w:t>
      </w:r>
      <w:r w:rsidR="001170D6">
        <w:rPr>
          <w:lang w:val="en-US"/>
        </w:rPr>
        <w:t xml:space="preserve"> (ED example)</w:t>
      </w:r>
      <w:r w:rsidR="00A24BF2">
        <w:rPr>
          <w:lang w:val="en-US"/>
        </w:rPr>
        <w:t>, but in the DTW example</w:t>
      </w:r>
      <w:r w:rsidR="003C618D">
        <w:rPr>
          <w:lang w:val="en-US"/>
        </w:rPr>
        <w:t xml:space="preserve">. </w:t>
      </w:r>
      <w:r w:rsidR="006D51A9">
        <w:rPr>
          <w:lang w:val="en-US"/>
        </w:rPr>
        <w:t>This flexibility allows for a</w:t>
      </w:r>
      <w:r w:rsidR="00D5751B">
        <w:rPr>
          <w:lang w:val="en-US"/>
        </w:rPr>
        <w:t>n improved</w:t>
      </w:r>
      <w:r w:rsidR="006D51A9">
        <w:rPr>
          <w:lang w:val="en-US"/>
        </w:rPr>
        <w:t xml:space="preserve"> shape-based comparison of time series</w:t>
      </w:r>
      <w:r w:rsidR="00AD4017">
        <w:rPr>
          <w:lang w:val="en-US"/>
        </w:rPr>
        <w:t xml:space="preserve">, that </w:t>
      </w:r>
      <w:r w:rsidR="009A5F97">
        <w:rPr>
          <w:lang w:val="en-US"/>
        </w:rPr>
        <w:t>can be used for classification or clustering problems</w:t>
      </w:r>
      <w:r w:rsidR="00FD3A65">
        <w:rPr>
          <w:lang w:val="en-US"/>
        </w:rPr>
        <w:t xml:space="preserve">. </w:t>
      </w:r>
      <w:r w:rsidR="00D12ECB">
        <w:rPr>
          <w:lang w:val="en-US"/>
        </w:rPr>
        <w:t>To</w:t>
      </w:r>
      <w:r w:rsidR="00F558F6">
        <w:rPr>
          <w:lang w:val="en-US"/>
        </w:rPr>
        <w:t xml:space="preserve"> </w:t>
      </w:r>
      <w:r w:rsidR="00361FD5">
        <w:rPr>
          <w:lang w:val="en-US"/>
        </w:rPr>
        <w:t>perform</w:t>
      </w:r>
      <w:r w:rsidR="00E86641">
        <w:rPr>
          <w:lang w:val="en-US"/>
        </w:rPr>
        <w:t xml:space="preserve"> a</w:t>
      </w:r>
      <w:r w:rsidR="00F558F6">
        <w:rPr>
          <w:lang w:val="en-US"/>
        </w:rPr>
        <w:t xml:space="preserve"> cluster</w:t>
      </w:r>
      <w:r w:rsidR="00E86641">
        <w:rPr>
          <w:lang w:val="en-US"/>
        </w:rPr>
        <w:t xml:space="preserve"> analysis</w:t>
      </w:r>
      <w:r w:rsidR="00D12ECB">
        <w:rPr>
          <w:lang w:val="en-US"/>
        </w:rPr>
        <w:t xml:space="preserve"> the distance measure</w:t>
      </w:r>
      <w:r w:rsidR="00334F83">
        <w:rPr>
          <w:lang w:val="en-US"/>
        </w:rPr>
        <w:t>s</w:t>
      </w:r>
      <w:r w:rsidR="00D12ECB">
        <w:rPr>
          <w:lang w:val="en-US"/>
        </w:rPr>
        <w:t xml:space="preserve"> for all possible pairs of </w:t>
      </w:r>
      <w:r w:rsidR="00FD0A0C">
        <w:rPr>
          <w:lang w:val="en-US"/>
        </w:rPr>
        <w:t>a number of</w:t>
      </w:r>
      <w:r w:rsidR="00F558F6">
        <w:rPr>
          <w:lang w:val="en-US"/>
        </w:rPr>
        <w:t xml:space="preserve"> time series </w:t>
      </w:r>
      <w:r w:rsidR="00F803FE">
        <w:rPr>
          <w:lang w:val="en-US"/>
        </w:rPr>
        <w:t>must</w:t>
      </w:r>
      <w:r w:rsidR="00361FD5">
        <w:rPr>
          <w:lang w:val="en-US"/>
        </w:rPr>
        <w:t xml:space="preserve"> be calculated. </w:t>
      </w:r>
      <w:r w:rsidR="00407F9D">
        <w:rPr>
          <w:lang w:val="en-US"/>
        </w:rPr>
        <w:t>Depending on the chosen clustering algorithm</w:t>
      </w:r>
      <w:r w:rsidR="00F803FE">
        <w:rPr>
          <w:lang w:val="en-US"/>
        </w:rPr>
        <w:t xml:space="preserve"> and its distance method</w:t>
      </w:r>
      <w:r w:rsidR="00407F9D">
        <w:rPr>
          <w:lang w:val="en-US"/>
        </w:rPr>
        <w:t>, the time series are then grouped together based on that single pairwise measure</w:t>
      </w:r>
      <w:r w:rsidR="00F803FE">
        <w:rPr>
          <w:lang w:val="en-US"/>
        </w:rPr>
        <w:t>s</w:t>
      </w:r>
      <w:r w:rsidR="00407F9D">
        <w:rPr>
          <w:lang w:val="en-US"/>
        </w:rPr>
        <w:t>.</w:t>
      </w:r>
    </w:p>
    <w:p w14:paraId="1AAFF50B" w14:textId="0EC3979F" w:rsidR="00332495" w:rsidRDefault="00332495" w:rsidP="00332495">
      <w:pPr>
        <w:pStyle w:val="berschrift2"/>
        <w:rPr>
          <w:lang w:val="en-US"/>
        </w:rPr>
      </w:pPr>
      <w:r>
        <w:rPr>
          <w:lang w:val="en-US"/>
        </w:rPr>
        <w:t>W</w:t>
      </w:r>
      <w:r w:rsidR="001B6978">
        <w:rPr>
          <w:lang w:val="en-US"/>
        </w:rPr>
        <w:t>hy is it useful for our project?</w:t>
      </w:r>
    </w:p>
    <w:p w14:paraId="460A1888" w14:textId="3F458D36" w:rsidR="00EA0A9D" w:rsidRPr="00EA0A9D" w:rsidRDefault="00EA0A9D" w:rsidP="00EA0A9D">
      <w:pPr>
        <w:rPr>
          <w:lang w:val="en-US"/>
        </w:rPr>
      </w:pPr>
      <w:r>
        <w:rPr>
          <w:lang w:val="en-US"/>
        </w:rPr>
        <w:t xml:space="preserve">(This </w:t>
      </w:r>
      <w:r w:rsidR="00D42531">
        <w:rPr>
          <w:lang w:val="en-US"/>
        </w:rPr>
        <w:t>popped into my mind as a possible</w:t>
      </w:r>
      <w:r>
        <w:rPr>
          <w:lang w:val="en-US"/>
        </w:rPr>
        <w:t xml:space="preserve"> line of argumentation</w:t>
      </w:r>
      <w:r w:rsidR="00345758">
        <w:rPr>
          <w:lang w:val="en-US"/>
        </w:rPr>
        <w:t xml:space="preserve">. </w:t>
      </w:r>
      <w:r w:rsidR="00D42531">
        <w:rPr>
          <w:lang w:val="en-US"/>
        </w:rPr>
        <w:t xml:space="preserve">But </w:t>
      </w:r>
      <w:r w:rsidR="00D65542">
        <w:rPr>
          <w:lang w:val="en-US"/>
        </w:rPr>
        <w:t>needs</w:t>
      </w:r>
      <w:r w:rsidR="00D42531">
        <w:rPr>
          <w:lang w:val="en-US"/>
        </w:rPr>
        <w:t xml:space="preserve"> a serious discussion</w:t>
      </w:r>
      <w:r w:rsidR="00D65542">
        <w:rPr>
          <w:lang w:val="en-US"/>
        </w:rPr>
        <w:t>, these claims feel quite shaky</w:t>
      </w:r>
      <w:r>
        <w:rPr>
          <w:lang w:val="en-US"/>
        </w:rPr>
        <w:t>)</w:t>
      </w:r>
    </w:p>
    <w:p w14:paraId="001211AE" w14:textId="62F845D6" w:rsidR="00261A94" w:rsidRDefault="00D52C41" w:rsidP="001F0DCB">
      <w:pPr>
        <w:rPr>
          <w:lang w:val="en-US"/>
        </w:rPr>
      </w:pPr>
      <w:r>
        <w:rPr>
          <w:lang w:val="en-US"/>
        </w:rPr>
        <w:t xml:space="preserve">The objective is a comparison of forecast </w:t>
      </w:r>
      <w:r w:rsidR="006E7985">
        <w:rPr>
          <w:lang w:val="en-US"/>
        </w:rPr>
        <w:t>practices</w:t>
      </w:r>
      <w:r w:rsidR="003B2238">
        <w:rPr>
          <w:lang w:val="en-US"/>
        </w:rPr>
        <w:t xml:space="preserve"> and performance</w:t>
      </w:r>
      <w:r w:rsidR="001E662B">
        <w:rPr>
          <w:lang w:val="en-US"/>
        </w:rPr>
        <w:t xml:space="preserve"> across</w:t>
      </w:r>
      <w:r w:rsidR="003B2238">
        <w:rPr>
          <w:lang w:val="en-US"/>
        </w:rPr>
        <w:t xml:space="preserve"> the</w:t>
      </w:r>
      <w:r w:rsidR="001E662B">
        <w:rPr>
          <w:lang w:val="en-US"/>
        </w:rPr>
        <w:t xml:space="preserve"> domains. </w:t>
      </w:r>
      <w:r w:rsidR="003B2238">
        <w:rPr>
          <w:lang w:val="en-US"/>
        </w:rPr>
        <w:t>This raises the question of the difference between the domains in terms of predictability.</w:t>
      </w:r>
      <w:r w:rsidR="000A359A">
        <w:rPr>
          <w:lang w:val="en-US"/>
        </w:rPr>
        <w:t xml:space="preserve"> </w:t>
      </w:r>
      <w:r w:rsidR="00E94992">
        <w:rPr>
          <w:lang w:val="en-US"/>
        </w:rPr>
        <w:t xml:space="preserve">One way of comparing the complexity of domains is by defining </w:t>
      </w:r>
      <w:r w:rsidR="00117628">
        <w:rPr>
          <w:lang w:val="en-US"/>
        </w:rPr>
        <w:t xml:space="preserve">features </w:t>
      </w:r>
      <w:r w:rsidR="00467EA2">
        <w:rPr>
          <w:lang w:val="en-US"/>
        </w:rPr>
        <w:t>based on</w:t>
      </w:r>
      <w:r w:rsidR="00117628">
        <w:rPr>
          <w:lang w:val="en-US"/>
        </w:rPr>
        <w:t xml:space="preserve"> which</w:t>
      </w:r>
      <w:r w:rsidR="00707A37">
        <w:rPr>
          <w:lang w:val="en-US"/>
        </w:rPr>
        <w:t xml:space="preserve"> they can assessed.</w:t>
      </w:r>
      <w:r w:rsidR="00467EA2">
        <w:rPr>
          <w:lang w:val="en-US"/>
        </w:rPr>
        <w:t xml:space="preserve"> </w:t>
      </w:r>
      <w:r w:rsidR="004E5B17">
        <w:rPr>
          <w:lang w:val="en-US"/>
        </w:rPr>
        <w:t>We can imagine different classes for such</w:t>
      </w:r>
      <w:r w:rsidR="00261A94">
        <w:rPr>
          <w:lang w:val="en-US"/>
        </w:rPr>
        <w:t xml:space="preserve"> features, e.g.:</w:t>
      </w:r>
    </w:p>
    <w:p w14:paraId="615F075A" w14:textId="195010EE" w:rsidR="001B2B6A" w:rsidRDefault="00261A94" w:rsidP="00261A94">
      <w:pPr>
        <w:pStyle w:val="Listenabsatz"/>
        <w:numPr>
          <w:ilvl w:val="0"/>
          <w:numId w:val="5"/>
        </w:numPr>
        <w:rPr>
          <w:lang w:val="en-US"/>
        </w:rPr>
      </w:pPr>
      <w:r w:rsidRPr="00833D59">
        <w:rPr>
          <w:i/>
          <w:iCs/>
          <w:lang w:val="en-US"/>
        </w:rPr>
        <w:t>Simple</w:t>
      </w:r>
      <w:r w:rsidR="00467EA2" w:rsidRPr="00833D59">
        <w:rPr>
          <w:i/>
          <w:iCs/>
          <w:lang w:val="en-US"/>
        </w:rPr>
        <w:t xml:space="preserve"> </w:t>
      </w:r>
      <w:r w:rsidR="00B60AD2" w:rsidRPr="00833D59">
        <w:rPr>
          <w:i/>
          <w:iCs/>
          <w:lang w:val="en-US"/>
        </w:rPr>
        <w:t>quantitative</w:t>
      </w:r>
      <w:r w:rsidR="00467EA2" w:rsidRPr="00833D59">
        <w:rPr>
          <w:i/>
          <w:iCs/>
          <w:lang w:val="en-US"/>
        </w:rPr>
        <w:t xml:space="preserve"> m</w:t>
      </w:r>
      <w:r w:rsidR="00082998" w:rsidRPr="00833D59">
        <w:rPr>
          <w:i/>
          <w:iCs/>
          <w:lang w:val="en-US"/>
        </w:rPr>
        <w:t>easures</w:t>
      </w:r>
      <w:r w:rsidR="00082998" w:rsidRPr="00261A94">
        <w:rPr>
          <w:lang w:val="en-US"/>
        </w:rPr>
        <w:t xml:space="preserve"> such as standard deviation</w:t>
      </w:r>
      <w:r w:rsidR="00B70291">
        <w:rPr>
          <w:lang w:val="en-US"/>
        </w:rPr>
        <w:t>,</w:t>
      </w:r>
      <w:r w:rsidR="001B2B6A">
        <w:rPr>
          <w:lang w:val="en-US"/>
        </w:rPr>
        <w:t xml:space="preserve"> curve length</w:t>
      </w:r>
      <w:r w:rsidR="00B70291">
        <w:rPr>
          <w:lang w:val="en-US"/>
        </w:rPr>
        <w:t>, etc.</w:t>
      </w:r>
    </w:p>
    <w:p w14:paraId="0DC7E55E" w14:textId="5A468735" w:rsidR="007B741D" w:rsidRDefault="001B2B6A" w:rsidP="00261A94">
      <w:pPr>
        <w:pStyle w:val="Listenabsatz"/>
        <w:numPr>
          <w:ilvl w:val="0"/>
          <w:numId w:val="5"/>
        </w:numPr>
        <w:rPr>
          <w:lang w:val="en-US"/>
        </w:rPr>
      </w:pPr>
      <w:r w:rsidRPr="00833D59">
        <w:rPr>
          <w:i/>
          <w:iCs/>
          <w:lang w:val="en-US"/>
        </w:rPr>
        <w:t xml:space="preserve">Advanced </w:t>
      </w:r>
      <w:r w:rsidR="00B60AD2" w:rsidRPr="00833D59">
        <w:rPr>
          <w:i/>
          <w:iCs/>
          <w:lang w:val="en-US"/>
        </w:rPr>
        <w:t>quantitative</w:t>
      </w:r>
      <w:r w:rsidRPr="00833D59">
        <w:rPr>
          <w:i/>
          <w:iCs/>
          <w:lang w:val="en-US"/>
        </w:rPr>
        <w:t xml:space="preserve"> measure</w:t>
      </w:r>
      <w:r>
        <w:rPr>
          <w:lang w:val="en-US"/>
        </w:rPr>
        <w:t xml:space="preserve"> such as </w:t>
      </w:r>
      <w:r w:rsidR="005C5C04">
        <w:rPr>
          <w:lang w:val="en-US"/>
        </w:rPr>
        <w:t xml:space="preserve">accuracy of benchmark forecast (naïve forecast), </w:t>
      </w:r>
      <w:r w:rsidR="000B32E0">
        <w:rPr>
          <w:lang w:val="en-US"/>
        </w:rPr>
        <w:t>degree of a fitted polynomial function</w:t>
      </w:r>
      <w:r w:rsidR="00B70291">
        <w:rPr>
          <w:lang w:val="en-US"/>
        </w:rPr>
        <w:t>, etc.</w:t>
      </w:r>
      <w:r w:rsidR="00B70291" w:rsidRPr="00261A94">
        <w:rPr>
          <w:lang w:val="en-US"/>
        </w:rPr>
        <w:t xml:space="preserve"> </w:t>
      </w:r>
      <w:r w:rsidR="00117628" w:rsidRPr="00261A94">
        <w:rPr>
          <w:lang w:val="en-US"/>
        </w:rPr>
        <w:t xml:space="preserve"> </w:t>
      </w:r>
    </w:p>
    <w:p w14:paraId="73562ABF" w14:textId="071C5427" w:rsidR="00A237A9" w:rsidRDefault="00955E38" w:rsidP="00261A94">
      <w:pPr>
        <w:pStyle w:val="Listenabsatz"/>
        <w:numPr>
          <w:ilvl w:val="0"/>
          <w:numId w:val="5"/>
        </w:numPr>
        <w:rPr>
          <w:lang w:val="en-US"/>
        </w:rPr>
      </w:pPr>
      <w:r w:rsidRPr="00833D59">
        <w:rPr>
          <w:i/>
          <w:iCs/>
          <w:lang w:val="en-US"/>
        </w:rPr>
        <w:t>Qualitative measure</w:t>
      </w:r>
      <w:r w:rsidR="00D30969">
        <w:rPr>
          <w:lang w:val="en-US"/>
        </w:rPr>
        <w:t xml:space="preserve"> such as </w:t>
      </w:r>
      <w:r w:rsidR="006A6042">
        <w:rPr>
          <w:lang w:val="en-US"/>
        </w:rPr>
        <w:t xml:space="preserve">degree of </w:t>
      </w:r>
      <w:r w:rsidR="00991D18">
        <w:rPr>
          <w:lang w:val="en-US"/>
        </w:rPr>
        <w:t xml:space="preserve">abstraction, data </w:t>
      </w:r>
      <w:r w:rsidR="006F41A0">
        <w:rPr>
          <w:lang w:val="en-US"/>
        </w:rPr>
        <w:t>availability</w:t>
      </w:r>
      <w:r w:rsidR="00991D18">
        <w:rPr>
          <w:lang w:val="en-US"/>
        </w:rPr>
        <w:t xml:space="preserve"> etc. (</w:t>
      </w:r>
      <w:r w:rsidR="006F41A0">
        <w:rPr>
          <w:lang w:val="en-US"/>
        </w:rPr>
        <w:t>these are just wild guesses</w:t>
      </w:r>
      <w:r w:rsidR="00991D18">
        <w:rPr>
          <w:lang w:val="en-US"/>
        </w:rPr>
        <w:t>).</w:t>
      </w:r>
      <w:r w:rsidR="003B2238" w:rsidRPr="00261A94">
        <w:rPr>
          <w:lang w:val="en-US"/>
        </w:rPr>
        <w:t xml:space="preserve"> </w:t>
      </w:r>
    </w:p>
    <w:p w14:paraId="26C25919" w14:textId="5C91A320" w:rsidR="00C25E49" w:rsidRPr="00C25E49" w:rsidRDefault="00744C90" w:rsidP="00C25E49">
      <w:pPr>
        <w:rPr>
          <w:lang w:val="en-US"/>
        </w:rPr>
      </w:pPr>
      <w:r>
        <w:rPr>
          <w:lang w:val="en-US"/>
        </w:rPr>
        <w:t xml:space="preserve">A preceding definition of relevant features is also the standard procedure for most </w:t>
      </w:r>
      <w:r w:rsidR="00BB516A">
        <w:rPr>
          <w:lang w:val="en-US"/>
        </w:rPr>
        <w:t xml:space="preserve">clustering problems. </w:t>
      </w:r>
      <w:r w:rsidR="006F17A3">
        <w:rPr>
          <w:lang w:val="en-US"/>
        </w:rPr>
        <w:t>How</w:t>
      </w:r>
      <w:r w:rsidR="001B79F5">
        <w:rPr>
          <w:lang w:val="en-US"/>
        </w:rPr>
        <w:t xml:space="preserve">ever, this poses the problem of </w:t>
      </w:r>
      <w:r w:rsidR="00A955E5">
        <w:rPr>
          <w:lang w:val="en-US"/>
        </w:rPr>
        <w:t>being able to define</w:t>
      </w:r>
      <w:r w:rsidR="00275072">
        <w:rPr>
          <w:lang w:val="en-US"/>
        </w:rPr>
        <w:t>,</w:t>
      </w:r>
      <w:r w:rsidR="00A955E5">
        <w:rPr>
          <w:lang w:val="en-US"/>
        </w:rPr>
        <w:t xml:space="preserve"> in our case</w:t>
      </w:r>
      <w:r w:rsidR="00275072">
        <w:rPr>
          <w:lang w:val="en-US"/>
        </w:rPr>
        <w:t>,</w:t>
      </w:r>
      <w:r w:rsidR="00A955E5">
        <w:rPr>
          <w:lang w:val="en-US"/>
        </w:rPr>
        <w:t xml:space="preserve"> “predictability” by a</w:t>
      </w:r>
      <w:r w:rsidR="00F9671B">
        <w:rPr>
          <w:lang w:val="en-US"/>
        </w:rPr>
        <w:t>n</w:t>
      </w:r>
      <w:r w:rsidR="00A955E5">
        <w:rPr>
          <w:lang w:val="en-US"/>
        </w:rPr>
        <w:t xml:space="preserve"> explicit set of </w:t>
      </w:r>
      <w:r w:rsidR="00A955E5">
        <w:rPr>
          <w:lang w:val="en-US"/>
        </w:rPr>
        <w:lastRenderedPageBreak/>
        <w:t>features</w:t>
      </w:r>
      <w:r w:rsidR="0082125C">
        <w:rPr>
          <w:lang w:val="en-US"/>
        </w:rPr>
        <w:t xml:space="preserve"> which </w:t>
      </w:r>
      <w:r w:rsidR="001D1A5D">
        <w:rPr>
          <w:lang w:val="en-US"/>
        </w:rPr>
        <w:t xml:space="preserve">often comes with a broad set of assumptions and the </w:t>
      </w:r>
      <w:r w:rsidR="006F6B1D">
        <w:rPr>
          <w:lang w:val="en-US"/>
        </w:rPr>
        <w:t>risk of missing relevant feature</w:t>
      </w:r>
      <w:r w:rsidR="004E7379">
        <w:rPr>
          <w:lang w:val="en-US"/>
        </w:rPr>
        <w:t>s</w:t>
      </w:r>
      <w:r w:rsidR="00A955E5">
        <w:rPr>
          <w:lang w:val="en-US"/>
        </w:rPr>
        <w:t xml:space="preserve">. </w:t>
      </w:r>
      <w:r w:rsidR="00CC79B1">
        <w:rPr>
          <w:lang w:val="en-US"/>
        </w:rPr>
        <w:t xml:space="preserve">By using </w:t>
      </w:r>
      <w:r w:rsidR="0082125C">
        <w:rPr>
          <w:lang w:val="en-US"/>
        </w:rPr>
        <w:t xml:space="preserve">DTW as similarity </w:t>
      </w:r>
      <w:r w:rsidR="00A87A7C">
        <w:rPr>
          <w:lang w:val="en-US"/>
        </w:rPr>
        <w:t>measure,</w:t>
      </w:r>
      <w:r w:rsidR="0077119D">
        <w:rPr>
          <w:lang w:val="en-US"/>
        </w:rPr>
        <w:t xml:space="preserve"> we try to bypass that problem by selecting only one explicit but </w:t>
      </w:r>
      <w:r w:rsidR="00226630">
        <w:rPr>
          <w:lang w:val="en-US"/>
        </w:rPr>
        <w:t xml:space="preserve">abstract feature of “shape”. </w:t>
      </w:r>
      <w:r w:rsidR="00205E00">
        <w:rPr>
          <w:lang w:val="en-US"/>
        </w:rPr>
        <w:t>This feature still</w:t>
      </w:r>
      <w:r w:rsidR="0058779C">
        <w:rPr>
          <w:lang w:val="en-US"/>
        </w:rPr>
        <w:t xml:space="preserve"> </w:t>
      </w:r>
      <w:r w:rsidR="00A87A7C">
        <w:rPr>
          <w:lang w:val="en-US"/>
        </w:rPr>
        <w:t>contains</w:t>
      </w:r>
      <w:r w:rsidR="0058779C">
        <w:rPr>
          <w:lang w:val="en-US"/>
        </w:rPr>
        <w:t xml:space="preserve"> statistical </w:t>
      </w:r>
      <w:r w:rsidR="00A87A7C">
        <w:rPr>
          <w:lang w:val="en-US"/>
        </w:rPr>
        <w:t>charac</w:t>
      </w:r>
      <w:r w:rsidR="00E06928">
        <w:rPr>
          <w:lang w:val="en-US"/>
        </w:rPr>
        <w:t>teristics</w:t>
      </w:r>
      <w:r w:rsidR="0058779C">
        <w:rPr>
          <w:lang w:val="en-US"/>
        </w:rPr>
        <w:t xml:space="preserve"> implicitly</w:t>
      </w:r>
      <w:r w:rsidR="00D73121">
        <w:rPr>
          <w:lang w:val="en-US"/>
        </w:rPr>
        <w:t xml:space="preserve">, </w:t>
      </w:r>
      <w:r w:rsidR="00205E00">
        <w:rPr>
          <w:lang w:val="en-US"/>
        </w:rPr>
        <w:t xml:space="preserve">which can be calculated for each cluster </w:t>
      </w:r>
      <w:r w:rsidR="0076190A">
        <w:rPr>
          <w:lang w:val="en-US"/>
        </w:rPr>
        <w:t xml:space="preserve">individually, but we do not </w:t>
      </w:r>
      <w:r w:rsidR="00A87A7C">
        <w:rPr>
          <w:lang w:val="en-US"/>
        </w:rPr>
        <w:t xml:space="preserve">assume them as differentiating </w:t>
      </w:r>
      <w:r w:rsidR="00E06928">
        <w:rPr>
          <w:lang w:val="en-US"/>
        </w:rPr>
        <w:t>characteristics</w:t>
      </w:r>
      <w:r w:rsidR="00A87A7C">
        <w:rPr>
          <w:lang w:val="en-US"/>
        </w:rPr>
        <w:t xml:space="preserve"> beforehand.</w:t>
      </w:r>
    </w:p>
    <w:p w14:paraId="15E141E7" w14:textId="1507CA53" w:rsidR="001978A6" w:rsidRDefault="001978A6" w:rsidP="001978A6">
      <w:pPr>
        <w:pStyle w:val="berschrift2"/>
        <w:rPr>
          <w:lang w:val="en-US"/>
        </w:rPr>
      </w:pPr>
      <w:r>
        <w:rPr>
          <w:lang w:val="en-US"/>
        </w:rPr>
        <w:t xml:space="preserve">How </w:t>
      </w:r>
      <w:r w:rsidR="000F0EA0">
        <w:rPr>
          <w:lang w:val="en-US"/>
        </w:rPr>
        <w:t>it’s</w:t>
      </w:r>
      <w:r>
        <w:rPr>
          <w:lang w:val="en-US"/>
        </w:rPr>
        <w:t xml:space="preserve"> done?</w:t>
      </w:r>
    </w:p>
    <w:p w14:paraId="250D4BB2" w14:textId="598278C3" w:rsidR="00AB4127" w:rsidRDefault="006D399B" w:rsidP="00B04D14">
      <w:pPr>
        <w:pStyle w:val="Listenabsatz"/>
        <w:numPr>
          <w:ilvl w:val="0"/>
          <w:numId w:val="6"/>
        </w:numPr>
        <w:rPr>
          <w:lang w:val="en-US"/>
        </w:rPr>
      </w:pPr>
      <w:r w:rsidRPr="007C2657">
        <w:rPr>
          <w:b/>
          <w:bCs/>
          <w:lang w:val="en-US"/>
        </w:rPr>
        <w:t>Scaling</w:t>
      </w:r>
      <w:r w:rsidR="00CB393E" w:rsidRPr="00BF1B37">
        <w:rPr>
          <w:b/>
          <w:bCs/>
          <w:lang w:val="en-US"/>
        </w:rPr>
        <w:t>:</w:t>
      </w:r>
      <w:r w:rsidR="00CB393E">
        <w:rPr>
          <w:lang w:val="en-US"/>
        </w:rPr>
        <w:t xml:space="preserve"> </w:t>
      </w:r>
      <w:r w:rsidR="004A47C7">
        <w:rPr>
          <w:lang w:val="en-US"/>
        </w:rPr>
        <w:t>First the data need to be scaled</w:t>
      </w:r>
      <w:r w:rsidR="001756D9">
        <w:rPr>
          <w:lang w:val="en-US"/>
        </w:rPr>
        <w:t xml:space="preserve"> that the similarity measure is not influenced by the different scales of the domain</w:t>
      </w:r>
      <w:r w:rsidR="00BE6885">
        <w:rPr>
          <w:lang w:val="en-US"/>
        </w:rPr>
        <w:t>s</w:t>
      </w:r>
      <w:r w:rsidR="001756D9">
        <w:rPr>
          <w:lang w:val="en-US"/>
        </w:rPr>
        <w:t xml:space="preserve">. </w:t>
      </w:r>
      <w:r w:rsidR="004C2A78">
        <w:rPr>
          <w:lang w:val="en-US"/>
        </w:rPr>
        <w:t xml:space="preserve">I selected a simple scaling between 0 and 1 to for each domain to have </w:t>
      </w:r>
      <w:r w:rsidR="00D24CA0">
        <w:rPr>
          <w:lang w:val="en-US"/>
        </w:rPr>
        <w:t>as little impact</w:t>
      </w:r>
      <w:r w:rsidR="001E20AE">
        <w:rPr>
          <w:lang w:val="en-US"/>
        </w:rPr>
        <w:t xml:space="preserve"> on the shape of the time series</w:t>
      </w:r>
      <w:r w:rsidR="00D24CA0">
        <w:rPr>
          <w:lang w:val="en-US"/>
        </w:rPr>
        <w:t xml:space="preserve"> as possible</w:t>
      </w:r>
      <w:r w:rsidR="001E20AE">
        <w:rPr>
          <w:lang w:val="en-US"/>
        </w:rPr>
        <w:t xml:space="preserve">. I used the </w:t>
      </w:r>
      <w:hyperlink r:id="rId8" w:history="1">
        <w:proofErr w:type="spellStart"/>
        <w:r w:rsidR="001E20AE" w:rsidRPr="00C12A6A">
          <w:rPr>
            <w:rStyle w:val="Hyperlink"/>
            <w:lang w:val="en-US"/>
          </w:rPr>
          <w:t>MinMaxScaler</w:t>
        </w:r>
        <w:proofErr w:type="spellEnd"/>
      </w:hyperlink>
      <w:r w:rsidR="00DA1C1B">
        <w:rPr>
          <w:lang w:val="en-US"/>
        </w:rPr>
        <w:t xml:space="preserve"> </w:t>
      </w:r>
      <w:r w:rsidR="009E4D33">
        <w:rPr>
          <w:lang w:val="en-US"/>
        </w:rPr>
        <w:t xml:space="preserve">where the </w:t>
      </w:r>
      <w:r w:rsidR="000E2D30">
        <w:rPr>
          <w:lang w:val="en-US"/>
        </w:rPr>
        <w:t>transformation is given by</w:t>
      </w:r>
      <w:r w:rsidR="00DA1C1B">
        <w:rPr>
          <w:lang w:val="en-US"/>
        </w:rPr>
        <w:t>:</w:t>
      </w:r>
      <w:r w:rsidR="00B04D14">
        <w:rPr>
          <w:lang w:val="en-US"/>
        </w:rPr>
        <w:br/>
      </w:r>
      <w:r w:rsidR="00B04D14">
        <w:rPr>
          <w:noProof/>
        </w:rPr>
        <w:drawing>
          <wp:inline distT="0" distB="0" distL="0" distR="0" wp14:anchorId="7FCEAC24" wp14:editId="3752EB4F">
            <wp:extent cx="5544922" cy="2921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164"/>
                    <a:stretch/>
                  </pic:blipFill>
                  <pic:spPr bwMode="auto">
                    <a:xfrm>
                      <a:off x="0" y="0"/>
                      <a:ext cx="5544922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1C1B" w:rsidRPr="00B04D14">
        <w:rPr>
          <w:lang w:val="en-US"/>
        </w:rPr>
        <w:t xml:space="preserve"> </w:t>
      </w:r>
      <w:r w:rsidR="007C2657">
        <w:rPr>
          <w:lang w:val="en-US"/>
        </w:rPr>
        <w:br/>
        <w:t xml:space="preserve">See the appendix in the code for other scaling methods I also tried. </w:t>
      </w:r>
      <w:r w:rsidR="002B6D87">
        <w:rPr>
          <w:lang w:val="en-US"/>
        </w:rPr>
        <w:t xml:space="preserve">The results of the </w:t>
      </w:r>
      <w:proofErr w:type="spellStart"/>
      <w:r w:rsidR="002B6D87">
        <w:rPr>
          <w:lang w:val="en-US"/>
        </w:rPr>
        <w:t>Min</w:t>
      </w:r>
      <w:r w:rsidR="00C12A6A">
        <w:rPr>
          <w:lang w:val="en-US"/>
        </w:rPr>
        <w:t>MaxScaler</w:t>
      </w:r>
      <w:proofErr w:type="spellEnd"/>
      <w:r w:rsidR="00C12A6A">
        <w:rPr>
          <w:lang w:val="en-US"/>
        </w:rPr>
        <w:t xml:space="preserve"> are the following:</w:t>
      </w: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2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A94B2B" w:rsidRPr="00193363" w14:paraId="4B6870C5" w14:textId="77777777" w:rsidTr="00A94B2B">
        <w:trPr>
          <w:trHeight w:val="22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ABBB" w14:textId="77777777" w:rsidR="00AB4127" w:rsidRPr="00AB4127" w:rsidRDefault="00AB4127" w:rsidP="00AB4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E40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negaffect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91C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posaffect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195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eafric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0D1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easian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A19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egend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ECD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iafric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922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iasian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DBE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igend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399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lifesat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B43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ideoldem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8C8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ideolrep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223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polar</w:t>
            </w:r>
          </w:p>
        </w:tc>
      </w:tr>
      <w:tr w:rsidR="00A94B2B" w:rsidRPr="00193363" w14:paraId="73AB197A" w14:textId="77777777" w:rsidTr="00A94B2B">
        <w:trPr>
          <w:trHeight w:val="227"/>
        </w:trPr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0BB18C7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2A4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21D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FD7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1FE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0,53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31B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28C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43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F36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0,18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CB0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5A1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0,93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BA6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50F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</w:tr>
      <w:tr w:rsidR="00A94B2B" w:rsidRPr="00193363" w14:paraId="404670A2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5FD3FEE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8A426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623864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E2FF2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62445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E4B60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3278D5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6562C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F8B138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7A0F5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6AA836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7EB16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568606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</w:tr>
      <w:tr w:rsidR="00A94B2B" w:rsidRPr="00193363" w14:paraId="4D7C6266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95BD961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AF58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F5102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79EE9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C27D0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4276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B92B5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BFB00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2D18C3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FDA58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C4DE3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78D2B6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DC72FA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</w:tr>
      <w:tr w:rsidR="00A94B2B" w:rsidRPr="00193363" w14:paraId="7441D685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7D7D47F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FFE62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D2C393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9C83F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37EA9E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4854B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AE5BB0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43F1C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9E2B3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DEDB0D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A6986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316EF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7B323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0,32</w:t>
            </w:r>
          </w:p>
        </w:tc>
      </w:tr>
      <w:tr w:rsidR="00A94B2B" w:rsidRPr="00193363" w14:paraId="40CAF1B2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CCFA028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43FF17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41FB2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EFFA48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0577AC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70EE74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1CC9D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1C56B7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DB8790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9075EB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C8E77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64DCC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75C31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</w:tr>
      <w:tr w:rsidR="00A94B2B" w:rsidRPr="00193363" w14:paraId="6BEA7D34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4A7226A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E01F4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31C369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6806B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DD77B7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EA8794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411B4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CBFD95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700DB8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F3CAB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1B509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48BB1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63DCCE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</w:tr>
      <w:tr w:rsidR="00A94B2B" w:rsidRPr="00193363" w14:paraId="4BA653A2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DD2121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F0C492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6041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8B32DE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F4DCF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CDFF1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1BF1B6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89F07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5D9EC3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4484A8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45F241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0F919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F56AFE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0,28</w:t>
            </w:r>
          </w:p>
        </w:tc>
      </w:tr>
      <w:tr w:rsidR="00A94B2B" w:rsidRPr="00193363" w14:paraId="2CA0F099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6E34239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704C6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3051D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AC00B4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7CA34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903BB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4F0D5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BF3E7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CCF55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ECB95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F8FE57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623D4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9D49D3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</w:tr>
      <w:tr w:rsidR="00A94B2B" w:rsidRPr="00193363" w14:paraId="5887840F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53AE357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F305E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A8B1F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C07A5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234AF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00492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902A84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FE2FC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37B3DB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9FC0C5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5735F6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61F79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075213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0,06</w:t>
            </w:r>
          </w:p>
        </w:tc>
      </w:tr>
      <w:tr w:rsidR="00A94B2B" w:rsidRPr="00193363" w14:paraId="2A4931CC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1E207E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55AAD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88D5D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880BF7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E3D5B8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EDC93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74E695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2C781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07CE6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D85A97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C3440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15757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47530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0,07</w:t>
            </w:r>
          </w:p>
        </w:tc>
      </w:tr>
      <w:tr w:rsidR="00A94B2B" w:rsidRPr="00193363" w14:paraId="1EE2CE3C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5083B7F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DF4F8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CFBBAF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03FD73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312CA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58A04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AE68D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9C4CDB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E15226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BD4937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2B21B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B9344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616AC7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0,09</w:t>
            </w:r>
          </w:p>
        </w:tc>
      </w:tr>
      <w:tr w:rsidR="00A94B2B" w:rsidRPr="00193363" w14:paraId="73B1D451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7E0EA371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A1297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BC0F7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4F21BF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270F5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0857E0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4106E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B2610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41EBB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FD9E7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AB4BE7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FB3A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0B185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</w:tr>
      <w:tr w:rsidR="00A94B2B" w:rsidRPr="00193363" w14:paraId="184756BF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82B0B02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520EA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0864E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E14862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46C616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E0E25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A56FE9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672A81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A6AE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093910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2E813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20217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B120E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</w:tr>
      <w:tr w:rsidR="00A94B2B" w:rsidRPr="00193363" w14:paraId="6ECA17A6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3D78C4C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F2DE7D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F24381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B879B8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672C9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D276C5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72F46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1170E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C8995C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5428F9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8B471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B33B9F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7111F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</w:tr>
      <w:tr w:rsidR="00A94B2B" w:rsidRPr="00193363" w14:paraId="117F4FC5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9FA37FC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42A1F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A4CCF1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FB13BC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4E67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DB0F8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EFD12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37FC5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D9804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51A433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91434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ECF2B1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B5475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0,32</w:t>
            </w:r>
          </w:p>
        </w:tc>
      </w:tr>
      <w:tr w:rsidR="00A94B2B" w:rsidRPr="00193363" w14:paraId="6C54A4EA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C23E6A5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543C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B4386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6E3E13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F43DE1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9ACD4E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671729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945292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48760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FE5324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C7978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0DE58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A2A1AD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</w:tr>
      <w:tr w:rsidR="00A94B2B" w:rsidRPr="00193363" w14:paraId="34D24177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6478AB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1A0482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CFC94D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E727C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ED74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6AD6E7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672BF4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2061D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456D35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1F6A73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E79D76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4A406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954DB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</w:tr>
      <w:tr w:rsidR="00A94B2B" w:rsidRPr="00193363" w14:paraId="25E028AD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12634A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1BD7FB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DD8918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53C06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009BF4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0FB208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1B441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A10F66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C9E6D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7AAD2D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F67C6D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450C0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EBA9D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</w:tr>
      <w:tr w:rsidR="00A94B2B" w:rsidRPr="00193363" w14:paraId="6B404B5F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38540D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14D68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77379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49C4BF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B1AE75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2AFA8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5DA172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B66A9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322EFD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E585A5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8F3EE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6E239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45991E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</w:tr>
      <w:tr w:rsidR="00A94B2B" w:rsidRPr="00193363" w14:paraId="2CF3C38A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C987BA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0CC0D6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F2C206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AE421C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EFB92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9E4D4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0692C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399FC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BB46E9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402642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AC8FDD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BBEFA7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9CA85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</w:tr>
      <w:tr w:rsidR="00A94B2B" w:rsidRPr="00193363" w14:paraId="3A54BA10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EA1513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DB45FE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D0D77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5E7F92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F4E3B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73DA6B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332824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3BD44C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051FD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A49F1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0779FC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39632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C9D51B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</w:tr>
      <w:tr w:rsidR="00A94B2B" w:rsidRPr="00193363" w14:paraId="17AEC780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F72D6E5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3AAFC4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19D685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EB8BA0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C68CD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16FC2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D39C3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41D9B9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E7AC9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8D47BB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9BD08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69CE20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99005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</w:tr>
      <w:tr w:rsidR="00A94B2B" w:rsidRPr="00193363" w14:paraId="3F3B3A57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7282E5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B86022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0DE13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85102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C8C19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B7A48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D2EFA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E42453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66D12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73CF5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E7141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FA0F5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E2A7E4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</w:tr>
      <w:tr w:rsidR="00A94B2B" w:rsidRPr="00193363" w14:paraId="459605F6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E39FFA2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10D67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01AE8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90B27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C1BD8D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359DCB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97505A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967128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3F126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8B28E5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50BF9B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77FEA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172363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</w:tr>
      <w:tr w:rsidR="00A94B2B" w:rsidRPr="00193363" w14:paraId="1B845D2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76F9A7E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F868B5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79D8CC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2FBE3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9FFA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068292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FEDB4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305D5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7A6F6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010D29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06B63E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E3D96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18FBE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</w:tr>
      <w:tr w:rsidR="00A94B2B" w:rsidRPr="00193363" w14:paraId="0035B071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FF77126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BC84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536664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FE5CB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38287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75D98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02666D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43D6F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9A968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8E6A6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C93C5D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1957D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34CB12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</w:tr>
      <w:tr w:rsidR="00A94B2B" w:rsidRPr="00193363" w14:paraId="416DB6F0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6BE8F28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786BC8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FBB52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1625E4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C7CF5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D69242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9BD2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F2703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0C6D55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F3B77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ED1F49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7A062A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F4690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</w:tr>
      <w:tr w:rsidR="00A94B2B" w:rsidRPr="00193363" w14:paraId="4AB6AB0B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90FF206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3C4AC0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08F00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0EBE6D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503EB2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61D6D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7AF5F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E3B60C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FD37F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57FD7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A424F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929C92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16BF5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</w:tr>
      <w:tr w:rsidR="00A94B2B" w:rsidRPr="00193363" w14:paraId="21E2F5EB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CCCA162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158050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8C5512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4C82CA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E66AFF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790BF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CBF06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4D2366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F7E9E0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780853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883B50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C46E6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DCD8E9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</w:tr>
      <w:tr w:rsidR="00A94B2B" w:rsidRPr="00193363" w14:paraId="45601A67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B00F66A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EFA034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85C41D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568B6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12FC8E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13A82B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B5364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EF09B3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F802B4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0944D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5A3DF1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B1C15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053AEA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</w:tr>
      <w:tr w:rsidR="00A94B2B" w:rsidRPr="00193363" w14:paraId="2FCC14B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2E1C42D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A2FB54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34986B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C0BC0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F9DA7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E3FE2F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F3441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68749A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F220A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808007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071EA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A2F36A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050334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</w:tr>
      <w:tr w:rsidR="00A94B2B" w:rsidRPr="00193363" w14:paraId="63202325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34490B8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870B89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7653E5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16254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6A167D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91A7D4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44C72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1995CE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8E61D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4D217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0AC02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7B83A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A76301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</w:tr>
      <w:tr w:rsidR="00A94B2B" w:rsidRPr="00193363" w14:paraId="1FBA051C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2F12A24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8EA8FE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99F6F2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478FE8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0C900B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2E5D5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C027D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9C5AE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B45E4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592A7C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63B8E8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5D6C57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61BDC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</w:tr>
      <w:tr w:rsidR="00A94B2B" w:rsidRPr="00193363" w14:paraId="251D4DCB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E62D538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09A9B3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41469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3E4FA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E8254B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8F8E04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C0B79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4F233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1070A9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2EF8C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0A258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4DCFF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F2FBAC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</w:tr>
      <w:tr w:rsidR="00A94B2B" w:rsidRPr="00193363" w14:paraId="4A5A09CA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703E34FE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83E2B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79D7C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FC94A5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34E5B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05D3A4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3909FD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51A97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DDE2AD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F1D7AC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8FCF35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B1168B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5EC03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</w:tr>
      <w:tr w:rsidR="00A94B2B" w:rsidRPr="00193363" w14:paraId="415DB7F7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7B366711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11CEB7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D820A7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D8A07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191E83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585D1F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9D56D4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CE0BE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AA991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BF90C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92147A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C73D8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28F5FD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</w:tr>
      <w:tr w:rsidR="00A94B2B" w:rsidRPr="00193363" w14:paraId="4D4ED678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3676349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058B83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A007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45AD37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6EA9A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6F8B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52A4A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E83F74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7B16F3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D04CC2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C18C3F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D22C5B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08591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</w:tr>
      <w:tr w:rsidR="00A94B2B" w:rsidRPr="00193363" w14:paraId="345827A2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48690E2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9711F6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CE31B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8572DE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87BAC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91513F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AB18D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6E48F2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53A01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3211B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DE4E2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269229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61787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</w:tr>
      <w:tr w:rsidR="00A94B2B" w:rsidRPr="00193363" w14:paraId="23BE7598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4F542A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lastRenderedPageBreak/>
              <w:t>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009C69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2159B1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1EB158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2A5858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301643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76D69D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B82463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CD193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4CBC9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CEB47C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92D076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8245D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</w:tr>
      <w:tr w:rsidR="00A94B2B" w:rsidRPr="00193363" w14:paraId="1CF10071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5CB200F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3DAE44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7489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4DE244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9224D0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3F0BBF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5689B3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917AA1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E5A3E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CDA37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3040DA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8D87B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99BE6C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0,72</w:t>
            </w:r>
          </w:p>
        </w:tc>
      </w:tr>
      <w:tr w:rsidR="00A94B2B" w:rsidRPr="00193363" w14:paraId="02376883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4AA9F9A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B9CBC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CAB22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520A85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0E68C2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9AEA9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D266E7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66862E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DA7476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56B348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CBE1E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4A675A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0FC182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</w:tr>
      <w:tr w:rsidR="00A94B2B" w:rsidRPr="00193363" w14:paraId="0D81C23F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22B122FD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97FCA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1C3B09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5A4D4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2525EA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04F9D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2F08AA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104570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E8B751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717F37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E4A6E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E3B11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0D18E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0,67</w:t>
            </w:r>
          </w:p>
        </w:tc>
      </w:tr>
      <w:tr w:rsidR="00A94B2B" w:rsidRPr="00193363" w14:paraId="47F737B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6059A51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FDEE7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BB136C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890107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9D495B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B7FC02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EFB86F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76643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2EE5BF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D4B7E2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433936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9ABC72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E03844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</w:tr>
      <w:tr w:rsidR="00A94B2B" w:rsidRPr="00193363" w14:paraId="3CD04C9D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72224F95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5405F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765BF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2B27D7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4838E8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5FEA9A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BF4DC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7168FA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79299E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279D7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0CFE66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C7861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6F02E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0,70</w:t>
            </w:r>
          </w:p>
        </w:tc>
      </w:tr>
      <w:tr w:rsidR="00A94B2B" w:rsidRPr="00193363" w14:paraId="7D311E9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1E17E8F2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50517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5171D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88D60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188196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D440B4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71110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AA769B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38ED34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4CA0D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BC4161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90B8C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70DF30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0,82</w:t>
            </w:r>
          </w:p>
        </w:tc>
      </w:tr>
      <w:tr w:rsidR="00A94B2B" w:rsidRPr="00193363" w14:paraId="0D637AC5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607093C0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9E10C6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9A6D67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7D77E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6DC45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6130FC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45060F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AA4B54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CA4A1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8844A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BE391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4A12EA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6887E5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</w:tr>
      <w:tr w:rsidR="00A94B2B" w:rsidRPr="00193363" w14:paraId="7DB9471A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C697CA8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E00F8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FBF6C8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B263E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AEB8D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F5942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4416EA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D3F491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FE3252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81565C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7EE022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0D6100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F319F4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0,80</w:t>
            </w:r>
          </w:p>
        </w:tc>
      </w:tr>
      <w:tr w:rsidR="00A94B2B" w:rsidRPr="00193363" w14:paraId="0CAC5E4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7E9B37F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97DD2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0B64E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C2BB07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31C987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112C8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CE4F13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607504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9EB61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BB659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03553A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8D6386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D3EC8D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0,49</w:t>
            </w:r>
          </w:p>
        </w:tc>
      </w:tr>
      <w:tr w:rsidR="00A94B2B" w:rsidRPr="00193363" w14:paraId="397769AB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4BAA7EE9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6D3850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BA4222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2BE471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8BA4E4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596BC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788B2C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23F049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6A0B4B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423E8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E659DA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B5DFCF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FBF504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0,57</w:t>
            </w:r>
          </w:p>
        </w:tc>
      </w:tr>
      <w:tr w:rsidR="00A94B2B" w:rsidRPr="00193363" w14:paraId="3485D964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351D8F9A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1ACF8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1992E7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C974CD6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36B98E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1D53E7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CCA3AB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53A5B8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AD587E1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CCAB41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76C42D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F4CA2BF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A0C4A2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0,65</w:t>
            </w:r>
          </w:p>
        </w:tc>
      </w:tr>
      <w:tr w:rsidR="00A94B2B" w:rsidRPr="00193363" w14:paraId="101B44BE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DF1AAA5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2C433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C1ACB6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AF9FA05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F9763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7392B7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7456E5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DA7C27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0,15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7DC69E2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DD6D95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65CE16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0,92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4411857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04FCA94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0,75</w:t>
            </w:r>
          </w:p>
        </w:tc>
      </w:tr>
      <w:tr w:rsidR="00A94B2B" w:rsidRPr="00193363" w14:paraId="61F7BFA1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  <w:hideMark/>
          </w:tcPr>
          <w:p w14:paraId="0128F09D" w14:textId="77777777" w:rsidR="00AB4127" w:rsidRPr="00AB4127" w:rsidRDefault="00AB4127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AA372B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756F13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332D5B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03E4690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025CB9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0,43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500526C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0,31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866C8A8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0,07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A2CC38D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0,27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256CEFE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74FA6C9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BE55EB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0,84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1F2FD9A" w14:textId="77777777" w:rsidR="00AB4127" w:rsidRPr="00AB4127" w:rsidRDefault="00AB4127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AB41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0,59</w:t>
            </w:r>
          </w:p>
        </w:tc>
      </w:tr>
      <w:tr w:rsidR="00A94B2B" w:rsidRPr="00193363" w14:paraId="4BC2F7C6" w14:textId="77777777" w:rsidTr="00A94B2B">
        <w:trPr>
          <w:trHeight w:val="227"/>
        </w:trPr>
        <w:tc>
          <w:tcPr>
            <w:tcW w:w="426" w:type="dxa"/>
            <w:shd w:val="clear" w:color="auto" w:fill="auto"/>
            <w:noWrap/>
          </w:tcPr>
          <w:p w14:paraId="1B944B1B" w14:textId="77777777" w:rsidR="00A94B2B" w:rsidRPr="00AB4127" w:rsidRDefault="00A94B2B" w:rsidP="00AB4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31210A5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7154883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568B7067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E63FCB4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1CE264B4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43E02AA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9F91337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3630E8D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A3234CE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332086CC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1E01049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BDD81A3" w14:textId="77777777" w:rsidR="00A94B2B" w:rsidRPr="00AB4127" w:rsidRDefault="00A94B2B" w:rsidP="00A94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55F818B7" w14:textId="0E330358" w:rsidR="004D392E" w:rsidRDefault="00555BBE" w:rsidP="004D392E">
      <w:pPr>
        <w:pStyle w:val="Listenabsatz"/>
        <w:numPr>
          <w:ilvl w:val="0"/>
          <w:numId w:val="6"/>
        </w:numPr>
        <w:rPr>
          <w:lang w:val="en-US"/>
        </w:rPr>
      </w:pPr>
      <w:r w:rsidRPr="004D392E">
        <w:rPr>
          <w:b/>
          <w:bCs/>
          <w:lang w:val="en-US"/>
        </w:rPr>
        <w:t>Pairwise comparison</w:t>
      </w:r>
      <w:r w:rsidR="003735CD" w:rsidRPr="004D392E">
        <w:rPr>
          <w:b/>
          <w:bCs/>
          <w:lang w:val="en-US"/>
        </w:rPr>
        <w:t>:</w:t>
      </w:r>
      <w:r w:rsidR="003735CD">
        <w:rPr>
          <w:lang w:val="en-US"/>
        </w:rPr>
        <w:t xml:space="preserve"> As previously mentioned each of the time series must be compared to measure their similarity</w:t>
      </w:r>
      <w:r w:rsidR="00130A28">
        <w:rPr>
          <w:lang w:val="en-US"/>
        </w:rPr>
        <w:t xml:space="preserve">. </w:t>
      </w:r>
      <w:r w:rsidR="00307C18">
        <w:rPr>
          <w:lang w:val="en-US"/>
        </w:rPr>
        <w:t xml:space="preserve">This is essentially done by </w:t>
      </w:r>
      <w:r w:rsidR="0084417B">
        <w:rPr>
          <w:lang w:val="en-US"/>
        </w:rPr>
        <w:t xml:space="preserve">creating a cost matrix and finding the optimal path </w:t>
      </w:r>
      <w:r w:rsidR="00803671">
        <w:rPr>
          <w:lang w:val="en-US"/>
        </w:rPr>
        <w:t xml:space="preserve">(see </w:t>
      </w:r>
      <w:hyperlink r:id="rId10" w:history="1">
        <w:r w:rsidR="00803671" w:rsidRPr="00803671">
          <w:rPr>
            <w:rStyle w:val="Hyperlink"/>
            <w:lang w:val="en-US"/>
          </w:rPr>
          <w:t>here</w:t>
        </w:r>
      </w:hyperlink>
      <w:r w:rsidR="00803671">
        <w:rPr>
          <w:lang w:val="en-US"/>
        </w:rPr>
        <w:t xml:space="preserve"> for detailed description)</w:t>
      </w:r>
      <w:r w:rsidR="008F792C">
        <w:rPr>
          <w:lang w:val="en-US"/>
        </w:rPr>
        <w:t xml:space="preserve">. </w:t>
      </w:r>
      <w:r w:rsidR="00BC2779">
        <w:rPr>
          <w:lang w:val="en-US"/>
        </w:rPr>
        <w:t>The final distance measure is calculated as</w:t>
      </w:r>
      <w:r w:rsidR="00846114">
        <w:rPr>
          <w:lang w:val="en-US"/>
        </w:rPr>
        <w:t xml:space="preserve"> </w:t>
      </w:r>
      <w:r w:rsidR="000A460F">
        <w:rPr>
          <w:lang w:val="en-US"/>
        </w:rPr>
        <w:t>the</w:t>
      </w:r>
      <w:r w:rsidR="00BC2779">
        <w:rPr>
          <w:lang w:val="en-US"/>
        </w:rPr>
        <w:t xml:space="preserve"> sum of the optimal path</w:t>
      </w:r>
      <w:r w:rsidR="004D392E">
        <w:rPr>
          <w:lang w:val="en-US"/>
        </w:rPr>
        <w:t>.</w:t>
      </w:r>
    </w:p>
    <w:p w14:paraId="0D0CE855" w14:textId="6B8D9FB2" w:rsidR="004D392E" w:rsidRPr="004F7715" w:rsidRDefault="006D399B" w:rsidP="004D392E">
      <w:pPr>
        <w:pStyle w:val="Listenabsatz"/>
        <w:numPr>
          <w:ilvl w:val="0"/>
          <w:numId w:val="6"/>
        </w:numPr>
        <w:rPr>
          <w:lang w:val="en-US"/>
        </w:rPr>
      </w:pPr>
      <w:r w:rsidRPr="004F7715">
        <w:rPr>
          <w:b/>
          <w:bCs/>
          <w:lang w:val="en-US"/>
        </w:rPr>
        <w:t>Distance matrix</w:t>
      </w:r>
      <w:r w:rsidR="004D392E" w:rsidRPr="004F7715">
        <w:rPr>
          <w:b/>
          <w:bCs/>
          <w:lang w:val="en-US"/>
        </w:rPr>
        <w:t>:</w:t>
      </w:r>
      <w:r w:rsidR="004D392E" w:rsidRPr="004F7715">
        <w:rPr>
          <w:lang w:val="en-US"/>
        </w:rPr>
        <w:t xml:space="preserve"> </w:t>
      </w:r>
      <w:r w:rsidR="0037735D">
        <w:rPr>
          <w:lang w:val="en-US"/>
        </w:rPr>
        <w:t xml:space="preserve">The distance matrix represents the distance measures of every possible pair and is used as input for </w:t>
      </w:r>
      <w:r w:rsidR="00F77045">
        <w:rPr>
          <w:lang w:val="en-US"/>
        </w:rPr>
        <w:t>the clustering algorithm.</w:t>
      </w:r>
    </w:p>
    <w:tbl>
      <w:tblPr>
        <w:tblW w:w="9597" w:type="dxa"/>
        <w:tblLook w:val="04A0" w:firstRow="1" w:lastRow="0" w:firstColumn="1" w:lastColumn="0" w:noHBand="0" w:noVBand="1"/>
      </w:tblPr>
      <w:tblGrid>
        <w:gridCol w:w="831"/>
        <w:gridCol w:w="831"/>
        <w:gridCol w:w="823"/>
        <w:gridCol w:w="705"/>
        <w:gridCol w:w="704"/>
        <w:gridCol w:w="704"/>
        <w:gridCol w:w="704"/>
        <w:gridCol w:w="704"/>
        <w:gridCol w:w="704"/>
        <w:gridCol w:w="704"/>
        <w:gridCol w:w="829"/>
        <w:gridCol w:w="757"/>
        <w:gridCol w:w="704"/>
      </w:tblGrid>
      <w:tr w:rsidR="00F77045" w:rsidRPr="004F7715" w14:paraId="025EF84D" w14:textId="77777777" w:rsidTr="006A45F6">
        <w:trPr>
          <w:trHeight w:val="300"/>
        </w:trPr>
        <w:tc>
          <w:tcPr>
            <w:tcW w:w="8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4BD0" w14:textId="77777777" w:rsidR="004F7715" w:rsidRPr="004F7715" w:rsidRDefault="004F7715" w:rsidP="004F77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97425D4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negaffect</w:t>
            </w:r>
            <w:proofErr w:type="spellEnd"/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7DC29DB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posaffect</w:t>
            </w:r>
            <w:proofErr w:type="spellEnd"/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43E895B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eafric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E2836E2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easian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7CE593C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egend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2424A89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iafric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4322749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iasian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319FA3A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igend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6A173B0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lifesat</w:t>
            </w:r>
            <w:proofErr w:type="spellEnd"/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AE00114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ideoldem</w:t>
            </w:r>
            <w:proofErr w:type="spellEnd"/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E962373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ideolrep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0DABBAF" w14:textId="77777777" w:rsidR="004F7715" w:rsidRPr="004F7715" w:rsidRDefault="004F7715" w:rsidP="004F7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polar</w:t>
            </w:r>
          </w:p>
        </w:tc>
      </w:tr>
      <w:tr w:rsidR="006A45F6" w:rsidRPr="004F7715" w14:paraId="71849A7B" w14:textId="77777777" w:rsidTr="006A45F6">
        <w:trPr>
          <w:trHeight w:val="300"/>
        </w:trPr>
        <w:tc>
          <w:tcPr>
            <w:tcW w:w="80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5FA4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negaffect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DCDE" w14:textId="2CB4D07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8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E34D" w14:textId="5D65900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1,731</w:t>
            </w:r>
          </w:p>
        </w:tc>
        <w:tc>
          <w:tcPr>
            <w:tcW w:w="7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D2B8" w14:textId="29B9D85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2,070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BD33" w14:textId="00EC74F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1,469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3DFE" w14:textId="5995E7E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1,815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2BD6" w14:textId="075623B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2,508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A688" w14:textId="068102F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1,334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778F" w14:textId="2EF7164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1,372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A615" w14:textId="26EC6B5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0,939</w:t>
            </w:r>
          </w:p>
        </w:tc>
        <w:tc>
          <w:tcPr>
            <w:tcW w:w="8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3425" w14:textId="2CDE81F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3,312</w:t>
            </w:r>
          </w:p>
        </w:tc>
        <w:tc>
          <w:tcPr>
            <w:tcW w:w="7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31FA" w14:textId="25905B9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2,809</w:t>
            </w:r>
          </w:p>
        </w:tc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290C" w14:textId="2AF090E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0,982</w:t>
            </w:r>
          </w:p>
        </w:tc>
      </w:tr>
      <w:tr w:rsidR="006A45F6" w:rsidRPr="004F7715" w14:paraId="1367C412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7275AD2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posaffect</w:t>
            </w:r>
            <w:proofErr w:type="spellEnd"/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E0C4" w14:textId="730B026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1,731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A6274B3" w14:textId="2EA7570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0E23EB65" w14:textId="72D0870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1,323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30A388B" w14:textId="5E80DAB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1,145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A27DE7A" w14:textId="69E5F9D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0,952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68EA7B7" w14:textId="0DDB98F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1,105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9C4F691" w14:textId="6216F1B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1,281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433DF69" w14:textId="28BABBF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1,331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50E849A" w14:textId="47568B8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1,570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901F065" w14:textId="6DEA95F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2,112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3A703479" w14:textId="1808059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1,718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D99E15E" w14:textId="1222EF3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1,706</w:t>
            </w:r>
          </w:p>
        </w:tc>
      </w:tr>
      <w:tr w:rsidR="006A45F6" w:rsidRPr="004F7715" w14:paraId="0405CAF4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ED98FD4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eafric</w:t>
            </w:r>
            <w:proofErr w:type="spellEnd"/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6EB7" w14:textId="3EAF375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2,070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CF72CE3" w14:textId="6B8EFD1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1,323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0181C21B" w14:textId="3A1ADF0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A003DC7" w14:textId="7BD692D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0,968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64EEF6F" w14:textId="3491353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0,963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D444918" w14:textId="2CD2D69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1,084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FB4FA67" w14:textId="3BB238B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1,275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CF735B5" w14:textId="4D5F112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1,345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2D43700" w14:textId="4480A4A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2,244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24EB118" w14:textId="5E95147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2,671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4FECEB77" w14:textId="3DAA3D22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2,229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F1216E9" w14:textId="34131CA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2,599</w:t>
            </w:r>
          </w:p>
        </w:tc>
      </w:tr>
      <w:tr w:rsidR="006A45F6" w:rsidRPr="004F7715" w14:paraId="5BE414E6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6D47B21A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easian</w:t>
            </w:r>
            <w:proofErr w:type="spellEnd"/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89E0" w14:textId="282F52C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1,469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B1E4F15" w14:textId="0179EF92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1,145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54CCCA72" w14:textId="150964F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0,968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F7F4DF5" w14:textId="6793DAB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1DE81F9" w14:textId="7DFF529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1,117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02D22B9" w14:textId="03C1852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1,018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E99D0F3" w14:textId="3773EA8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0,897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DF1C786" w14:textId="7B0DA0D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1,094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F806A4C" w14:textId="4625BEA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1,486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C7AC0F3" w14:textId="6C4CF05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2,326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4C48EDDD" w14:textId="1B3826C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1,903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4DA0AFB" w14:textId="7F7736E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1,667</w:t>
            </w:r>
          </w:p>
        </w:tc>
      </w:tr>
      <w:tr w:rsidR="006A45F6" w:rsidRPr="004F7715" w14:paraId="71515BE7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5802B3F7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egend</w:t>
            </w:r>
            <w:proofErr w:type="spellEnd"/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E098" w14:textId="6F32187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1,815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7BB2D92" w14:textId="2B6300C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0,952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32CFE161" w14:textId="7A1140C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0,963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C060793" w14:textId="233062B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1,117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E5D7B3A" w14:textId="095F0E6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4D3E68" w14:textId="4A8627D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0,862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5FE98E" w14:textId="62F6A0A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1,229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B8FDB42" w14:textId="2083EAD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1,231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8DB3151" w14:textId="4187097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1,723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BFFCF10" w14:textId="4DD46C4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2,324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3FB75C19" w14:textId="665ADC4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2,031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8550944" w14:textId="25158BE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2,077</w:t>
            </w:r>
          </w:p>
        </w:tc>
      </w:tr>
      <w:tr w:rsidR="006A45F6" w:rsidRPr="004F7715" w14:paraId="330E88BA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593FA3D4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iafric</w:t>
            </w:r>
            <w:proofErr w:type="spellEnd"/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E00B" w14:textId="4CF83F4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2,508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6ABF2A4" w14:textId="1BC0AA9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1,105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4D88661A" w14:textId="17675BE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1,084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4C1DC33" w14:textId="3A95DF8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1,018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C294175" w14:textId="3DE8528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0,862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5C0F06E" w14:textId="1EFD387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5D49E61" w14:textId="131006F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1,448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8CCB0CD" w14:textId="7BBF3BA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1,364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FA77FD6" w14:textId="0DF5132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1,956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7E02D01" w14:textId="55FC5A8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1,575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3E2B475F" w14:textId="6256184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1,360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D5DD058" w14:textId="4B47FF4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2,455</w:t>
            </w:r>
          </w:p>
        </w:tc>
      </w:tr>
      <w:tr w:rsidR="006A45F6" w:rsidRPr="004F7715" w14:paraId="7DCD2FE2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4FA0095B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iasian</w:t>
            </w:r>
            <w:proofErr w:type="spellEnd"/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D454" w14:textId="66F0C3A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1,334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745866A" w14:textId="4CEE549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1,281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51425990" w14:textId="3EE0EBA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1,275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972C6F8" w14:textId="5634C72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0,897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3481A3F" w14:textId="7AFAA4A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1,229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023A9FE" w14:textId="7CA82D4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1,448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33D5D93" w14:textId="035334C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43BA43F" w14:textId="78F9530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0,924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F18E88B" w14:textId="11BBACD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1,316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99DE64D" w14:textId="6FAA5EF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2,891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4998EE97" w14:textId="00E8D12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2,348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B05EFCD" w14:textId="13B4D83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1,653</w:t>
            </w:r>
          </w:p>
        </w:tc>
      </w:tr>
      <w:tr w:rsidR="006A45F6" w:rsidRPr="004F7715" w14:paraId="5F19A900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43B2FBF2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igend</w:t>
            </w:r>
            <w:proofErr w:type="spellEnd"/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3CB8" w14:textId="3D247E5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1,372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3BE3576" w14:textId="681CBCD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1,331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4315C8CF" w14:textId="659CD122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1,345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5C577FB" w14:textId="1CA3B66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1,094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398964C" w14:textId="5CD8D45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1,231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FCAD1B4" w14:textId="4B3CD04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1,364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2DBB60A" w14:textId="7E35F54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0,924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1E37AB2" w14:textId="3028062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EE6C912" w14:textId="7A1ED93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1,352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6BC792D" w14:textId="26F714A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2,689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678191AE" w14:textId="68ED030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2,280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0BEB459" w14:textId="39ABF8E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1,691</w:t>
            </w:r>
          </w:p>
        </w:tc>
      </w:tr>
      <w:tr w:rsidR="006A45F6" w:rsidRPr="004F7715" w14:paraId="66B2B59B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767549C7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lifesat</w:t>
            </w:r>
            <w:proofErr w:type="spellEnd"/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3CE6" w14:textId="6548819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0,939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0D902B8" w14:textId="2C75ED8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1,570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004A2B68" w14:textId="28A460D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2,244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86FF119" w14:textId="7D986B4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1,486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9812E64" w14:textId="08B5CAB6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1,723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BDD802E" w14:textId="2C1D752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1,956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B8B33FC" w14:textId="502532F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1,316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6562B21" w14:textId="1BC651A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1,352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2C17013" w14:textId="10F7D40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1F54FA3" w14:textId="474AD64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2,677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0AFCE5AD" w14:textId="5ED6FEF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2,423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03DFF0" w14:textId="074CCBE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0,895</w:t>
            </w:r>
          </w:p>
        </w:tc>
      </w:tr>
      <w:tr w:rsidR="006A45F6" w:rsidRPr="004F7715" w14:paraId="0223675C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70EDD6B8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ideoldem</w:t>
            </w:r>
            <w:proofErr w:type="spellEnd"/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41C2" w14:textId="507D1F2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3,312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80EA57D" w14:textId="16EC5E7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2,112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14EF898D" w14:textId="4E2418C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2,671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47C913B" w14:textId="6868C6C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2,326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9DC684F" w14:textId="7F18D99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2,324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79AA3C6" w14:textId="506EEC34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1,575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289AD30" w14:textId="245BD4B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2,891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6C5BE24" w14:textId="4E66CE00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2,689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B1C2B4B" w14:textId="7D01269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2,677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2B5A946" w14:textId="2BFAD377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4E2BB1C7" w14:textId="24B2300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0,404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D5006D7" w14:textId="4C28744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2,917</w:t>
            </w:r>
          </w:p>
        </w:tc>
      </w:tr>
      <w:tr w:rsidR="006A45F6" w:rsidRPr="004F7715" w14:paraId="5351F5C6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2340F4A3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ideolrep</w:t>
            </w:r>
            <w:proofErr w:type="spellEnd"/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DE3F" w14:textId="04C1E4AF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2,809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C5BD6E1" w14:textId="3CB4841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1,718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5A4F2DDC" w14:textId="649D9498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2,229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A9F2CA3" w14:textId="061F9CE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1,903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7802948" w14:textId="681C274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2,031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ABC6E3F" w14:textId="217FCCF3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1,360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9DE3E7B" w14:textId="22ACA27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2,348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E0FB520" w14:textId="336D9DE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2,280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A44831" w14:textId="0F6C16E5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2,423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8726926" w14:textId="49DC958C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0,404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6838BF7A" w14:textId="020CC3D2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416A201" w14:textId="0CADF53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2,386</w:t>
            </w:r>
          </w:p>
        </w:tc>
      </w:tr>
      <w:tr w:rsidR="006A45F6" w:rsidRPr="004F7715" w14:paraId="58BE02B3" w14:textId="77777777" w:rsidTr="006A45F6">
        <w:trPr>
          <w:trHeight w:val="300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A4E9EF9" w14:textId="77777777" w:rsidR="006A45F6" w:rsidRPr="004F7715" w:rsidRDefault="006A45F6" w:rsidP="006A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F771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polar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7B78" w14:textId="4D40D18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0,982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FCE693B" w14:textId="2DDABA3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1,706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5CA7F6F1" w14:textId="335C15E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2,599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2B954CB" w14:textId="108987B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1,667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AF6B00A" w14:textId="540C321E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2,077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4CC1D44" w14:textId="52B53F4B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2,455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58B84EF" w14:textId="484261B2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1,653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4778663" w14:textId="755423E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1,691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86B5B55" w14:textId="0798DD59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0,895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99B9DC6" w14:textId="0411D8CD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2,917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14:paraId="1200A33A" w14:textId="71879C21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2,386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D82A9EF" w14:textId="3DF4491A" w:rsidR="006A45F6" w:rsidRPr="004F7715" w:rsidRDefault="006A45F6" w:rsidP="006A45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A45F6">
              <w:rPr>
                <w:rFonts w:ascii="Calibri" w:hAnsi="Calibri" w:cs="Calibri"/>
                <w:color w:val="000000"/>
                <w:sz w:val="16"/>
                <w:szCs w:val="16"/>
              </w:rPr>
              <w:t>0,000</w:t>
            </w:r>
          </w:p>
        </w:tc>
      </w:tr>
    </w:tbl>
    <w:p w14:paraId="6042C627" w14:textId="77777777" w:rsidR="00B228B4" w:rsidRPr="00B228B4" w:rsidRDefault="00B228B4" w:rsidP="00B228B4">
      <w:pPr>
        <w:ind w:left="360"/>
        <w:rPr>
          <w:b/>
          <w:bCs/>
          <w:lang w:val="en-US"/>
        </w:rPr>
      </w:pPr>
    </w:p>
    <w:p w14:paraId="364953B5" w14:textId="77777777" w:rsidR="00BF1B37" w:rsidRDefault="006D399B" w:rsidP="00332ABF">
      <w:pPr>
        <w:pStyle w:val="Listenabsatz"/>
        <w:numPr>
          <w:ilvl w:val="0"/>
          <w:numId w:val="6"/>
        </w:numPr>
        <w:rPr>
          <w:lang w:val="en-US"/>
        </w:rPr>
      </w:pPr>
      <w:r w:rsidRPr="00B60A83">
        <w:rPr>
          <w:b/>
          <w:bCs/>
          <w:lang w:val="en-US"/>
        </w:rPr>
        <w:t>Linkage-based clustering</w:t>
      </w:r>
      <w:r w:rsidR="006A45F6" w:rsidRPr="00B60A83">
        <w:rPr>
          <w:b/>
          <w:bCs/>
          <w:lang w:val="en-US"/>
        </w:rPr>
        <w:t>:</w:t>
      </w:r>
      <w:r w:rsidR="006A45F6">
        <w:rPr>
          <w:lang w:val="en-US"/>
        </w:rPr>
        <w:t xml:space="preserve"> Among the many possible clustering methods I chose a </w:t>
      </w:r>
      <w:hyperlink r:id="rId11" w:anchor="scipy.cluster.hierarchy.linkage" w:history="1">
        <w:r w:rsidR="00C1288E" w:rsidRPr="00C1288E">
          <w:rPr>
            <w:rStyle w:val="Hyperlink"/>
            <w:lang w:val="en-US"/>
          </w:rPr>
          <w:t>linkage-based</w:t>
        </w:r>
        <w:r w:rsidR="006A45F6" w:rsidRPr="00C1288E">
          <w:rPr>
            <w:rStyle w:val="Hyperlink"/>
            <w:lang w:val="en-US"/>
          </w:rPr>
          <w:t xml:space="preserve"> algorithm</w:t>
        </w:r>
      </w:hyperlink>
      <w:r w:rsidR="006A45F6">
        <w:rPr>
          <w:lang w:val="en-US"/>
        </w:rPr>
        <w:t xml:space="preserve"> </w:t>
      </w:r>
      <w:r w:rsidR="00332ABF">
        <w:rPr>
          <w:lang w:val="en-US"/>
        </w:rPr>
        <w:t xml:space="preserve">using a </w:t>
      </w:r>
      <w:hyperlink r:id="rId12" w:anchor="scipy.cluster.hierarchy.linkage" w:history="1">
        <w:r w:rsidR="00332ABF" w:rsidRPr="00B60A83">
          <w:rPr>
            <w:rStyle w:val="Hyperlink"/>
            <w:lang w:val="en-US"/>
          </w:rPr>
          <w:t>complete distance measure</w:t>
        </w:r>
      </w:hyperlink>
      <w:r w:rsidR="003B2419">
        <w:rPr>
          <w:lang w:val="en-US"/>
        </w:rPr>
        <w:t xml:space="preserve"> to calculate the distance between clusters</w:t>
      </w:r>
      <w:r w:rsidR="00332ABF">
        <w:rPr>
          <w:lang w:val="en-US"/>
        </w:rPr>
        <w:t>.</w:t>
      </w:r>
      <w:r w:rsidR="009F7E39">
        <w:rPr>
          <w:lang w:val="en-US"/>
        </w:rPr>
        <w:t xml:space="preserve"> Other cluster distance measures can also be tested in code implementation</w:t>
      </w:r>
      <w:r w:rsidR="00BF1B37">
        <w:rPr>
          <w:lang w:val="en-US"/>
        </w:rPr>
        <w:t>.</w:t>
      </w:r>
    </w:p>
    <w:p w14:paraId="46D27A55" w14:textId="77777777" w:rsidR="00BF1B37" w:rsidRDefault="00BF1B37" w:rsidP="00BF1B37">
      <w:pPr>
        <w:rPr>
          <w:lang w:val="en-US"/>
        </w:rPr>
      </w:pPr>
    </w:p>
    <w:p w14:paraId="6F2BFA9D" w14:textId="584B0E7D" w:rsidR="00332ABF" w:rsidRPr="00BF1B37" w:rsidRDefault="00BF1B37" w:rsidP="00BF1B37">
      <w:pPr>
        <w:rPr>
          <w:lang w:val="en-US"/>
        </w:rPr>
      </w:pPr>
      <w:r>
        <w:rPr>
          <w:lang w:val="en-US"/>
        </w:rPr>
        <w:t xml:space="preserve">For many of the </w:t>
      </w:r>
      <w:r w:rsidR="00845C36">
        <w:rPr>
          <w:lang w:val="en-US"/>
        </w:rPr>
        <w:t>steps I used a</w:t>
      </w:r>
      <w:r w:rsidR="00DB0FF8">
        <w:rPr>
          <w:lang w:val="en-US"/>
        </w:rPr>
        <w:t>n</w:t>
      </w:r>
      <w:r w:rsidR="00845C36">
        <w:rPr>
          <w:lang w:val="en-US"/>
        </w:rPr>
        <w:t xml:space="preserve"> existing library, </w:t>
      </w:r>
      <w:hyperlink r:id="rId13" w:history="1">
        <w:proofErr w:type="spellStart"/>
        <w:r w:rsidR="00845C36" w:rsidRPr="00BE70CE">
          <w:rPr>
            <w:rStyle w:val="Hyperlink"/>
            <w:lang w:val="en-US"/>
          </w:rPr>
          <w:t>DTAIDistance</w:t>
        </w:r>
        <w:proofErr w:type="spellEnd"/>
      </w:hyperlink>
      <w:r w:rsidR="00845C36">
        <w:rPr>
          <w:lang w:val="en-US"/>
        </w:rPr>
        <w:t>.</w:t>
      </w:r>
      <w:r w:rsidR="00BE70CE">
        <w:rPr>
          <w:lang w:val="en-US"/>
        </w:rPr>
        <w:t xml:space="preserve"> However, since I could not </w:t>
      </w:r>
      <w:r w:rsidR="002521AE">
        <w:rPr>
          <w:lang w:val="en-US"/>
        </w:rPr>
        <w:t xml:space="preserve">reconstruct the exact mechanisms of some of the functions used, I also </w:t>
      </w:r>
      <w:r w:rsidR="005B2EF3">
        <w:rPr>
          <w:lang w:val="en-US"/>
        </w:rPr>
        <w:t xml:space="preserve">successfully </w:t>
      </w:r>
      <w:r w:rsidR="00984385">
        <w:rPr>
          <w:lang w:val="en-US"/>
        </w:rPr>
        <w:t xml:space="preserve">reproduced the results using the clustering </w:t>
      </w:r>
      <w:r w:rsidR="00906856">
        <w:rPr>
          <w:lang w:val="en-US"/>
        </w:rPr>
        <w:t xml:space="preserve">package of </w:t>
      </w:r>
      <w:hyperlink r:id="rId14" w:history="1">
        <w:r w:rsidR="00DB0FF8" w:rsidRPr="00DB0FF8">
          <w:rPr>
            <w:rStyle w:val="Hyperlink"/>
            <w:lang w:val="en-US"/>
          </w:rPr>
          <w:t>SciPy</w:t>
        </w:r>
      </w:hyperlink>
      <w:r w:rsidR="00DB0FF8">
        <w:rPr>
          <w:lang w:val="en-US"/>
        </w:rPr>
        <w:t xml:space="preserve"> directly, which is used by </w:t>
      </w:r>
      <w:proofErr w:type="spellStart"/>
      <w:r w:rsidR="00DB0FF8">
        <w:rPr>
          <w:lang w:val="en-US"/>
        </w:rPr>
        <w:t>DTAIDistance</w:t>
      </w:r>
      <w:proofErr w:type="spellEnd"/>
      <w:r w:rsidR="005B2EF3">
        <w:rPr>
          <w:lang w:val="en-US"/>
        </w:rPr>
        <w:t>. Check the code for more on that.</w:t>
      </w:r>
      <w:r w:rsidR="00332ABF" w:rsidRPr="00BF1B37">
        <w:rPr>
          <w:lang w:val="en-US"/>
        </w:rPr>
        <w:br/>
      </w:r>
    </w:p>
    <w:p w14:paraId="712C0D12" w14:textId="46D2E0EE" w:rsidR="00332ABF" w:rsidRPr="000849B5" w:rsidRDefault="00332ABF" w:rsidP="000849B5">
      <w:pPr>
        <w:rPr>
          <w:lang w:val="en-US"/>
        </w:rPr>
      </w:pPr>
      <w:r>
        <w:rPr>
          <w:lang w:val="en-US"/>
        </w:rPr>
        <w:br w:type="page"/>
      </w:r>
    </w:p>
    <w:p w14:paraId="26F4CBF5" w14:textId="2EA74861" w:rsidR="000F0EA0" w:rsidRDefault="000F0EA0" w:rsidP="000F0EA0">
      <w:pPr>
        <w:pStyle w:val="berschrift2"/>
        <w:rPr>
          <w:lang w:val="en-US"/>
        </w:rPr>
      </w:pPr>
      <w:r>
        <w:rPr>
          <w:lang w:val="en-US"/>
        </w:rPr>
        <w:lastRenderedPageBreak/>
        <w:t>Results</w:t>
      </w:r>
    </w:p>
    <w:p w14:paraId="1AFDACCD" w14:textId="270D499A" w:rsidR="00B42FE2" w:rsidRDefault="005B2EF3" w:rsidP="00B42FE2">
      <w:pPr>
        <w:rPr>
          <w:lang w:val="en-US"/>
        </w:rPr>
      </w:pPr>
      <w:r>
        <w:rPr>
          <w:lang w:val="en-US"/>
        </w:rPr>
        <w:t>Following the preliminary results.</w:t>
      </w:r>
    </w:p>
    <w:p w14:paraId="2C333875" w14:textId="0DF02E32" w:rsidR="00B42FE2" w:rsidRDefault="00835168" w:rsidP="00B42FE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EB062" wp14:editId="687B35B0">
                <wp:simplePos x="0" y="0"/>
                <wp:positionH relativeFrom="column">
                  <wp:posOffset>1819551</wp:posOffset>
                </wp:positionH>
                <wp:positionV relativeFrom="paragraph">
                  <wp:posOffset>3139468</wp:posOffset>
                </wp:positionV>
                <wp:extent cx="1804946" cy="556591"/>
                <wp:effectExtent l="0" t="0" r="5080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556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F6BFC" w14:textId="77FB1751" w:rsidR="005419E1" w:rsidRPr="00843C28" w:rsidRDefault="005419E1" w:rsidP="005419E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3C2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Cluster 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B062" id="Rechteck 6" o:spid="_x0000_s1026" style="position:absolute;margin-left:143.25pt;margin-top:247.2pt;width:142.1pt;height:4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" fillcolor="#2f5496 [2404]" stroked="f" strokeweight="1pt">
                <v:fill opacity="26214f"/>
                <v:textbox style="layout-flow:vertical;mso-layout-flow-alt:bottom-to-top" inset=",,0">
                  <w:txbxContent>
                    <w:p w14:paraId="768F6BFC" w14:textId="77FB1751" w:rsidR="005419E1" w:rsidRPr="00843C28" w:rsidRDefault="005419E1" w:rsidP="005419E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3C28">
                        <w:rPr>
                          <w:color w:val="000000" w:themeColor="text1"/>
                          <w:sz w:val="16"/>
                          <w:szCs w:val="16"/>
                        </w:rPr>
                        <w:t>Cluster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23813" wp14:editId="52C03977">
                <wp:simplePos x="0" y="0"/>
                <wp:positionH relativeFrom="column">
                  <wp:posOffset>1819551</wp:posOffset>
                </wp:positionH>
                <wp:positionV relativeFrom="paragraph">
                  <wp:posOffset>2344337</wp:posOffset>
                </wp:positionV>
                <wp:extent cx="1804946" cy="795131"/>
                <wp:effectExtent l="0" t="0" r="5080" b="508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7951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8F188" w14:textId="299E8DD1" w:rsidR="005419E1" w:rsidRPr="00843C28" w:rsidRDefault="005419E1" w:rsidP="005419E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3C2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Cluster 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23813" id="Rechteck 5" o:spid="_x0000_s1027" style="position:absolute;margin-left:143.25pt;margin-top:184.6pt;width:142.1pt;height:6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" fillcolor="#8eaadb [1940]" stroked="f" strokeweight="1pt">
                <v:fill opacity="26214f"/>
                <v:textbox style="layout-flow:vertical;mso-layout-flow-alt:bottom-to-top" inset=",,0">
                  <w:txbxContent>
                    <w:p w14:paraId="0E88F188" w14:textId="299E8DD1" w:rsidR="005419E1" w:rsidRPr="00843C28" w:rsidRDefault="005419E1" w:rsidP="005419E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3C28">
                        <w:rPr>
                          <w:color w:val="000000" w:themeColor="text1"/>
                          <w:sz w:val="16"/>
                          <w:szCs w:val="16"/>
                        </w:rPr>
                        <w:t>Cluster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45CCF" wp14:editId="58645D16">
                <wp:simplePos x="0" y="0"/>
                <wp:positionH relativeFrom="column">
                  <wp:posOffset>1819551</wp:posOffset>
                </wp:positionH>
                <wp:positionV relativeFrom="paragraph">
                  <wp:posOffset>1557158</wp:posOffset>
                </wp:positionV>
                <wp:extent cx="1804946" cy="787179"/>
                <wp:effectExtent l="0" t="0" r="508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7871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01035" w14:textId="08909D5E" w:rsidR="005419E1" w:rsidRPr="00843C28" w:rsidRDefault="005419E1" w:rsidP="00843C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3C2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Cluster 3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45CCF" id="Rechteck 4" o:spid="_x0000_s1028" style="position:absolute;margin-left:143.25pt;margin-top:122.6pt;width:142.1pt;height:6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" fillcolor="#2f5496 [2404]" stroked="f" strokeweight="1pt">
                <v:fill opacity="26214f"/>
                <v:textbox style="layout-flow:vertical;mso-layout-flow-alt:bottom-to-top" inset=",,0">
                  <w:txbxContent>
                    <w:p w14:paraId="44901035" w14:textId="08909D5E" w:rsidR="005419E1" w:rsidRPr="00843C28" w:rsidRDefault="005419E1" w:rsidP="00843C2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3C28">
                        <w:rPr>
                          <w:color w:val="000000" w:themeColor="text1"/>
                          <w:sz w:val="16"/>
                          <w:szCs w:val="16"/>
                        </w:rPr>
                        <w:t>Cluster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29155" wp14:editId="6D7E40EC">
                <wp:simplePos x="0" y="0"/>
                <wp:positionH relativeFrom="column">
                  <wp:posOffset>1819551</wp:posOffset>
                </wp:positionH>
                <wp:positionV relativeFrom="paragraph">
                  <wp:posOffset>483732</wp:posOffset>
                </wp:positionV>
                <wp:extent cx="1804946" cy="1073426"/>
                <wp:effectExtent l="0" t="0" r="5080" b="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10734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65C3B" w14:textId="1F4A469E" w:rsidR="00835168" w:rsidRPr="00843C28" w:rsidRDefault="001421B4" w:rsidP="008351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3C2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Cluster 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29155" id="Rechteck 3" o:spid="_x0000_s1029" style="position:absolute;margin-left:143.25pt;margin-top:38.1pt;width:142.1pt;height:8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" fillcolor="#8eaadb [1940]" stroked="f" strokeweight="1pt">
                <v:fill opacity="26214f"/>
                <v:textbox style="layout-flow:vertical;mso-layout-flow-alt:bottom-to-top" inset=",,0">
                  <w:txbxContent>
                    <w:p w14:paraId="63365C3B" w14:textId="1F4A469E" w:rsidR="00835168" w:rsidRPr="00843C28" w:rsidRDefault="001421B4" w:rsidP="0083516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3C28">
                        <w:rPr>
                          <w:color w:val="000000" w:themeColor="text1"/>
                          <w:sz w:val="16"/>
                          <w:szCs w:val="16"/>
                        </w:rPr>
                        <w:t>Cluster 4</w:t>
                      </w:r>
                    </w:p>
                  </w:txbxContent>
                </v:textbox>
              </v:rect>
            </w:pict>
          </mc:Fallback>
        </mc:AlternateContent>
      </w:r>
      <w:r w:rsidR="00055E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2BDB0" wp14:editId="1315F093">
                <wp:simplePos x="0" y="0"/>
                <wp:positionH relativeFrom="column">
                  <wp:posOffset>1093774</wp:posOffset>
                </wp:positionH>
                <wp:positionV relativeFrom="paragraph">
                  <wp:posOffset>483235</wp:posOffset>
                </wp:positionV>
                <wp:extent cx="0" cy="3172570"/>
                <wp:effectExtent l="0" t="0" r="38100" b="2794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C095C" id="Gerader Verbinde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38.05pt" to="86.1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" strokecolor="black [3213]" strokeweight=".5pt">
                <v:stroke dashstyle="dash" joinstyle="miter"/>
              </v:line>
            </w:pict>
          </mc:Fallback>
        </mc:AlternateContent>
      </w:r>
      <w:r w:rsidR="00215ABB">
        <w:rPr>
          <w:noProof/>
        </w:rPr>
        <w:drawing>
          <wp:inline distT="0" distB="0" distL="0" distR="0" wp14:anchorId="1DF3B722" wp14:editId="223487B4">
            <wp:extent cx="3438370" cy="37768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59" cy="378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2F20" w14:textId="6012822F" w:rsidR="005B2EF3" w:rsidRDefault="00505482" w:rsidP="00B42FE2">
      <w:pPr>
        <w:rPr>
          <w:lang w:val="en-US"/>
        </w:rPr>
      </w:pPr>
      <w:r>
        <w:rPr>
          <w:lang w:val="en-US"/>
        </w:rPr>
        <w:t xml:space="preserve">I decided for a cutoff value that results in 4 clusters. This could be further consolidated by using </w:t>
      </w:r>
      <w:r w:rsidR="007853DD">
        <w:rPr>
          <w:lang w:val="en-US"/>
        </w:rPr>
        <w:t>measures for cluster quality.</w:t>
      </w:r>
      <w:r w:rsidR="00780853">
        <w:rPr>
          <w:lang w:val="en-US"/>
        </w:rPr>
        <w:t xml:space="preserve"> It also depends on other parameter settings that </w:t>
      </w:r>
      <w:r w:rsidR="00050B7D">
        <w:rPr>
          <w:lang w:val="en-US"/>
        </w:rPr>
        <w:t xml:space="preserve">might </w:t>
      </w:r>
      <w:r w:rsidR="00780853">
        <w:rPr>
          <w:lang w:val="en-US"/>
        </w:rPr>
        <w:t xml:space="preserve">need further </w:t>
      </w:r>
      <w:r w:rsidR="00050B7D">
        <w:rPr>
          <w:lang w:val="en-US"/>
        </w:rPr>
        <w:t>robustness checks.</w:t>
      </w:r>
    </w:p>
    <w:p w14:paraId="07D32B56" w14:textId="77777777" w:rsidR="00050B7D" w:rsidRDefault="00050B7D" w:rsidP="00B42FE2">
      <w:pPr>
        <w:rPr>
          <w:lang w:val="en-US"/>
        </w:rPr>
      </w:pPr>
    </w:p>
    <w:p w14:paraId="296F017E" w14:textId="47A8D3AE" w:rsidR="005B2EF3" w:rsidRDefault="00050B7D" w:rsidP="00B42FE2">
      <w:pPr>
        <w:rPr>
          <w:lang w:val="en-US"/>
        </w:rPr>
      </w:pPr>
      <w:r>
        <w:rPr>
          <w:lang w:val="en-US"/>
        </w:rPr>
        <w:t>The following table shows the cluster results and some statistical methods for each domain.</w:t>
      </w:r>
    </w:p>
    <w:tbl>
      <w:tblPr>
        <w:tblStyle w:val="Tabellenrast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"/>
        <w:gridCol w:w="757"/>
        <w:gridCol w:w="829"/>
        <w:gridCol w:w="236"/>
        <w:gridCol w:w="613"/>
        <w:gridCol w:w="613"/>
        <w:gridCol w:w="831"/>
        <w:gridCol w:w="236"/>
        <w:gridCol w:w="613"/>
        <w:gridCol w:w="633"/>
        <w:gridCol w:w="613"/>
        <w:gridCol w:w="236"/>
        <w:gridCol w:w="613"/>
        <w:gridCol w:w="619"/>
        <w:gridCol w:w="613"/>
        <w:gridCol w:w="823"/>
      </w:tblGrid>
      <w:tr w:rsidR="003A1A3C" w:rsidRPr="00055E1B" w14:paraId="20E4E661" w14:textId="77777777" w:rsidTr="003A1A3C">
        <w:trPr>
          <w:trHeight w:val="300"/>
        </w:trPr>
        <w:tc>
          <w:tcPr>
            <w:tcW w:w="1069" w:type="dxa"/>
            <w:tcBorders>
              <w:top w:val="single" w:sz="4" w:space="0" w:color="auto"/>
            </w:tcBorders>
            <w:noWrap/>
            <w:vAlign w:val="center"/>
          </w:tcPr>
          <w:p w14:paraId="3CF3B367" w14:textId="089CF545" w:rsidR="003A1A3C" w:rsidRPr="003A0B98" w:rsidRDefault="00313950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Domain c</w:t>
            </w:r>
            <w:r w:rsidR="003A1A3C" w:rsidRPr="003A0B98">
              <w:rPr>
                <w:sz w:val="16"/>
                <w:szCs w:val="16"/>
                <w:lang w:val="en-US"/>
              </w:rPr>
              <w:t>luster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7872A1D" w14:textId="22450AB2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Cluster 1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19E0A91F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F0C0465" w14:textId="7BCF66B1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Cluster 2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7E803A68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59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4124FCE" w14:textId="7D712BF0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Cluster 3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5BCE30B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668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FDF3444" w14:textId="2014D3EE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Cluster 4</w:t>
            </w:r>
          </w:p>
        </w:tc>
      </w:tr>
      <w:tr w:rsidR="003A1A3C" w:rsidRPr="00055E1B" w14:paraId="23404DEF" w14:textId="77777777" w:rsidTr="00AC6872">
        <w:trPr>
          <w:trHeight w:val="300"/>
        </w:trPr>
        <w:tc>
          <w:tcPr>
            <w:tcW w:w="106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1CC41C5" w14:textId="073065E4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04107D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A0B98">
              <w:rPr>
                <w:sz w:val="16"/>
                <w:szCs w:val="16"/>
                <w:lang w:val="en-US"/>
              </w:rPr>
              <w:t>ideolrep</w:t>
            </w:r>
            <w:proofErr w:type="spellEnd"/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F950CB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A0B98">
              <w:rPr>
                <w:sz w:val="16"/>
                <w:szCs w:val="16"/>
                <w:lang w:val="en-US"/>
              </w:rPr>
              <w:t>ideoldem</w:t>
            </w:r>
            <w:proofErr w:type="spellEnd"/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31E3620B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99D5D3A" w14:textId="50539762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polar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50E5FFA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A0B98">
              <w:rPr>
                <w:sz w:val="16"/>
                <w:szCs w:val="16"/>
                <w:lang w:val="en-US"/>
              </w:rPr>
              <w:t>lifesat</w:t>
            </w:r>
            <w:proofErr w:type="spellEnd"/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384AE7F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A0B98">
              <w:rPr>
                <w:sz w:val="16"/>
                <w:szCs w:val="16"/>
                <w:lang w:val="en-US"/>
              </w:rPr>
              <w:t>negaffect</w:t>
            </w:r>
            <w:proofErr w:type="spellEnd"/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700A4A21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4270C36" w14:textId="0CFD64A2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A0B98">
              <w:rPr>
                <w:sz w:val="16"/>
                <w:szCs w:val="16"/>
                <w:lang w:val="en-US"/>
              </w:rPr>
              <w:t>iasian</w:t>
            </w:r>
            <w:proofErr w:type="spellEnd"/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0C57CC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A0B98">
              <w:rPr>
                <w:sz w:val="16"/>
                <w:szCs w:val="16"/>
                <w:lang w:val="en-US"/>
              </w:rPr>
              <w:t>easian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91015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A0B98">
              <w:rPr>
                <w:sz w:val="16"/>
                <w:szCs w:val="16"/>
                <w:lang w:val="en-US"/>
              </w:rPr>
              <w:t>igend</w:t>
            </w:r>
            <w:proofErr w:type="spellEnd"/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747B7099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ECD3A6" w14:textId="1B17A0AB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A0B98">
              <w:rPr>
                <w:sz w:val="16"/>
                <w:szCs w:val="16"/>
                <w:lang w:val="en-US"/>
              </w:rPr>
              <w:t>iafric</w:t>
            </w:r>
            <w:proofErr w:type="spellEnd"/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A8062F0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A0B98">
              <w:rPr>
                <w:sz w:val="16"/>
                <w:szCs w:val="16"/>
                <w:lang w:val="en-US"/>
              </w:rPr>
              <w:t>egend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A60970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A0B98">
              <w:rPr>
                <w:sz w:val="16"/>
                <w:szCs w:val="16"/>
                <w:lang w:val="en-US"/>
              </w:rPr>
              <w:t>eafric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68E117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A0B98">
              <w:rPr>
                <w:sz w:val="16"/>
                <w:szCs w:val="16"/>
                <w:lang w:val="en-US"/>
              </w:rPr>
              <w:t>posaffect</w:t>
            </w:r>
            <w:proofErr w:type="spellEnd"/>
          </w:p>
        </w:tc>
      </w:tr>
      <w:tr w:rsidR="003A1A3C" w:rsidRPr="00055E1B" w14:paraId="68370F33" w14:textId="77777777" w:rsidTr="00AC6872">
        <w:trPr>
          <w:trHeight w:val="300"/>
        </w:trPr>
        <w:tc>
          <w:tcPr>
            <w:tcW w:w="106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9253527" w14:textId="3000E4D3" w:rsidR="003A1A3C" w:rsidRPr="003A0B98" w:rsidRDefault="00313950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C</w:t>
            </w:r>
            <w:r w:rsidR="003A1A3C" w:rsidRPr="003A0B98">
              <w:rPr>
                <w:sz w:val="16"/>
                <w:szCs w:val="16"/>
                <w:lang w:val="en-US"/>
              </w:rPr>
              <w:t>urve</w:t>
            </w:r>
            <w:r w:rsidRPr="003A0B98">
              <w:rPr>
                <w:sz w:val="16"/>
                <w:szCs w:val="16"/>
                <w:lang w:val="en-US"/>
              </w:rPr>
              <w:t xml:space="preserve"> </w:t>
            </w:r>
            <w:r w:rsidR="003A1A3C" w:rsidRPr="003A0B98">
              <w:rPr>
                <w:sz w:val="16"/>
                <w:szCs w:val="16"/>
                <w:lang w:val="en-US"/>
              </w:rPr>
              <w:t>length</w:t>
            </w:r>
          </w:p>
        </w:tc>
        <w:tc>
          <w:tcPr>
            <w:tcW w:w="75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3750358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64,79</w:t>
            </w:r>
          </w:p>
        </w:tc>
        <w:tc>
          <w:tcPr>
            <w:tcW w:w="82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B0E0935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67,64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62EABA0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483FF9C" w14:textId="21AF7365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57,46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F1D6D7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59,28</w:t>
            </w:r>
          </w:p>
        </w:tc>
        <w:tc>
          <w:tcPr>
            <w:tcW w:w="83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CBE7C5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55,13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7C1FC464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875F76" w14:textId="5A2297A0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56,48</w:t>
            </w:r>
          </w:p>
        </w:tc>
        <w:tc>
          <w:tcPr>
            <w:tcW w:w="63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66051C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57,56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7DEFBCE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56,39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4FAB6AC7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06EF89B" w14:textId="7E1A3D3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61,36</w:t>
            </w:r>
          </w:p>
        </w:tc>
        <w:tc>
          <w:tcPr>
            <w:tcW w:w="61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C444C4A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59,33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32FA800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57,46</w:t>
            </w:r>
          </w:p>
        </w:tc>
        <w:tc>
          <w:tcPr>
            <w:tcW w:w="82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4CB7E2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58,49</w:t>
            </w:r>
          </w:p>
        </w:tc>
      </w:tr>
      <w:tr w:rsidR="003A1A3C" w:rsidRPr="00055E1B" w14:paraId="3D66D2EE" w14:textId="77777777" w:rsidTr="003A1A3C">
        <w:trPr>
          <w:trHeight w:val="300"/>
        </w:trPr>
        <w:tc>
          <w:tcPr>
            <w:tcW w:w="1069" w:type="dxa"/>
            <w:noWrap/>
            <w:vAlign w:val="center"/>
            <w:hideMark/>
          </w:tcPr>
          <w:p w14:paraId="234EF6EA" w14:textId="1CDF34DD" w:rsidR="003A1A3C" w:rsidRPr="003A0B98" w:rsidRDefault="00313950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Vari</w:t>
            </w:r>
            <w:r w:rsidR="0051266D" w:rsidRPr="003A0B98">
              <w:rPr>
                <w:sz w:val="16"/>
                <w:szCs w:val="16"/>
                <w:lang w:val="en-US"/>
              </w:rPr>
              <w:t>ance</w:t>
            </w:r>
          </w:p>
        </w:tc>
        <w:tc>
          <w:tcPr>
            <w:tcW w:w="757" w:type="dxa"/>
            <w:noWrap/>
            <w:vAlign w:val="center"/>
            <w:hideMark/>
          </w:tcPr>
          <w:p w14:paraId="27632B41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0,017</w:t>
            </w:r>
          </w:p>
        </w:tc>
        <w:tc>
          <w:tcPr>
            <w:tcW w:w="829" w:type="dxa"/>
            <w:noWrap/>
            <w:vAlign w:val="center"/>
            <w:hideMark/>
          </w:tcPr>
          <w:p w14:paraId="227F1197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0,017</w:t>
            </w:r>
          </w:p>
        </w:tc>
        <w:tc>
          <w:tcPr>
            <w:tcW w:w="236" w:type="dxa"/>
            <w:vAlign w:val="center"/>
          </w:tcPr>
          <w:p w14:paraId="01DED0DF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7FD29170" w14:textId="13C18382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0,049</w:t>
            </w:r>
          </w:p>
        </w:tc>
        <w:tc>
          <w:tcPr>
            <w:tcW w:w="613" w:type="dxa"/>
            <w:noWrap/>
            <w:vAlign w:val="center"/>
            <w:hideMark/>
          </w:tcPr>
          <w:p w14:paraId="4C226FBF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0,059</w:t>
            </w:r>
          </w:p>
        </w:tc>
        <w:tc>
          <w:tcPr>
            <w:tcW w:w="831" w:type="dxa"/>
            <w:noWrap/>
            <w:vAlign w:val="center"/>
            <w:hideMark/>
          </w:tcPr>
          <w:p w14:paraId="6025C82E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0,071</w:t>
            </w:r>
          </w:p>
        </w:tc>
        <w:tc>
          <w:tcPr>
            <w:tcW w:w="236" w:type="dxa"/>
            <w:vAlign w:val="center"/>
          </w:tcPr>
          <w:p w14:paraId="1FA822E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247D65BA" w14:textId="7C53386A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0,048</w:t>
            </w:r>
          </w:p>
        </w:tc>
        <w:tc>
          <w:tcPr>
            <w:tcW w:w="633" w:type="dxa"/>
            <w:noWrap/>
            <w:vAlign w:val="center"/>
            <w:hideMark/>
          </w:tcPr>
          <w:p w14:paraId="79B46250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0,046</w:t>
            </w:r>
          </w:p>
        </w:tc>
        <w:tc>
          <w:tcPr>
            <w:tcW w:w="613" w:type="dxa"/>
            <w:noWrap/>
            <w:vAlign w:val="center"/>
            <w:hideMark/>
          </w:tcPr>
          <w:p w14:paraId="182C9DC9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0,049</w:t>
            </w:r>
          </w:p>
        </w:tc>
        <w:tc>
          <w:tcPr>
            <w:tcW w:w="236" w:type="dxa"/>
            <w:vAlign w:val="center"/>
          </w:tcPr>
          <w:p w14:paraId="48A1E6BA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02ADF247" w14:textId="19756B4B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0,053</w:t>
            </w:r>
          </w:p>
        </w:tc>
        <w:tc>
          <w:tcPr>
            <w:tcW w:w="619" w:type="dxa"/>
            <w:noWrap/>
            <w:vAlign w:val="center"/>
            <w:hideMark/>
          </w:tcPr>
          <w:p w14:paraId="6634417E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0,041</w:t>
            </w:r>
          </w:p>
        </w:tc>
        <w:tc>
          <w:tcPr>
            <w:tcW w:w="613" w:type="dxa"/>
            <w:noWrap/>
            <w:vAlign w:val="center"/>
            <w:hideMark/>
          </w:tcPr>
          <w:p w14:paraId="7DC16559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0,064</w:t>
            </w:r>
          </w:p>
        </w:tc>
        <w:tc>
          <w:tcPr>
            <w:tcW w:w="823" w:type="dxa"/>
            <w:noWrap/>
            <w:vAlign w:val="center"/>
            <w:hideMark/>
          </w:tcPr>
          <w:p w14:paraId="7F5A11B9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0,058</w:t>
            </w:r>
          </w:p>
        </w:tc>
      </w:tr>
      <w:tr w:rsidR="003A1A3C" w:rsidRPr="00055E1B" w14:paraId="4B393FE3" w14:textId="77777777" w:rsidTr="003A1A3C">
        <w:trPr>
          <w:trHeight w:val="300"/>
        </w:trPr>
        <w:tc>
          <w:tcPr>
            <w:tcW w:w="1069" w:type="dxa"/>
            <w:noWrap/>
            <w:vAlign w:val="center"/>
            <w:hideMark/>
          </w:tcPr>
          <w:p w14:paraId="2CB6BD84" w14:textId="531891D4" w:rsidR="003A1A3C" w:rsidRPr="003A0B98" w:rsidRDefault="00632458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SD</w:t>
            </w:r>
          </w:p>
        </w:tc>
        <w:tc>
          <w:tcPr>
            <w:tcW w:w="757" w:type="dxa"/>
            <w:noWrap/>
            <w:vAlign w:val="center"/>
            <w:hideMark/>
          </w:tcPr>
          <w:p w14:paraId="79914E9C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0,131</w:t>
            </w:r>
          </w:p>
        </w:tc>
        <w:tc>
          <w:tcPr>
            <w:tcW w:w="829" w:type="dxa"/>
            <w:noWrap/>
            <w:vAlign w:val="center"/>
            <w:hideMark/>
          </w:tcPr>
          <w:p w14:paraId="5681B8D2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0,132</w:t>
            </w:r>
          </w:p>
        </w:tc>
        <w:tc>
          <w:tcPr>
            <w:tcW w:w="236" w:type="dxa"/>
            <w:vAlign w:val="center"/>
          </w:tcPr>
          <w:p w14:paraId="184EF4EE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499C3DC2" w14:textId="38C27D55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0,221</w:t>
            </w:r>
          </w:p>
        </w:tc>
        <w:tc>
          <w:tcPr>
            <w:tcW w:w="613" w:type="dxa"/>
            <w:noWrap/>
            <w:vAlign w:val="center"/>
            <w:hideMark/>
          </w:tcPr>
          <w:p w14:paraId="09FA23C8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0,243</w:t>
            </w:r>
          </w:p>
        </w:tc>
        <w:tc>
          <w:tcPr>
            <w:tcW w:w="831" w:type="dxa"/>
            <w:noWrap/>
            <w:vAlign w:val="center"/>
            <w:hideMark/>
          </w:tcPr>
          <w:p w14:paraId="5C3B5D23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0,266</w:t>
            </w:r>
          </w:p>
        </w:tc>
        <w:tc>
          <w:tcPr>
            <w:tcW w:w="236" w:type="dxa"/>
            <w:vAlign w:val="center"/>
          </w:tcPr>
          <w:p w14:paraId="318C4026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6C70EB5E" w14:textId="23D15A91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0,218</w:t>
            </w:r>
          </w:p>
        </w:tc>
        <w:tc>
          <w:tcPr>
            <w:tcW w:w="633" w:type="dxa"/>
            <w:noWrap/>
            <w:vAlign w:val="center"/>
            <w:hideMark/>
          </w:tcPr>
          <w:p w14:paraId="43026551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0,214</w:t>
            </w:r>
          </w:p>
        </w:tc>
        <w:tc>
          <w:tcPr>
            <w:tcW w:w="613" w:type="dxa"/>
            <w:noWrap/>
            <w:vAlign w:val="center"/>
            <w:hideMark/>
          </w:tcPr>
          <w:p w14:paraId="4DF5AB1E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0,221</w:t>
            </w:r>
          </w:p>
        </w:tc>
        <w:tc>
          <w:tcPr>
            <w:tcW w:w="236" w:type="dxa"/>
            <w:vAlign w:val="center"/>
          </w:tcPr>
          <w:p w14:paraId="1A08C844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13" w:type="dxa"/>
            <w:noWrap/>
            <w:vAlign w:val="center"/>
            <w:hideMark/>
          </w:tcPr>
          <w:p w14:paraId="64B27DCE" w14:textId="400EFCE6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0,230</w:t>
            </w:r>
          </w:p>
        </w:tc>
        <w:tc>
          <w:tcPr>
            <w:tcW w:w="619" w:type="dxa"/>
            <w:noWrap/>
            <w:vAlign w:val="center"/>
            <w:hideMark/>
          </w:tcPr>
          <w:p w14:paraId="2E9134DC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0,203</w:t>
            </w:r>
          </w:p>
        </w:tc>
        <w:tc>
          <w:tcPr>
            <w:tcW w:w="613" w:type="dxa"/>
            <w:noWrap/>
            <w:vAlign w:val="center"/>
            <w:hideMark/>
          </w:tcPr>
          <w:p w14:paraId="13A59A6A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0,253</w:t>
            </w:r>
          </w:p>
        </w:tc>
        <w:tc>
          <w:tcPr>
            <w:tcW w:w="823" w:type="dxa"/>
            <w:noWrap/>
            <w:vAlign w:val="center"/>
            <w:hideMark/>
          </w:tcPr>
          <w:p w14:paraId="53219AB7" w14:textId="77777777" w:rsidR="003A1A3C" w:rsidRPr="003A0B98" w:rsidRDefault="003A1A3C" w:rsidP="003A1A3C">
            <w:pPr>
              <w:jc w:val="center"/>
              <w:rPr>
                <w:sz w:val="16"/>
                <w:szCs w:val="16"/>
                <w:lang w:val="en-US"/>
              </w:rPr>
            </w:pPr>
            <w:r w:rsidRPr="003A0B98">
              <w:rPr>
                <w:sz w:val="16"/>
                <w:szCs w:val="16"/>
                <w:lang w:val="en-US"/>
              </w:rPr>
              <w:t>0,241</w:t>
            </w:r>
          </w:p>
        </w:tc>
      </w:tr>
    </w:tbl>
    <w:p w14:paraId="31EA5BC1" w14:textId="77777777" w:rsidR="00BE4531" w:rsidRDefault="00BE4531" w:rsidP="00B42FE2">
      <w:pPr>
        <w:rPr>
          <w:lang w:val="en-US"/>
        </w:rPr>
      </w:pPr>
    </w:p>
    <w:p w14:paraId="53E44DDF" w14:textId="77777777" w:rsidR="00055E1B" w:rsidRPr="00B42FE2" w:rsidRDefault="00055E1B" w:rsidP="00B42FE2">
      <w:pPr>
        <w:rPr>
          <w:lang w:val="en-US"/>
        </w:rPr>
      </w:pPr>
    </w:p>
    <w:p w14:paraId="6196B7A5" w14:textId="77777777" w:rsidR="007B65CD" w:rsidRDefault="007B65CD" w:rsidP="007B65CD">
      <w:pPr>
        <w:rPr>
          <w:lang w:val="en-US"/>
        </w:rPr>
      </w:pPr>
    </w:p>
    <w:p w14:paraId="7EBE2C98" w14:textId="77777777" w:rsidR="00C258EE" w:rsidRDefault="00C258EE" w:rsidP="007B65CD">
      <w:pPr>
        <w:rPr>
          <w:lang w:val="en-US"/>
        </w:rPr>
      </w:pPr>
    </w:p>
    <w:p w14:paraId="1875F7C4" w14:textId="77777777" w:rsidR="008E5773" w:rsidRPr="007B65CD" w:rsidRDefault="008E5773" w:rsidP="007B65CD">
      <w:pPr>
        <w:rPr>
          <w:lang w:val="en-US"/>
        </w:rPr>
      </w:pPr>
    </w:p>
    <w:p w14:paraId="4DDB84F7" w14:textId="194AE860" w:rsidR="008E02F3" w:rsidRDefault="008E02F3" w:rsidP="008E02F3">
      <w:pPr>
        <w:pStyle w:val="berschrift2"/>
        <w:rPr>
          <w:lang w:val="en-US"/>
        </w:rPr>
      </w:pPr>
      <w:r>
        <w:rPr>
          <w:lang w:val="en-US"/>
        </w:rPr>
        <w:lastRenderedPageBreak/>
        <w:t>Limit</w:t>
      </w:r>
      <w:r w:rsidR="005B762D">
        <w:rPr>
          <w:lang w:val="en-US"/>
        </w:rPr>
        <w:t>ations/Further considerations</w:t>
      </w:r>
    </w:p>
    <w:p w14:paraId="2A6B8E00" w14:textId="673C0FD0" w:rsidR="008E02F3" w:rsidRDefault="002746D1" w:rsidP="008E02F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Argument for selection of maximal allowed shift</w:t>
      </w:r>
      <w:r w:rsidR="00C252E8">
        <w:rPr>
          <w:lang w:val="en-US"/>
        </w:rPr>
        <w:t xml:space="preserve"> to be considered when comparing two time series</w:t>
      </w:r>
      <w:r>
        <w:rPr>
          <w:lang w:val="en-US"/>
        </w:rPr>
        <w:t>. Currently no limit. Does not really seem reasonable.</w:t>
      </w:r>
      <w:r w:rsidR="00BB6B0C">
        <w:rPr>
          <w:lang w:val="en-US"/>
        </w:rPr>
        <w:t xml:space="preserve"> Typically a window of 10% of the time</w:t>
      </w:r>
      <w:r w:rsidR="000C4E1E">
        <w:rPr>
          <w:lang w:val="en-US"/>
        </w:rPr>
        <w:t xml:space="preserve"> series length is chosen (</w:t>
      </w:r>
      <w:hyperlink r:id="rId16" w:history="1">
        <w:r w:rsidR="000C4E1E" w:rsidRPr="000C4E1E">
          <w:rPr>
            <w:rStyle w:val="Hyperlink"/>
            <w:lang w:val="en-US"/>
          </w:rPr>
          <w:t>Ref</w:t>
        </w:r>
      </w:hyperlink>
      <w:r w:rsidR="000C4E1E">
        <w:rPr>
          <w:lang w:val="en-US"/>
        </w:rPr>
        <w:t>).</w:t>
      </w:r>
    </w:p>
    <w:p w14:paraId="3F614E13" w14:textId="6509A99B" w:rsidR="004B104F" w:rsidRDefault="004B104F" w:rsidP="008E02F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Robustness of result depending on setting of parameter (</w:t>
      </w:r>
      <w:r w:rsidR="00291BE5">
        <w:rPr>
          <w:lang w:val="en-US"/>
        </w:rPr>
        <w:t xml:space="preserve">allowed shift </w:t>
      </w:r>
      <w:r w:rsidR="000C2C45">
        <w:rPr>
          <w:lang w:val="en-US"/>
        </w:rPr>
        <w:t>window, cluster distance measure</w:t>
      </w:r>
      <w:r w:rsidR="00291BE5">
        <w:rPr>
          <w:lang w:val="en-US"/>
        </w:rPr>
        <w:t>, cluster quality measures</w:t>
      </w:r>
      <w:r w:rsidR="000C2C45">
        <w:rPr>
          <w:lang w:val="en-US"/>
        </w:rPr>
        <w:t>)</w:t>
      </w:r>
    </w:p>
    <w:p w14:paraId="3CD85361" w14:textId="1C9BF974" w:rsidR="00E9005C" w:rsidRDefault="00E9005C" w:rsidP="00E9005C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Changing these values has influence on the final cluster. I did not check the </w:t>
      </w:r>
      <w:r w:rsidR="003267F1">
        <w:rPr>
          <w:lang w:val="en-US"/>
        </w:rPr>
        <w:t>degree of change in detail yet. But for the shift window it seems not to be much. Selected method for cluster</w:t>
      </w:r>
      <w:r w:rsidR="0090653E">
        <w:rPr>
          <w:lang w:val="en-US"/>
        </w:rPr>
        <w:t xml:space="preserve"> distance measure might have a bigger influence, but I think the complete method is a good choice as it does not use any kind of averaging. </w:t>
      </w:r>
    </w:p>
    <w:p w14:paraId="7B25295C" w14:textId="6D9C8383" w:rsidR="0030050E" w:rsidRDefault="002746D1" w:rsidP="001E1524">
      <w:pPr>
        <w:pStyle w:val="Listenabsatz"/>
        <w:numPr>
          <w:ilvl w:val="0"/>
          <w:numId w:val="4"/>
        </w:numPr>
        <w:rPr>
          <w:lang w:val="en-US"/>
        </w:rPr>
      </w:pPr>
      <w:r w:rsidRPr="007C6920">
        <w:rPr>
          <w:lang w:val="en-US"/>
        </w:rPr>
        <w:t>Method</w:t>
      </w:r>
      <w:r w:rsidR="008B58EB">
        <w:rPr>
          <w:lang w:val="en-US"/>
        </w:rPr>
        <w:t xml:space="preserve"> (DTW plus clustering)</w:t>
      </w:r>
      <w:r w:rsidRPr="007C6920">
        <w:rPr>
          <w:lang w:val="en-US"/>
        </w:rPr>
        <w:t xml:space="preserve"> to difficult</w:t>
      </w:r>
      <w:r w:rsidR="00BC5A03">
        <w:rPr>
          <w:lang w:val="en-US"/>
        </w:rPr>
        <w:t>? It c</w:t>
      </w:r>
      <w:r w:rsidR="0043682D" w:rsidRPr="007C6920">
        <w:rPr>
          <w:lang w:val="en-US"/>
        </w:rPr>
        <w:t>an appear like a</w:t>
      </w:r>
      <w:r w:rsidRPr="007C6920">
        <w:rPr>
          <w:lang w:val="en-US"/>
        </w:rPr>
        <w:t xml:space="preserve"> </w:t>
      </w:r>
      <w:r w:rsidR="000C2C45" w:rsidRPr="007C6920">
        <w:rPr>
          <w:lang w:val="en-US"/>
        </w:rPr>
        <w:t>black box</w:t>
      </w:r>
      <w:r w:rsidR="0043682D" w:rsidRPr="007C6920">
        <w:rPr>
          <w:lang w:val="en-US"/>
        </w:rPr>
        <w:t xml:space="preserve">. </w:t>
      </w:r>
      <w:r w:rsidR="00887F96" w:rsidRPr="007C6920">
        <w:rPr>
          <w:lang w:val="en-US"/>
        </w:rPr>
        <w:t>We can counteract that appearance by showing based on simple statistics that the clusters make sense</w:t>
      </w:r>
      <w:r w:rsidR="00BC5A03">
        <w:rPr>
          <w:lang w:val="en-US"/>
        </w:rPr>
        <w:t xml:space="preserve"> or that they are bring about useful results</w:t>
      </w:r>
      <w:r w:rsidR="00887F96" w:rsidRPr="007C6920">
        <w:rPr>
          <w:lang w:val="en-US"/>
        </w:rPr>
        <w:t>.</w:t>
      </w:r>
    </w:p>
    <w:p w14:paraId="178B130E" w14:textId="41E7DEF2" w:rsidR="00AF7A83" w:rsidRPr="00AF7A83" w:rsidRDefault="00C5415F" w:rsidP="00AF7A8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Currently used package does not allow for much </w:t>
      </w:r>
      <w:r w:rsidR="00394A46">
        <w:rPr>
          <w:lang w:val="en-US"/>
        </w:rPr>
        <w:t xml:space="preserve">editing of the output graphs. </w:t>
      </w:r>
      <w:r w:rsidR="00AF7A83">
        <w:rPr>
          <w:lang w:val="en-US"/>
        </w:rPr>
        <w:t>This would be something I need to get back to if we decide this analysis is relevant.</w:t>
      </w:r>
    </w:p>
    <w:p w14:paraId="496BA139" w14:textId="77777777" w:rsidR="001978A6" w:rsidRPr="001978A6" w:rsidRDefault="001978A6" w:rsidP="001978A6">
      <w:pPr>
        <w:rPr>
          <w:lang w:val="en-US"/>
        </w:rPr>
      </w:pPr>
    </w:p>
    <w:sectPr w:rsidR="001978A6" w:rsidRPr="001978A6" w:rsidSect="00A7634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664"/>
    <w:multiLevelType w:val="hybridMultilevel"/>
    <w:tmpl w:val="0B46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26EB"/>
    <w:multiLevelType w:val="hybridMultilevel"/>
    <w:tmpl w:val="A3C0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7DE0"/>
    <w:multiLevelType w:val="hybridMultilevel"/>
    <w:tmpl w:val="A59CC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E1D97"/>
    <w:multiLevelType w:val="hybridMultilevel"/>
    <w:tmpl w:val="B81E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4EEF"/>
    <w:multiLevelType w:val="hybridMultilevel"/>
    <w:tmpl w:val="C8D2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27B61"/>
    <w:multiLevelType w:val="hybridMultilevel"/>
    <w:tmpl w:val="1CC0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BA"/>
    <w:rsid w:val="0000749C"/>
    <w:rsid w:val="00050B7D"/>
    <w:rsid w:val="00055E1B"/>
    <w:rsid w:val="0007591F"/>
    <w:rsid w:val="00082998"/>
    <w:rsid w:val="000849B5"/>
    <w:rsid w:val="00084A39"/>
    <w:rsid w:val="000963BF"/>
    <w:rsid w:val="000A359A"/>
    <w:rsid w:val="000A460F"/>
    <w:rsid w:val="000A50CB"/>
    <w:rsid w:val="000B0B8F"/>
    <w:rsid w:val="000B32E0"/>
    <w:rsid w:val="000C2C45"/>
    <w:rsid w:val="000C4E1E"/>
    <w:rsid w:val="000E2D30"/>
    <w:rsid w:val="000F0EA0"/>
    <w:rsid w:val="000F7B80"/>
    <w:rsid w:val="0011042A"/>
    <w:rsid w:val="001170D6"/>
    <w:rsid w:val="00117628"/>
    <w:rsid w:val="00130A28"/>
    <w:rsid w:val="001421B4"/>
    <w:rsid w:val="0015576E"/>
    <w:rsid w:val="001756D9"/>
    <w:rsid w:val="00193363"/>
    <w:rsid w:val="001978A6"/>
    <w:rsid w:val="001B2B6A"/>
    <w:rsid w:val="001B6978"/>
    <w:rsid w:val="001B79F5"/>
    <w:rsid w:val="001D1A5D"/>
    <w:rsid w:val="001D29E8"/>
    <w:rsid w:val="001E20AE"/>
    <w:rsid w:val="001E662B"/>
    <w:rsid w:val="001F0DCB"/>
    <w:rsid w:val="00205E00"/>
    <w:rsid w:val="00215ABB"/>
    <w:rsid w:val="00226630"/>
    <w:rsid w:val="0023577B"/>
    <w:rsid w:val="002521AE"/>
    <w:rsid w:val="002566C8"/>
    <w:rsid w:val="00261A94"/>
    <w:rsid w:val="002746D1"/>
    <w:rsid w:val="00275072"/>
    <w:rsid w:val="00277E71"/>
    <w:rsid w:val="00285121"/>
    <w:rsid w:val="00291BE5"/>
    <w:rsid w:val="00294A08"/>
    <w:rsid w:val="002A4473"/>
    <w:rsid w:val="002B6D87"/>
    <w:rsid w:val="0030050E"/>
    <w:rsid w:val="00307C18"/>
    <w:rsid w:val="00313950"/>
    <w:rsid w:val="003267F1"/>
    <w:rsid w:val="00332495"/>
    <w:rsid w:val="00332ABF"/>
    <w:rsid w:val="00334F83"/>
    <w:rsid w:val="00345758"/>
    <w:rsid w:val="00361FD5"/>
    <w:rsid w:val="00364FB9"/>
    <w:rsid w:val="0037227A"/>
    <w:rsid w:val="003735CD"/>
    <w:rsid w:val="0037396B"/>
    <w:rsid w:val="0037734A"/>
    <w:rsid w:val="0037735D"/>
    <w:rsid w:val="003829DC"/>
    <w:rsid w:val="0038404C"/>
    <w:rsid w:val="00386BA3"/>
    <w:rsid w:val="00394A46"/>
    <w:rsid w:val="003A0B98"/>
    <w:rsid w:val="003A1A3C"/>
    <w:rsid w:val="003A22FC"/>
    <w:rsid w:val="003B2238"/>
    <w:rsid w:val="003B2419"/>
    <w:rsid w:val="003C618D"/>
    <w:rsid w:val="00407F9D"/>
    <w:rsid w:val="00410AEE"/>
    <w:rsid w:val="0043682D"/>
    <w:rsid w:val="00467EA2"/>
    <w:rsid w:val="00491FED"/>
    <w:rsid w:val="00494074"/>
    <w:rsid w:val="004A47C7"/>
    <w:rsid w:val="004B104F"/>
    <w:rsid w:val="004C0FDB"/>
    <w:rsid w:val="004C2A78"/>
    <w:rsid w:val="004D392E"/>
    <w:rsid w:val="004E26CF"/>
    <w:rsid w:val="004E5B17"/>
    <w:rsid w:val="004E7379"/>
    <w:rsid w:val="004F0C45"/>
    <w:rsid w:val="004F7715"/>
    <w:rsid w:val="00505482"/>
    <w:rsid w:val="0051266D"/>
    <w:rsid w:val="005173E8"/>
    <w:rsid w:val="005419E1"/>
    <w:rsid w:val="00555BBE"/>
    <w:rsid w:val="0058779C"/>
    <w:rsid w:val="005A5AB1"/>
    <w:rsid w:val="005B2ED6"/>
    <w:rsid w:val="005B2EF3"/>
    <w:rsid w:val="005B762D"/>
    <w:rsid w:val="005C5C04"/>
    <w:rsid w:val="005E1C4C"/>
    <w:rsid w:val="005E2C57"/>
    <w:rsid w:val="005F7244"/>
    <w:rsid w:val="00632458"/>
    <w:rsid w:val="0067723E"/>
    <w:rsid w:val="006A08C9"/>
    <w:rsid w:val="006A18C5"/>
    <w:rsid w:val="006A45F6"/>
    <w:rsid w:val="006A6042"/>
    <w:rsid w:val="006A6F0F"/>
    <w:rsid w:val="006D399B"/>
    <w:rsid w:val="006D51A9"/>
    <w:rsid w:val="006E7985"/>
    <w:rsid w:val="006F17A3"/>
    <w:rsid w:val="006F41A0"/>
    <w:rsid w:val="006F6B1D"/>
    <w:rsid w:val="00701656"/>
    <w:rsid w:val="007072D6"/>
    <w:rsid w:val="00707A37"/>
    <w:rsid w:val="00744C90"/>
    <w:rsid w:val="0076190A"/>
    <w:rsid w:val="00764F1A"/>
    <w:rsid w:val="0077119D"/>
    <w:rsid w:val="00780853"/>
    <w:rsid w:val="007853DD"/>
    <w:rsid w:val="00792F1A"/>
    <w:rsid w:val="007A481A"/>
    <w:rsid w:val="007B3F7F"/>
    <w:rsid w:val="007B65CD"/>
    <w:rsid w:val="007B741D"/>
    <w:rsid w:val="007C2657"/>
    <w:rsid w:val="007C6920"/>
    <w:rsid w:val="00803671"/>
    <w:rsid w:val="00807D36"/>
    <w:rsid w:val="0082125C"/>
    <w:rsid w:val="00831A5E"/>
    <w:rsid w:val="00833D59"/>
    <w:rsid w:val="00835168"/>
    <w:rsid w:val="00843C28"/>
    <w:rsid w:val="0084417B"/>
    <w:rsid w:val="00845C36"/>
    <w:rsid w:val="00846114"/>
    <w:rsid w:val="00852174"/>
    <w:rsid w:val="00887F96"/>
    <w:rsid w:val="008A5072"/>
    <w:rsid w:val="008B58EB"/>
    <w:rsid w:val="008E02F3"/>
    <w:rsid w:val="008E5773"/>
    <w:rsid w:val="008F792C"/>
    <w:rsid w:val="0090653E"/>
    <w:rsid w:val="00906856"/>
    <w:rsid w:val="00955E38"/>
    <w:rsid w:val="00984385"/>
    <w:rsid w:val="00991D18"/>
    <w:rsid w:val="009A5F97"/>
    <w:rsid w:val="009A71AC"/>
    <w:rsid w:val="009B3EDF"/>
    <w:rsid w:val="009E4D33"/>
    <w:rsid w:val="009F74E8"/>
    <w:rsid w:val="009F7E39"/>
    <w:rsid w:val="00A237A9"/>
    <w:rsid w:val="00A24BF2"/>
    <w:rsid w:val="00A538F1"/>
    <w:rsid w:val="00A57D7A"/>
    <w:rsid w:val="00A73D71"/>
    <w:rsid w:val="00A7634F"/>
    <w:rsid w:val="00A81312"/>
    <w:rsid w:val="00A8222F"/>
    <w:rsid w:val="00A87A7C"/>
    <w:rsid w:val="00A94B2B"/>
    <w:rsid w:val="00A9532D"/>
    <w:rsid w:val="00A955E5"/>
    <w:rsid w:val="00AB4127"/>
    <w:rsid w:val="00AC4D1D"/>
    <w:rsid w:val="00AC6872"/>
    <w:rsid w:val="00AD4017"/>
    <w:rsid w:val="00AF7A83"/>
    <w:rsid w:val="00B04D14"/>
    <w:rsid w:val="00B228B4"/>
    <w:rsid w:val="00B42FE2"/>
    <w:rsid w:val="00B46552"/>
    <w:rsid w:val="00B60A83"/>
    <w:rsid w:val="00B60AD2"/>
    <w:rsid w:val="00B70291"/>
    <w:rsid w:val="00B8389D"/>
    <w:rsid w:val="00BB516A"/>
    <w:rsid w:val="00BB6B0C"/>
    <w:rsid w:val="00BC2779"/>
    <w:rsid w:val="00BC5A03"/>
    <w:rsid w:val="00BE32BA"/>
    <w:rsid w:val="00BE4531"/>
    <w:rsid w:val="00BE6885"/>
    <w:rsid w:val="00BE6B10"/>
    <w:rsid w:val="00BE70CE"/>
    <w:rsid w:val="00BF1B37"/>
    <w:rsid w:val="00C0377E"/>
    <w:rsid w:val="00C1288E"/>
    <w:rsid w:val="00C12A6A"/>
    <w:rsid w:val="00C252E8"/>
    <w:rsid w:val="00C258EE"/>
    <w:rsid w:val="00C25E49"/>
    <w:rsid w:val="00C522E3"/>
    <w:rsid w:val="00C5415F"/>
    <w:rsid w:val="00C62DE6"/>
    <w:rsid w:val="00C7475F"/>
    <w:rsid w:val="00C902E2"/>
    <w:rsid w:val="00C9280D"/>
    <w:rsid w:val="00C949F7"/>
    <w:rsid w:val="00C96F43"/>
    <w:rsid w:val="00CB393E"/>
    <w:rsid w:val="00CC79B1"/>
    <w:rsid w:val="00CD4128"/>
    <w:rsid w:val="00CE2A37"/>
    <w:rsid w:val="00CF3ED8"/>
    <w:rsid w:val="00D02B3A"/>
    <w:rsid w:val="00D10EC2"/>
    <w:rsid w:val="00D12ECB"/>
    <w:rsid w:val="00D24CA0"/>
    <w:rsid w:val="00D30969"/>
    <w:rsid w:val="00D42531"/>
    <w:rsid w:val="00D4346B"/>
    <w:rsid w:val="00D52C41"/>
    <w:rsid w:val="00D5751B"/>
    <w:rsid w:val="00D65542"/>
    <w:rsid w:val="00D73121"/>
    <w:rsid w:val="00DA1C1B"/>
    <w:rsid w:val="00DB0FF8"/>
    <w:rsid w:val="00DB1233"/>
    <w:rsid w:val="00DD3788"/>
    <w:rsid w:val="00DE6844"/>
    <w:rsid w:val="00E06928"/>
    <w:rsid w:val="00E14606"/>
    <w:rsid w:val="00E25B15"/>
    <w:rsid w:val="00E648A3"/>
    <w:rsid w:val="00E7382C"/>
    <w:rsid w:val="00E86641"/>
    <w:rsid w:val="00E9005C"/>
    <w:rsid w:val="00E94992"/>
    <w:rsid w:val="00EA0A9D"/>
    <w:rsid w:val="00F355A0"/>
    <w:rsid w:val="00F54642"/>
    <w:rsid w:val="00F558F6"/>
    <w:rsid w:val="00F77045"/>
    <w:rsid w:val="00F803FE"/>
    <w:rsid w:val="00F9671B"/>
    <w:rsid w:val="00FC0014"/>
    <w:rsid w:val="00FD0A0C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2AC4"/>
  <w15:chartTrackingRefBased/>
  <w15:docId w15:val="{BD429593-01C5-4E72-994A-444A216D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E26C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A7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C4E1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4E1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9B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F7B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7B8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7B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F7B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F7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preprocessing.MinMaxScaler.html" TargetMode="External"/><Relationship Id="rId13" Type="http://schemas.openxmlformats.org/officeDocument/2006/relationships/hyperlink" Target="https://dtaidistance.readthedocs.io/en/lates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cipy.org/doc/scipy/reference/generated/scipy.cluster.hierarchy.linkag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Chotirat-Ratanamahatana/publication/216301292_Everything_you_know_about_dynamic_time_warping_is_wrong/links/02bfe5118865acbad4000000/Everything-you-know-about-dynamic-time-warping-is-wrong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scipy.org/doc/scipy/reference/generated/scipy.cluster.hierarchy.linkag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medium.com/walmartglobaltech/time-series-similarity-using-dynamic-time-warping-explained-9d09119e48e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scipy.org/doc/scipy/reference/cluster.hierarch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A1996-F90F-4E32-A25A-99B17ADD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1728</Words>
  <Characters>9856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Achter</dc:creator>
  <cp:keywords/>
  <dc:description/>
  <cp:lastModifiedBy>Sebastian Achter</cp:lastModifiedBy>
  <cp:revision>30</cp:revision>
  <dcterms:created xsi:type="dcterms:W3CDTF">2021-12-01T22:01:00Z</dcterms:created>
  <dcterms:modified xsi:type="dcterms:W3CDTF">2021-12-01T22:48:00Z</dcterms:modified>
</cp:coreProperties>
</file>