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B8C58" w14:textId="77777777" w:rsidR="00563BDA" w:rsidRPr="00CD1F3E" w:rsidRDefault="00196442" w:rsidP="00271533">
      <w:pPr>
        <w:pStyle w:val="a3"/>
        <w:rPr>
          <w:lang w:val="en-US"/>
        </w:rPr>
      </w:pPr>
      <w:r>
        <w:rPr>
          <w:lang w:val="en-US"/>
        </w:rPr>
        <w:t>RegLSM</w:t>
      </w:r>
      <w:r w:rsidR="00B466CD" w:rsidRPr="00CD1F3E">
        <w:rPr>
          <w:lang w:val="en-US"/>
        </w:rPr>
        <w:t xml:space="preserve"> Manual</w:t>
      </w:r>
    </w:p>
    <w:p w14:paraId="4CD3FFCF" w14:textId="77777777" w:rsidR="00B466CD" w:rsidRPr="00CD1F3E" w:rsidRDefault="00B466CD" w:rsidP="00B466CD">
      <w:pPr>
        <w:pStyle w:val="1"/>
        <w:rPr>
          <w:lang w:val="en-US"/>
        </w:rPr>
      </w:pPr>
      <w:r w:rsidRPr="00CD1F3E">
        <w:rPr>
          <w:lang w:val="en-US"/>
        </w:rPr>
        <w:t>1 Introduction</w:t>
      </w:r>
    </w:p>
    <w:p w14:paraId="7C0991FF" w14:textId="77777777" w:rsidR="00137DE0" w:rsidRPr="00137DE0" w:rsidRDefault="00137DE0" w:rsidP="00137DE0">
      <w:pPr>
        <w:pStyle w:val="2"/>
        <w:rPr>
          <w:lang w:val="en-US"/>
        </w:rPr>
      </w:pPr>
      <w:r>
        <w:rPr>
          <w:lang w:val="en-US"/>
        </w:rPr>
        <w:t xml:space="preserve">1.1 </w:t>
      </w:r>
      <w:r w:rsidRPr="00137DE0">
        <w:rPr>
          <w:lang w:val="en-US"/>
        </w:rPr>
        <w:t>Outline</w:t>
      </w:r>
    </w:p>
    <w:p w14:paraId="1632CFC3" w14:textId="7B024A70" w:rsidR="00137DE0" w:rsidRDefault="00196442" w:rsidP="00137DE0">
      <w:pPr>
        <w:rPr>
          <w:lang w:val="en-US"/>
        </w:rPr>
      </w:pPr>
      <w:r w:rsidRPr="00534820">
        <w:rPr>
          <w:b/>
          <w:i/>
          <w:lang w:val="en-US"/>
        </w:rPr>
        <w:t>RegLSM</w:t>
      </w:r>
      <w:r w:rsidR="002C00E6">
        <w:rPr>
          <w:i/>
          <w:lang w:val="en-US"/>
        </w:rPr>
        <w:t xml:space="preserve">, </w:t>
      </w:r>
      <w:r w:rsidR="002C00E6" w:rsidRPr="002C00E6">
        <w:rPr>
          <w:lang w:val="en-US"/>
        </w:rPr>
        <w:t xml:space="preserve">an image </w:t>
      </w:r>
      <w:r w:rsidR="002C00E6" w:rsidRPr="002C00E6">
        <w:rPr>
          <w:b/>
          <w:lang w:val="en-US"/>
        </w:rPr>
        <w:t>Reg</w:t>
      </w:r>
      <w:r w:rsidR="002C00E6" w:rsidRPr="002C00E6">
        <w:rPr>
          <w:lang w:val="en-US"/>
        </w:rPr>
        <w:t xml:space="preserve">istration tool </w:t>
      </w:r>
      <w:r w:rsidR="002C00E6">
        <w:rPr>
          <w:lang w:val="en-US"/>
        </w:rPr>
        <w:t xml:space="preserve">for </w:t>
      </w:r>
      <w:r w:rsidR="002C00E6" w:rsidRPr="002C00E6">
        <w:rPr>
          <w:b/>
          <w:lang w:val="en-US"/>
        </w:rPr>
        <w:t>l</w:t>
      </w:r>
      <w:r w:rsidR="002C00E6">
        <w:rPr>
          <w:lang w:val="en-US"/>
        </w:rPr>
        <w:t>esion-</w:t>
      </w:r>
      <w:r w:rsidR="002C00E6" w:rsidRPr="002C00E6">
        <w:rPr>
          <w:b/>
          <w:lang w:val="en-US"/>
        </w:rPr>
        <w:t>s</w:t>
      </w:r>
      <w:r w:rsidR="002C00E6">
        <w:rPr>
          <w:lang w:val="en-US"/>
        </w:rPr>
        <w:t xml:space="preserve">ymptom </w:t>
      </w:r>
      <w:r w:rsidR="002C00E6" w:rsidRPr="002C00E6">
        <w:rPr>
          <w:b/>
          <w:lang w:val="en-US"/>
        </w:rPr>
        <w:t>m</w:t>
      </w:r>
      <w:r w:rsidR="002C00E6">
        <w:rPr>
          <w:lang w:val="en-US"/>
        </w:rPr>
        <w:t>apping (</w:t>
      </w:r>
      <w:r w:rsidR="002C00E6" w:rsidRPr="002C00E6">
        <w:rPr>
          <w:b/>
          <w:lang w:val="en-US"/>
        </w:rPr>
        <w:t>LSM</w:t>
      </w:r>
      <w:r w:rsidR="002C00E6">
        <w:rPr>
          <w:lang w:val="en-US"/>
        </w:rPr>
        <w:t>),</w:t>
      </w:r>
      <w:r w:rsidR="00F77E12">
        <w:rPr>
          <w:lang w:val="en-US"/>
        </w:rPr>
        <w:t xml:space="preserve"> </w:t>
      </w:r>
      <w:r w:rsidR="00A80F31" w:rsidRPr="00137DE0">
        <w:rPr>
          <w:lang w:val="en-US"/>
        </w:rPr>
        <w:t>is a</w:t>
      </w:r>
      <w:r w:rsidR="00596A2C">
        <w:rPr>
          <w:lang w:val="en-US"/>
        </w:rPr>
        <w:t xml:space="preserve"> user</w:t>
      </w:r>
      <w:r w:rsidR="00A80F31" w:rsidRPr="00137DE0">
        <w:rPr>
          <w:lang w:val="en-US"/>
        </w:rPr>
        <w:t xml:space="preserve"> interface</w:t>
      </w:r>
      <w:r w:rsidR="00596A2C">
        <w:rPr>
          <w:lang w:val="en-US"/>
        </w:rPr>
        <w:t xml:space="preserve"> (UI)</w:t>
      </w:r>
      <w:r w:rsidR="00A80F31" w:rsidRPr="00137DE0">
        <w:rPr>
          <w:lang w:val="en-US"/>
        </w:rPr>
        <w:t xml:space="preserve"> </w:t>
      </w:r>
      <w:r w:rsidR="00F77E12">
        <w:rPr>
          <w:lang w:val="en-US"/>
        </w:rPr>
        <w:t xml:space="preserve">in Windows OS </w:t>
      </w:r>
      <w:r w:rsidR="00A80F31" w:rsidRPr="00137DE0">
        <w:rPr>
          <w:lang w:val="en-US"/>
        </w:rPr>
        <w:t>that supports registration of CT and MR (DWI</w:t>
      </w:r>
      <w:r w:rsidR="002C00E6">
        <w:rPr>
          <w:lang w:val="en-US"/>
        </w:rPr>
        <w:t xml:space="preserve">, and </w:t>
      </w:r>
      <w:r w:rsidR="00A80F31" w:rsidRPr="00137DE0">
        <w:rPr>
          <w:lang w:val="en-US"/>
        </w:rPr>
        <w:t>FLAIR</w:t>
      </w:r>
      <w:r w:rsidR="002C00E6">
        <w:rPr>
          <w:lang w:val="en-US"/>
        </w:rPr>
        <w:t xml:space="preserve"> or </w:t>
      </w:r>
      <w:r w:rsidR="00A80F31" w:rsidRPr="00137DE0">
        <w:rPr>
          <w:lang w:val="en-US"/>
        </w:rPr>
        <w:t>T2</w:t>
      </w:r>
      <w:r w:rsidR="002C00E6">
        <w:rPr>
          <w:lang w:val="en-US"/>
        </w:rPr>
        <w:t>-weighted</w:t>
      </w:r>
      <w:r w:rsidR="00A80F31" w:rsidRPr="00137DE0">
        <w:rPr>
          <w:lang w:val="en-US"/>
        </w:rPr>
        <w:t>) brain images to MNI</w:t>
      </w:r>
      <w:r w:rsidR="00E85DE7">
        <w:rPr>
          <w:lang w:val="en-US"/>
        </w:rPr>
        <w:t>152</w:t>
      </w:r>
      <w:r w:rsidR="00A80F31" w:rsidRPr="00137DE0">
        <w:rPr>
          <w:lang w:val="en-US"/>
        </w:rPr>
        <w:t xml:space="preserve"> space. The lesion masks together with their source images are input of this interface, and the </w:t>
      </w:r>
      <w:r w:rsidR="002C00E6">
        <w:rPr>
          <w:lang w:val="en-US"/>
        </w:rPr>
        <w:t>registered source images and</w:t>
      </w:r>
      <w:r w:rsidR="00A80F31" w:rsidRPr="00137DE0">
        <w:rPr>
          <w:lang w:val="en-US"/>
        </w:rPr>
        <w:t xml:space="preserve"> lesion masks </w:t>
      </w:r>
      <w:r w:rsidR="002C00E6">
        <w:rPr>
          <w:lang w:val="en-US"/>
        </w:rPr>
        <w:t xml:space="preserve">are the output. The transformed lesion masks </w:t>
      </w:r>
      <w:r w:rsidR="00A80F31" w:rsidRPr="00137DE0">
        <w:rPr>
          <w:lang w:val="en-US"/>
        </w:rPr>
        <w:t xml:space="preserve">can be used for </w:t>
      </w:r>
      <w:r w:rsidR="002C00E6">
        <w:rPr>
          <w:lang w:val="en-US"/>
        </w:rPr>
        <w:t>LSM</w:t>
      </w:r>
      <w:r w:rsidR="00A80F31" w:rsidRPr="00137DE0">
        <w:rPr>
          <w:lang w:val="en-US"/>
        </w:rPr>
        <w:t xml:space="preserve"> analysis (</w:t>
      </w:r>
      <w:r w:rsidR="00534820">
        <w:rPr>
          <w:lang w:val="en-US"/>
        </w:rPr>
        <w:t xml:space="preserve">e.g. </w:t>
      </w:r>
      <w:r w:rsidR="002C00E6">
        <w:rPr>
          <w:lang w:val="en-US"/>
        </w:rPr>
        <w:t xml:space="preserve">the univariate LSM </w:t>
      </w:r>
      <w:r w:rsidR="00573FAD">
        <w:rPr>
          <w:lang w:val="en-US"/>
        </w:rPr>
        <w:t>with</w:t>
      </w:r>
      <w:r w:rsidR="00A80F31" w:rsidRPr="00137DE0">
        <w:rPr>
          <w:lang w:val="en-US"/>
        </w:rPr>
        <w:t xml:space="preserve"> NPM </w:t>
      </w:r>
      <w:r w:rsidR="00596A2C">
        <w:rPr>
          <w:lang w:val="en-US"/>
        </w:rPr>
        <w:t xml:space="preserve">software </w:t>
      </w:r>
      <w:r w:rsidR="00A80F31" w:rsidRPr="00137DE0">
        <w:rPr>
          <w:lang w:val="en-US"/>
        </w:rPr>
        <w:t xml:space="preserve">in </w:t>
      </w:r>
      <w:hyperlink r:id="rId7" w:history="1">
        <w:proofErr w:type="spellStart"/>
        <w:r w:rsidR="00A80F31" w:rsidRPr="00F04998">
          <w:rPr>
            <w:rStyle w:val="a6"/>
            <w:color w:val="4472C4" w:themeColor="accent5"/>
            <w:lang w:val="en-US"/>
          </w:rPr>
          <w:t>MR</w:t>
        </w:r>
        <w:r w:rsidR="00A80F31" w:rsidRPr="00F04998">
          <w:rPr>
            <w:rStyle w:val="a6"/>
            <w:color w:val="4472C4" w:themeColor="accent5"/>
            <w:lang w:val="en-US"/>
          </w:rPr>
          <w:t>I</w:t>
        </w:r>
        <w:r w:rsidR="00A80F31" w:rsidRPr="00F04998">
          <w:rPr>
            <w:rStyle w:val="a6"/>
            <w:color w:val="4472C4" w:themeColor="accent5"/>
            <w:lang w:val="en-US"/>
          </w:rPr>
          <w:t>cron</w:t>
        </w:r>
        <w:proofErr w:type="spellEnd"/>
      </w:hyperlink>
      <w:r w:rsidR="00596A2C" w:rsidRPr="00596A2C">
        <w:rPr>
          <w:rStyle w:val="a6"/>
          <w:color w:val="auto"/>
          <w:u w:val="none"/>
          <w:lang w:val="en-US"/>
        </w:rPr>
        <w:t xml:space="preserve"> package</w:t>
      </w:r>
      <w:r w:rsidR="002C00E6" w:rsidRPr="002C00E6">
        <w:rPr>
          <w:rStyle w:val="a6"/>
          <w:color w:val="auto"/>
          <w:u w:val="none"/>
          <w:lang w:val="en-US"/>
        </w:rPr>
        <w:t xml:space="preserve"> or the recent multivariate LSM such as </w:t>
      </w:r>
      <w:hyperlink r:id="rId8" w:history="1">
        <w:r w:rsidR="002C00E6" w:rsidRPr="00534820">
          <w:rPr>
            <w:rStyle w:val="a6"/>
            <w:lang w:val="en-US"/>
          </w:rPr>
          <w:t>SVR</w:t>
        </w:r>
        <w:r w:rsidR="002C00E6" w:rsidRPr="00534820">
          <w:rPr>
            <w:rStyle w:val="a6"/>
            <w:lang w:val="en-US"/>
          </w:rPr>
          <w:t>-</w:t>
        </w:r>
        <w:r w:rsidR="002C00E6" w:rsidRPr="00534820">
          <w:rPr>
            <w:rStyle w:val="a6"/>
            <w:lang w:val="en-US"/>
          </w:rPr>
          <w:t>LSM</w:t>
        </w:r>
      </w:hyperlink>
      <w:bookmarkStart w:id="0" w:name="_GoBack"/>
      <w:bookmarkEnd w:id="0"/>
      <w:r w:rsidR="00A80F31" w:rsidRPr="00137DE0">
        <w:rPr>
          <w:lang w:val="en-US"/>
        </w:rPr>
        <w:t>).</w:t>
      </w:r>
      <w:r w:rsidR="00137DE0" w:rsidRPr="00137DE0">
        <w:rPr>
          <w:lang w:val="en-US"/>
        </w:rPr>
        <w:t xml:space="preserve"> The user can check the registration results of the final step or intermediate steps. </w:t>
      </w:r>
      <w:r w:rsidR="00137DE0">
        <w:rPr>
          <w:lang w:val="en-US"/>
        </w:rPr>
        <w:t xml:space="preserve">The major functions of this UI are based on </w:t>
      </w:r>
      <w:hyperlink r:id="rId9" w:history="1">
        <w:proofErr w:type="spellStart"/>
        <w:r w:rsidR="00137DE0" w:rsidRPr="00DF2A61">
          <w:rPr>
            <w:rStyle w:val="a6"/>
            <w:lang w:val="en-US"/>
          </w:rPr>
          <w:t>Ela</w:t>
        </w:r>
        <w:r w:rsidR="00137DE0" w:rsidRPr="00DF2A61">
          <w:rPr>
            <w:rStyle w:val="a6"/>
            <w:lang w:val="en-US"/>
          </w:rPr>
          <w:t>s</w:t>
        </w:r>
        <w:r w:rsidR="00137DE0" w:rsidRPr="00DF2A61">
          <w:rPr>
            <w:rStyle w:val="a6"/>
            <w:lang w:val="en-US"/>
          </w:rPr>
          <w:t>tix</w:t>
        </w:r>
        <w:proofErr w:type="spellEnd"/>
      </w:hyperlink>
      <w:r w:rsidR="00137DE0">
        <w:rPr>
          <w:lang w:val="en-US"/>
        </w:rPr>
        <w:t xml:space="preserve"> and </w:t>
      </w:r>
      <w:hyperlink r:id="rId10" w:history="1">
        <w:r w:rsidR="00137DE0" w:rsidRPr="00DF2A61">
          <w:rPr>
            <w:rStyle w:val="a6"/>
            <w:lang w:val="en-US"/>
          </w:rPr>
          <w:t>SP</w:t>
        </w:r>
        <w:r w:rsidR="00137DE0" w:rsidRPr="00DF2A61">
          <w:rPr>
            <w:rStyle w:val="a6"/>
            <w:lang w:val="en-US"/>
          </w:rPr>
          <w:t>M</w:t>
        </w:r>
        <w:r w:rsidR="00137DE0" w:rsidRPr="00DF2A61">
          <w:rPr>
            <w:rStyle w:val="a6"/>
            <w:lang w:val="en-US"/>
          </w:rPr>
          <w:t>1</w:t>
        </w:r>
        <w:r w:rsidR="00137DE0" w:rsidRPr="00DF2A61">
          <w:rPr>
            <w:rStyle w:val="a6"/>
            <w:lang w:val="en-US"/>
          </w:rPr>
          <w:t>2</w:t>
        </w:r>
      </w:hyperlink>
      <w:r w:rsidR="00137DE0">
        <w:rPr>
          <w:lang w:val="en-US"/>
        </w:rPr>
        <w:t xml:space="preserve">, so </w:t>
      </w:r>
      <w:r w:rsidR="00DF2A61">
        <w:rPr>
          <w:lang w:val="en-US"/>
        </w:rPr>
        <w:t xml:space="preserve">the installation of these two software is essential before you run </w:t>
      </w:r>
      <w:r w:rsidRPr="00196442">
        <w:rPr>
          <w:i/>
          <w:lang w:val="en-US"/>
        </w:rPr>
        <w:t>RegLSM</w:t>
      </w:r>
      <w:r w:rsidR="00DF2A61">
        <w:rPr>
          <w:lang w:val="en-US"/>
        </w:rPr>
        <w:t>.</w:t>
      </w:r>
    </w:p>
    <w:p w14:paraId="36592383" w14:textId="77777777" w:rsidR="00137DE0" w:rsidRDefault="00137DE0" w:rsidP="00137DE0">
      <w:pPr>
        <w:pStyle w:val="2"/>
        <w:rPr>
          <w:lang w:val="en-US"/>
        </w:rPr>
      </w:pPr>
      <w:r>
        <w:rPr>
          <w:lang w:val="en-US"/>
        </w:rPr>
        <w:t>1.2 Installation</w:t>
      </w:r>
    </w:p>
    <w:p w14:paraId="14B430DC" w14:textId="24920D85" w:rsidR="00F77E12" w:rsidRDefault="00137DE0" w:rsidP="00137DE0">
      <w:pPr>
        <w:rPr>
          <w:lang w:val="en-US"/>
        </w:rPr>
      </w:pPr>
      <w:r>
        <w:rPr>
          <w:lang w:val="en-US"/>
        </w:rPr>
        <w:t xml:space="preserve">It is </w:t>
      </w:r>
      <w:r w:rsidR="00DF2A61">
        <w:rPr>
          <w:lang w:val="en-US"/>
        </w:rPr>
        <w:t>required</w:t>
      </w:r>
      <w:r>
        <w:rPr>
          <w:lang w:val="en-US"/>
        </w:rPr>
        <w:t xml:space="preserve"> that the user has installed </w:t>
      </w:r>
      <w:r w:rsidR="00240269">
        <w:rPr>
          <w:lang w:val="en-US"/>
        </w:rPr>
        <w:t>MATLAB</w:t>
      </w:r>
      <w:r w:rsidR="007A70DA">
        <w:rPr>
          <w:lang w:val="en-US"/>
        </w:rPr>
        <w:t xml:space="preserve"> (2015a or </w:t>
      </w:r>
      <w:r w:rsidR="00685C93">
        <w:rPr>
          <w:lang w:val="en-US"/>
        </w:rPr>
        <w:t>later version</w:t>
      </w:r>
      <w:r w:rsidR="007A70DA">
        <w:rPr>
          <w:lang w:val="en-US"/>
        </w:rPr>
        <w:t>)</w:t>
      </w:r>
      <w:r w:rsidR="00DF2A61">
        <w:rPr>
          <w:lang w:val="en-US"/>
        </w:rPr>
        <w:t xml:space="preserve"> </w:t>
      </w:r>
      <w:r w:rsidR="00271533">
        <w:rPr>
          <w:lang w:val="en-US"/>
        </w:rPr>
        <w:t xml:space="preserve">and SPM </w:t>
      </w:r>
      <w:r w:rsidR="00DF2A61">
        <w:rPr>
          <w:lang w:val="en-US"/>
        </w:rPr>
        <w:t>before using this UI.</w:t>
      </w:r>
    </w:p>
    <w:p w14:paraId="5FC31A59" w14:textId="3DFD1BE2" w:rsidR="00F77E12" w:rsidRDefault="007A1AB1" w:rsidP="00137DE0">
      <w:pPr>
        <w:rPr>
          <w:lang w:val="en-US"/>
        </w:rPr>
      </w:pPr>
      <w:r>
        <w:rPr>
          <w:lang w:val="en-US"/>
        </w:rPr>
        <w:t xml:space="preserve">SPM is a package of functions that can be called in </w:t>
      </w:r>
      <w:r w:rsidR="00B52A0B">
        <w:rPr>
          <w:lang w:val="en-US"/>
        </w:rPr>
        <w:t>MATLAB</w:t>
      </w:r>
      <w:r>
        <w:rPr>
          <w:lang w:val="en-US"/>
        </w:rPr>
        <w:t xml:space="preserve">. To enable SPM in </w:t>
      </w:r>
      <w:r w:rsidR="00B52A0B">
        <w:rPr>
          <w:lang w:val="en-US"/>
        </w:rPr>
        <w:t>MATLAB</w:t>
      </w:r>
      <w:r>
        <w:rPr>
          <w:lang w:val="en-US"/>
        </w:rPr>
        <w:t xml:space="preserve">, the user should add the address of SPM folder in </w:t>
      </w:r>
      <w:r w:rsidR="00B52A0B">
        <w:rPr>
          <w:lang w:val="en-US"/>
        </w:rPr>
        <w:t>MATLAB</w:t>
      </w:r>
      <w:r>
        <w:rPr>
          <w:lang w:val="en-US"/>
        </w:rPr>
        <w:t xml:space="preserve"> PATH. W</w:t>
      </w:r>
      <w:r w:rsidR="00271533">
        <w:rPr>
          <w:lang w:val="en-US"/>
        </w:rPr>
        <w:t xml:space="preserve">e recommend the user install SPM12 (the latest version of SPM) in </w:t>
      </w:r>
      <w:r w:rsidR="00B52A0B">
        <w:rPr>
          <w:lang w:val="en-US"/>
        </w:rPr>
        <w:t>MATLAB</w:t>
      </w:r>
      <w:r w:rsidR="00271533">
        <w:rPr>
          <w:lang w:val="en-US"/>
        </w:rPr>
        <w:t>. Although previous version</w:t>
      </w:r>
      <w:r>
        <w:rPr>
          <w:lang w:val="en-US"/>
        </w:rPr>
        <w:t>s</w:t>
      </w:r>
      <w:r w:rsidR="00271533">
        <w:rPr>
          <w:lang w:val="en-US"/>
        </w:rPr>
        <w:t xml:space="preserve"> of SPM might also be sufficient, we have not tested for them. </w:t>
      </w:r>
    </w:p>
    <w:p w14:paraId="5AD6AB89" w14:textId="77777777" w:rsidR="008D6584" w:rsidRDefault="008D6584" w:rsidP="00137DE0">
      <w:pPr>
        <w:rPr>
          <w:lang w:val="en-US"/>
        </w:rPr>
      </w:pPr>
      <w:r>
        <w:rPr>
          <w:lang w:val="en-US"/>
        </w:rPr>
        <w:t xml:space="preserve">For elastix, its version 4.8 has been embedded in the UI code, so you do not need to install it independently. However, you still have to prepare some basic tools (e.g. </w:t>
      </w:r>
      <w:r w:rsidRPr="008D6584">
        <w:rPr>
          <w:lang w:val="en-US"/>
        </w:rPr>
        <w:t>Microsoft Visual C++ Redistributable Package</w:t>
      </w:r>
      <w:r>
        <w:rPr>
          <w:lang w:val="en-US"/>
        </w:rPr>
        <w:t>) to enable elastix, where you can find help in FAQ of Elastix (</w:t>
      </w:r>
      <w:hyperlink r:id="rId11" w:history="1">
        <w:r w:rsidRPr="00FF062B">
          <w:rPr>
            <w:rStyle w:val="a6"/>
            <w:lang w:val="en-US"/>
          </w:rPr>
          <w:t>http://elastix.isi.uu.nl/FAQ.php</w:t>
        </w:r>
      </w:hyperlink>
      <w:r>
        <w:rPr>
          <w:lang w:val="en-US"/>
        </w:rPr>
        <w:t>).</w:t>
      </w:r>
    </w:p>
    <w:p w14:paraId="787F937D" w14:textId="77777777" w:rsidR="00271533" w:rsidRDefault="00271533" w:rsidP="00271533">
      <w:pPr>
        <w:pStyle w:val="2"/>
        <w:rPr>
          <w:lang w:val="en-US"/>
        </w:rPr>
      </w:pPr>
      <w:r>
        <w:rPr>
          <w:lang w:val="en-US"/>
        </w:rPr>
        <w:t>1.3 Quick start</w:t>
      </w:r>
    </w:p>
    <w:p w14:paraId="514A11C1" w14:textId="19724C6A" w:rsidR="00271533" w:rsidRDefault="00794ADB" w:rsidP="00271533">
      <w:pPr>
        <w:rPr>
          <w:lang w:val="en-US"/>
        </w:rPr>
      </w:pPr>
      <w:r>
        <w:rPr>
          <w:lang w:val="en-US"/>
        </w:rPr>
        <w:t>To</w:t>
      </w:r>
      <w:r w:rsidR="00271533">
        <w:rPr>
          <w:lang w:val="en-US"/>
        </w:rPr>
        <w:t xml:space="preserve"> open this UI</w:t>
      </w:r>
      <w:r>
        <w:rPr>
          <w:lang w:val="en-US"/>
        </w:rPr>
        <w:t xml:space="preserve"> in </w:t>
      </w:r>
      <w:r w:rsidR="00B52A0B">
        <w:rPr>
          <w:lang w:val="en-US"/>
        </w:rPr>
        <w:t>MATLAB</w:t>
      </w:r>
      <w:r>
        <w:rPr>
          <w:lang w:val="en-US"/>
        </w:rPr>
        <w:t xml:space="preserve"> environment</w:t>
      </w:r>
      <w:r w:rsidR="00271533">
        <w:rPr>
          <w:lang w:val="en-US"/>
        </w:rPr>
        <w:t xml:space="preserve">, you </w:t>
      </w:r>
      <w:r>
        <w:rPr>
          <w:lang w:val="en-US"/>
        </w:rPr>
        <w:t xml:space="preserve">should </w:t>
      </w:r>
      <w:r w:rsidR="00271533">
        <w:rPr>
          <w:lang w:val="en-US"/>
        </w:rPr>
        <w:t xml:space="preserve">change the current folder to </w:t>
      </w:r>
      <w:r>
        <w:rPr>
          <w:lang w:val="en-US"/>
        </w:rPr>
        <w:t xml:space="preserve">that of </w:t>
      </w:r>
      <w:r w:rsidR="00196442" w:rsidRPr="00196442">
        <w:rPr>
          <w:i/>
          <w:lang w:val="en-US"/>
        </w:rPr>
        <w:t>RegLSM</w:t>
      </w:r>
      <w:r w:rsidR="00271533">
        <w:rPr>
          <w:lang w:val="en-US"/>
        </w:rPr>
        <w:t>, and then type “</w:t>
      </w:r>
      <w:r w:rsidR="00196442">
        <w:rPr>
          <w:lang w:val="en-US"/>
        </w:rPr>
        <w:t>RegLSM</w:t>
      </w:r>
      <w:r w:rsidR="00271533">
        <w:rPr>
          <w:lang w:val="en-US"/>
        </w:rPr>
        <w:t>” in the command window.</w:t>
      </w:r>
      <w:r>
        <w:rPr>
          <w:lang w:val="en-US"/>
        </w:rPr>
        <w:t xml:space="preserve"> You will see a “Brief Guide” in the major panel that introduces the basic operation of the main functions.</w:t>
      </w:r>
      <w:r w:rsidR="00167E4B">
        <w:rPr>
          <w:lang w:val="en-US"/>
        </w:rPr>
        <w:t xml:space="preserve"> In the menu bar, you </w:t>
      </w:r>
      <w:r w:rsidR="003B3004">
        <w:rPr>
          <w:lang w:val="en-US"/>
        </w:rPr>
        <w:t>can realize</w:t>
      </w:r>
      <w:r w:rsidR="00167E4B">
        <w:rPr>
          <w:lang w:val="en-US"/>
        </w:rPr>
        <w:t xml:space="preserve"> the functions supported by this UI.</w:t>
      </w:r>
    </w:p>
    <w:p w14:paraId="2197EFF5" w14:textId="77777777" w:rsidR="00F73A93" w:rsidRPr="007303DA" w:rsidRDefault="00F73A93" w:rsidP="00794ADB">
      <w:pPr>
        <w:spacing w:after="0" w:line="240" w:lineRule="auto"/>
        <w:jc w:val="left"/>
        <w:rPr>
          <w:rFonts w:eastAsia="Times New Roman" w:cs="Times New Roman"/>
          <w:szCs w:val="24"/>
          <w:lang w:val="en-US"/>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73A93" w14:paraId="318BE6D4" w14:textId="77777777" w:rsidTr="00F73A93">
        <w:tc>
          <w:tcPr>
            <w:tcW w:w="9062" w:type="dxa"/>
          </w:tcPr>
          <w:p w14:paraId="5CDD517C" w14:textId="77777777" w:rsidR="00F73A93" w:rsidRDefault="005026AC" w:rsidP="00794ADB">
            <w:pPr>
              <w:jc w:val="left"/>
              <w:rPr>
                <w:rFonts w:eastAsia="Times New Roman" w:cs="Times New Roman"/>
                <w:szCs w:val="24"/>
              </w:rPr>
            </w:pPr>
            <w:r>
              <w:rPr>
                <w:noProof/>
                <w:lang w:val="en-US"/>
              </w:rPr>
              <w:lastRenderedPageBreak/>
              <w:drawing>
                <wp:inline distT="0" distB="0" distL="0" distR="0" wp14:anchorId="6B066568" wp14:editId="6F6D2976">
                  <wp:extent cx="5760720" cy="52177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217795"/>
                          </a:xfrm>
                          <a:prstGeom prst="rect">
                            <a:avLst/>
                          </a:prstGeom>
                        </pic:spPr>
                      </pic:pic>
                    </a:graphicData>
                  </a:graphic>
                </wp:inline>
              </w:drawing>
            </w:r>
          </w:p>
        </w:tc>
      </w:tr>
      <w:tr w:rsidR="00F73A93" w:rsidRPr="008D6584" w14:paraId="5F802D24" w14:textId="77777777" w:rsidTr="00F73A93">
        <w:tc>
          <w:tcPr>
            <w:tcW w:w="9062" w:type="dxa"/>
          </w:tcPr>
          <w:p w14:paraId="5F231241" w14:textId="77777777" w:rsidR="00F73A93" w:rsidRPr="00F73A93" w:rsidRDefault="00F73A93" w:rsidP="00E752B2">
            <w:pPr>
              <w:spacing w:after="120"/>
              <w:jc w:val="center"/>
              <w:rPr>
                <w:rFonts w:eastAsia="Times New Roman" w:cs="Times New Roman"/>
                <w:szCs w:val="24"/>
                <w:lang w:val="en-US"/>
              </w:rPr>
            </w:pPr>
            <w:r w:rsidRPr="00E752B2">
              <w:rPr>
                <w:rFonts w:eastAsia="Times New Roman" w:cs="Times New Roman"/>
                <w:b/>
                <w:sz w:val="22"/>
                <w:szCs w:val="24"/>
                <w:lang w:val="en-US"/>
              </w:rPr>
              <w:t>Figure 1</w:t>
            </w:r>
            <w:r w:rsidR="00685C93" w:rsidRPr="00E752B2">
              <w:rPr>
                <w:rFonts w:eastAsia="Times New Roman" w:cs="Times New Roman"/>
                <w:b/>
                <w:sz w:val="22"/>
                <w:szCs w:val="24"/>
                <w:lang w:val="en-US"/>
              </w:rPr>
              <w:t>.</w:t>
            </w:r>
            <w:r w:rsidRPr="00E752B2">
              <w:rPr>
                <w:rFonts w:eastAsia="Times New Roman" w:cs="Times New Roman"/>
                <w:sz w:val="22"/>
                <w:szCs w:val="24"/>
                <w:lang w:val="en-US"/>
              </w:rPr>
              <w:t xml:space="preserve">  Main panel of </w:t>
            </w:r>
            <w:r w:rsidR="00685C93" w:rsidRPr="00E752B2">
              <w:rPr>
                <w:rFonts w:eastAsia="Times New Roman" w:cs="Times New Roman"/>
                <w:i/>
                <w:sz w:val="22"/>
                <w:szCs w:val="24"/>
                <w:lang w:val="en-US"/>
              </w:rPr>
              <w:t>RegLSM</w:t>
            </w:r>
          </w:p>
        </w:tc>
      </w:tr>
    </w:tbl>
    <w:p w14:paraId="53509CA3" w14:textId="77777777" w:rsidR="00794ADB" w:rsidRPr="00F73A93" w:rsidRDefault="00794ADB" w:rsidP="00794ADB">
      <w:pPr>
        <w:spacing w:after="0" w:line="240" w:lineRule="auto"/>
        <w:jc w:val="left"/>
        <w:rPr>
          <w:rFonts w:eastAsia="Times New Roman" w:cs="Times New Roman"/>
          <w:szCs w:val="24"/>
          <w:lang w:val="en-US"/>
        </w:rPr>
      </w:pPr>
    </w:p>
    <w:p w14:paraId="5695FBE5" w14:textId="77777777" w:rsidR="00794ADB" w:rsidRPr="00271533" w:rsidRDefault="00794ADB" w:rsidP="00271533">
      <w:pPr>
        <w:rPr>
          <w:lang w:val="en-US"/>
        </w:rPr>
      </w:pPr>
    </w:p>
    <w:p w14:paraId="52ED627F" w14:textId="77777777" w:rsidR="00F73A93" w:rsidRDefault="00F73A93">
      <w:pPr>
        <w:jc w:val="left"/>
        <w:rPr>
          <w:rFonts w:eastAsiaTheme="majorEastAsia" w:cstheme="majorBidi"/>
          <w:b/>
          <w:color w:val="2E74B5" w:themeColor="accent1" w:themeShade="BF"/>
          <w:sz w:val="32"/>
          <w:szCs w:val="32"/>
          <w:lang w:val="en-US"/>
        </w:rPr>
      </w:pPr>
      <w:r>
        <w:rPr>
          <w:lang w:val="en-US"/>
        </w:rPr>
        <w:br w:type="page"/>
      </w:r>
    </w:p>
    <w:p w14:paraId="77E887F6" w14:textId="77777777" w:rsidR="00137DE0" w:rsidRDefault="00137DE0" w:rsidP="00271533">
      <w:pPr>
        <w:pStyle w:val="1"/>
        <w:rPr>
          <w:lang w:val="en-US"/>
        </w:rPr>
      </w:pPr>
      <w:r>
        <w:rPr>
          <w:lang w:val="en-US"/>
        </w:rPr>
        <w:lastRenderedPageBreak/>
        <w:t>2 Image registration</w:t>
      </w:r>
    </w:p>
    <w:p w14:paraId="2EB4E2CD" w14:textId="77777777" w:rsidR="00167E4B" w:rsidRDefault="00167E4B" w:rsidP="003061F4">
      <w:pPr>
        <w:pStyle w:val="2"/>
        <w:spacing w:before="0" w:after="0"/>
        <w:rPr>
          <w:lang w:val="en-US"/>
        </w:rPr>
      </w:pPr>
      <w:r>
        <w:rPr>
          <w:lang w:val="en-US"/>
        </w:rPr>
        <w:t>2.1 Test mode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73A93" w14:paraId="4558D7AB" w14:textId="77777777" w:rsidTr="00F73A93">
        <w:tc>
          <w:tcPr>
            <w:tcW w:w="9062" w:type="dxa"/>
          </w:tcPr>
          <w:p w14:paraId="6C6DA4D1" w14:textId="77777777" w:rsidR="00F73A93" w:rsidRDefault="005026AC" w:rsidP="003B5441">
            <w:pPr>
              <w:spacing w:before="120"/>
              <w:rPr>
                <w:lang w:val="en-US"/>
              </w:rPr>
            </w:pPr>
            <w:r>
              <w:rPr>
                <w:noProof/>
                <w:lang w:val="en-US"/>
              </w:rPr>
              <w:drawing>
                <wp:inline distT="0" distB="0" distL="0" distR="0" wp14:anchorId="49DC763F" wp14:editId="29B13BC2">
                  <wp:extent cx="5760720" cy="4730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30750"/>
                          </a:xfrm>
                          <a:prstGeom prst="rect">
                            <a:avLst/>
                          </a:prstGeom>
                        </pic:spPr>
                      </pic:pic>
                    </a:graphicData>
                  </a:graphic>
                </wp:inline>
              </w:drawing>
            </w:r>
          </w:p>
        </w:tc>
      </w:tr>
      <w:tr w:rsidR="00F73A93" w:rsidRPr="008D6584" w14:paraId="1F1684A1" w14:textId="77777777" w:rsidTr="00F73A93">
        <w:tc>
          <w:tcPr>
            <w:tcW w:w="9062" w:type="dxa"/>
          </w:tcPr>
          <w:p w14:paraId="7C568AC4" w14:textId="77777777" w:rsidR="00F73A93" w:rsidRDefault="00F73A93" w:rsidP="00E752B2">
            <w:pPr>
              <w:spacing w:after="120"/>
              <w:jc w:val="center"/>
              <w:rPr>
                <w:lang w:val="en-US"/>
              </w:rPr>
            </w:pPr>
            <w:r w:rsidRPr="00E752B2">
              <w:rPr>
                <w:b/>
                <w:sz w:val="22"/>
                <w:lang w:val="en-US"/>
              </w:rPr>
              <w:t>Figure 2.1</w:t>
            </w:r>
            <w:r w:rsidRPr="00E752B2">
              <w:rPr>
                <w:sz w:val="22"/>
                <w:lang w:val="en-US"/>
              </w:rPr>
              <w:t xml:space="preserve">  Panel of Test Mode</w:t>
            </w:r>
          </w:p>
        </w:tc>
      </w:tr>
    </w:tbl>
    <w:p w14:paraId="3DEADF0B" w14:textId="77777777" w:rsidR="00167E4B" w:rsidRDefault="00167E4B" w:rsidP="004C1EAB">
      <w:pPr>
        <w:adjustRightInd w:val="0"/>
        <w:snapToGrid w:val="0"/>
        <w:spacing w:before="40" w:after="40" w:line="240" w:lineRule="auto"/>
        <w:rPr>
          <w:lang w:val="en-US"/>
        </w:rPr>
      </w:pPr>
      <w:r>
        <w:rPr>
          <w:lang w:val="en-US"/>
        </w:rPr>
        <w:t xml:space="preserve">By clicking “Test Mode” in the item of Registration in the menu, you will see a panel like </w:t>
      </w:r>
      <w:r w:rsidR="00F73A93" w:rsidRPr="00F73A93">
        <w:rPr>
          <w:b/>
          <w:lang w:val="en-US"/>
        </w:rPr>
        <w:t>Figure 2.1</w:t>
      </w:r>
      <w:r>
        <w:rPr>
          <w:lang w:val="en-US"/>
        </w:rPr>
        <w:t xml:space="preserve">. </w:t>
      </w:r>
    </w:p>
    <w:p w14:paraId="767B7891" w14:textId="32CB48A4" w:rsidR="00167E4B" w:rsidRDefault="00167E4B" w:rsidP="007D19D8">
      <w:pPr>
        <w:pStyle w:val="a5"/>
        <w:numPr>
          <w:ilvl w:val="0"/>
          <w:numId w:val="3"/>
        </w:numPr>
        <w:adjustRightInd w:val="0"/>
        <w:snapToGrid w:val="0"/>
        <w:spacing w:before="60" w:after="60" w:line="240" w:lineRule="auto"/>
        <w:ind w:left="714" w:hanging="357"/>
        <w:contextualSpacing w:val="0"/>
        <w:rPr>
          <w:lang w:val="en-US"/>
        </w:rPr>
      </w:pPr>
      <w:r w:rsidRPr="00167E4B">
        <w:rPr>
          <w:lang w:val="en-US"/>
        </w:rPr>
        <w:t xml:space="preserve">Open </w:t>
      </w:r>
      <w:r w:rsidR="00A60AD9">
        <w:rPr>
          <w:lang w:val="en-US"/>
        </w:rPr>
        <w:t>i</w:t>
      </w:r>
      <w:r w:rsidRPr="00167E4B">
        <w:rPr>
          <w:lang w:val="en-US"/>
        </w:rPr>
        <w:t>mage</w:t>
      </w:r>
    </w:p>
    <w:p w14:paraId="79CD4F21" w14:textId="167ACBBE" w:rsidR="003B5441" w:rsidRDefault="003061F4" w:rsidP="007D19D8">
      <w:pPr>
        <w:pStyle w:val="a7"/>
        <w:adjustRightInd w:val="0"/>
        <w:snapToGrid w:val="0"/>
        <w:spacing w:before="60" w:beforeAutospacing="0" w:after="60" w:afterAutospacing="0"/>
        <w:ind w:left="720"/>
        <w:jc w:val="both"/>
        <w:rPr>
          <w:rFonts w:ascii="Times New Roman" w:hAnsi="Times New Roman"/>
          <w:lang w:val="en-US"/>
        </w:rPr>
      </w:pPr>
      <w:r>
        <w:rPr>
          <w:rFonts w:ascii="Times New Roman" w:hAnsi="Times New Roman"/>
          <w:lang w:val="en-US"/>
        </w:rPr>
        <w:t xml:space="preserve">The user can select </w:t>
      </w:r>
      <w:proofErr w:type="spellStart"/>
      <w:r>
        <w:rPr>
          <w:rFonts w:ascii="Times New Roman" w:hAnsi="Times New Roman"/>
          <w:lang w:val="en-US"/>
        </w:rPr>
        <w:t>nii</w:t>
      </w:r>
      <w:proofErr w:type="spellEnd"/>
      <w:r>
        <w:rPr>
          <w:rFonts w:ascii="Times New Roman" w:hAnsi="Times New Roman"/>
          <w:lang w:val="en-US"/>
        </w:rPr>
        <w:t xml:space="preserve"> files in the same folder and the directories of these files will be displayed in the </w:t>
      </w:r>
      <w:proofErr w:type="spellStart"/>
      <w:r>
        <w:rPr>
          <w:rFonts w:ascii="Times New Roman" w:hAnsi="Times New Roman"/>
          <w:lang w:val="en-US"/>
        </w:rPr>
        <w:t>listbox</w:t>
      </w:r>
      <w:proofErr w:type="spellEnd"/>
      <w:r>
        <w:rPr>
          <w:rFonts w:ascii="Times New Roman" w:hAnsi="Times New Roman"/>
          <w:lang w:val="en-US"/>
        </w:rPr>
        <w:t xml:space="preserve"> on the left.</w:t>
      </w:r>
      <w:r w:rsidR="00052A5E">
        <w:rPr>
          <w:rFonts w:ascii="Times New Roman" w:hAnsi="Times New Roman"/>
          <w:lang w:val="en-US"/>
        </w:rPr>
        <w:t xml:space="preserve"> </w:t>
      </w:r>
      <w:r w:rsidR="003B5441">
        <w:rPr>
          <w:rFonts w:ascii="Times New Roman" w:hAnsi="Times New Roman"/>
          <w:lang w:val="en-US"/>
        </w:rPr>
        <w:t xml:space="preserve">We recommend that you specify only the needed images for registration. If you select more than one lesion mask or source image, the registration cannot </w:t>
      </w:r>
      <w:r w:rsidR="004E6B25">
        <w:rPr>
          <w:rFonts w:ascii="Times New Roman" w:hAnsi="Times New Roman"/>
          <w:lang w:val="en-US"/>
        </w:rPr>
        <w:t>run</w:t>
      </w:r>
      <w:r w:rsidR="003B5441">
        <w:rPr>
          <w:rFonts w:ascii="Times New Roman" w:hAnsi="Times New Roman"/>
          <w:lang w:val="en-US"/>
        </w:rPr>
        <w:t>.</w:t>
      </w:r>
    </w:p>
    <w:p w14:paraId="546199F3" w14:textId="77777777" w:rsidR="003B5441" w:rsidRDefault="003B5441" w:rsidP="003B5441">
      <w:pPr>
        <w:pStyle w:val="a5"/>
        <w:numPr>
          <w:ilvl w:val="0"/>
          <w:numId w:val="3"/>
        </w:numPr>
        <w:adjustRightInd w:val="0"/>
        <w:snapToGrid w:val="0"/>
        <w:spacing w:before="60" w:after="60" w:line="240" w:lineRule="auto"/>
        <w:ind w:left="714" w:hanging="357"/>
        <w:contextualSpacing w:val="0"/>
        <w:rPr>
          <w:lang w:val="en-US"/>
        </w:rPr>
      </w:pPr>
      <w:r>
        <w:rPr>
          <w:lang w:val="en-US"/>
        </w:rPr>
        <w:t>Naming of images</w:t>
      </w:r>
    </w:p>
    <w:p w14:paraId="3F5BEDF2" w14:textId="507E8209" w:rsidR="00052A5E" w:rsidRDefault="00052A5E" w:rsidP="007D19D8">
      <w:pPr>
        <w:pStyle w:val="a7"/>
        <w:adjustRightInd w:val="0"/>
        <w:snapToGrid w:val="0"/>
        <w:spacing w:before="60" w:beforeAutospacing="0" w:after="60" w:afterAutospacing="0"/>
        <w:ind w:left="720"/>
        <w:jc w:val="both"/>
        <w:rPr>
          <w:rFonts w:ascii="Times New Roman" w:hAnsi="Times New Roman"/>
          <w:lang w:val="en-US"/>
        </w:rPr>
      </w:pPr>
      <w:r>
        <w:rPr>
          <w:rFonts w:ascii="Times New Roman" w:hAnsi="Times New Roman"/>
          <w:lang w:val="en-US"/>
        </w:rPr>
        <w:t xml:space="preserve">Before selecting images for registration, the user should rename the images like </w:t>
      </w:r>
      <w:r w:rsidR="007D19D8">
        <w:rPr>
          <w:rFonts w:ascii="Times New Roman" w:hAnsi="Times New Roman"/>
          <w:lang w:val="en-US"/>
        </w:rPr>
        <w:t xml:space="preserve">the inputs shown in </w:t>
      </w:r>
      <w:r w:rsidR="007D19D8" w:rsidRPr="007D19D8">
        <w:rPr>
          <w:rFonts w:ascii="Times New Roman" w:hAnsi="Times New Roman"/>
          <w:b/>
          <w:lang w:val="en-US"/>
        </w:rPr>
        <w:t>Figure 2.1</w:t>
      </w:r>
      <w:r>
        <w:rPr>
          <w:rFonts w:ascii="Times New Roman" w:hAnsi="Times New Roman"/>
          <w:lang w:val="en-US"/>
        </w:rPr>
        <w:t xml:space="preserve">. For example, if the lesion </w:t>
      </w:r>
      <w:r w:rsidR="00CF6C35">
        <w:rPr>
          <w:rFonts w:ascii="Times New Roman" w:hAnsi="Times New Roman"/>
          <w:lang w:val="en-US"/>
        </w:rPr>
        <w:t>is</w:t>
      </w:r>
      <w:r>
        <w:rPr>
          <w:rFonts w:ascii="Times New Roman" w:hAnsi="Times New Roman"/>
          <w:lang w:val="en-US"/>
        </w:rPr>
        <w:t xml:space="preserve"> delineated on DWI/FLAIR/T2, the source image should bare a string “DWI”</w:t>
      </w:r>
      <w:proofErr w:type="gramStart"/>
      <w:r>
        <w:rPr>
          <w:rFonts w:ascii="Times New Roman" w:hAnsi="Times New Roman"/>
          <w:lang w:val="en-US"/>
        </w:rPr>
        <w:t>/“</w:t>
      </w:r>
      <w:proofErr w:type="gramEnd"/>
      <w:r>
        <w:rPr>
          <w:rFonts w:ascii="Times New Roman" w:hAnsi="Times New Roman"/>
          <w:lang w:val="en-US"/>
        </w:rPr>
        <w:t>FLARI”/“T2” respectively</w:t>
      </w:r>
      <w:r w:rsidR="00CF6C35">
        <w:rPr>
          <w:rFonts w:ascii="Times New Roman" w:hAnsi="Times New Roman"/>
          <w:lang w:val="en-US"/>
        </w:rPr>
        <w:t xml:space="preserve"> (i.e. ID of the subject + sequence name, e.g. MR001_DWI.nii)</w:t>
      </w:r>
      <w:r>
        <w:rPr>
          <w:rFonts w:ascii="Times New Roman" w:hAnsi="Times New Roman"/>
          <w:lang w:val="en-US"/>
        </w:rPr>
        <w:t>. To name the lesion, you should copy the name of the source image</w:t>
      </w:r>
      <w:r w:rsidR="00CF6C35">
        <w:rPr>
          <w:rFonts w:ascii="Times New Roman" w:hAnsi="Times New Roman"/>
          <w:lang w:val="en-US"/>
        </w:rPr>
        <w:t xml:space="preserve"> </w:t>
      </w:r>
      <w:r>
        <w:rPr>
          <w:rFonts w:ascii="Times New Roman" w:hAnsi="Times New Roman"/>
          <w:lang w:val="en-US"/>
        </w:rPr>
        <w:t xml:space="preserve">and add </w:t>
      </w:r>
      <w:proofErr w:type="gramStart"/>
      <w:r>
        <w:rPr>
          <w:rFonts w:ascii="Times New Roman" w:hAnsi="Times New Roman"/>
          <w:lang w:val="en-US"/>
        </w:rPr>
        <w:t>“.lesion</w:t>
      </w:r>
      <w:proofErr w:type="gramEnd"/>
      <w:r>
        <w:rPr>
          <w:rFonts w:ascii="Times New Roman" w:hAnsi="Times New Roman"/>
          <w:lang w:val="en-US"/>
        </w:rPr>
        <w:t>” to it</w:t>
      </w:r>
      <w:r w:rsidR="00CF6C35">
        <w:rPr>
          <w:rFonts w:ascii="Times New Roman" w:hAnsi="Times New Roman"/>
          <w:lang w:val="en-US"/>
        </w:rPr>
        <w:t xml:space="preserve"> (e.g. MR001_DWI.lesion.nii)</w:t>
      </w:r>
      <w:r>
        <w:rPr>
          <w:rFonts w:ascii="Times New Roman" w:hAnsi="Times New Roman"/>
          <w:lang w:val="en-US"/>
        </w:rPr>
        <w:t>. For T1 image, make sure to include “T1” in the name</w:t>
      </w:r>
      <w:r w:rsidR="00CF6C35">
        <w:rPr>
          <w:rFonts w:ascii="Times New Roman" w:hAnsi="Times New Roman"/>
          <w:lang w:val="en-US"/>
        </w:rPr>
        <w:t xml:space="preserve"> (i.e. ID of the subject + </w:t>
      </w:r>
      <w:r w:rsidR="000003EF">
        <w:rPr>
          <w:rFonts w:ascii="Times New Roman" w:hAnsi="Times New Roman"/>
          <w:lang w:val="en-US"/>
        </w:rPr>
        <w:t>T1, e.g. MR001_T1.nii</w:t>
      </w:r>
      <w:r w:rsidR="00CF6C35">
        <w:rPr>
          <w:rFonts w:ascii="Times New Roman" w:hAnsi="Times New Roman"/>
          <w:lang w:val="en-US"/>
        </w:rPr>
        <w:t>)</w:t>
      </w:r>
      <w:r>
        <w:rPr>
          <w:rFonts w:ascii="Times New Roman" w:hAnsi="Times New Roman"/>
          <w:lang w:val="en-US"/>
        </w:rPr>
        <w:t xml:space="preserve">. </w:t>
      </w:r>
    </w:p>
    <w:p w14:paraId="255297BB" w14:textId="77777777" w:rsidR="000003EF" w:rsidRDefault="000003EF">
      <w:pPr>
        <w:jc w:val="left"/>
        <w:rPr>
          <w:lang w:val="en-US"/>
        </w:rPr>
      </w:pPr>
      <w:r>
        <w:rPr>
          <w:lang w:val="en-US"/>
        </w:rPr>
        <w:br w:type="page"/>
      </w:r>
    </w:p>
    <w:p w14:paraId="44C4419E" w14:textId="204F829D" w:rsidR="003B5441" w:rsidRDefault="003B5441" w:rsidP="003B5441">
      <w:pPr>
        <w:pStyle w:val="a5"/>
        <w:numPr>
          <w:ilvl w:val="0"/>
          <w:numId w:val="3"/>
        </w:numPr>
        <w:adjustRightInd w:val="0"/>
        <w:snapToGrid w:val="0"/>
        <w:spacing w:before="60" w:after="60" w:line="240" w:lineRule="auto"/>
        <w:ind w:left="714" w:hanging="357"/>
        <w:contextualSpacing w:val="0"/>
        <w:rPr>
          <w:lang w:val="en-US"/>
        </w:rPr>
      </w:pPr>
      <w:r>
        <w:rPr>
          <w:lang w:val="en-US"/>
        </w:rPr>
        <w:lastRenderedPageBreak/>
        <w:t>Presence of 4D images</w:t>
      </w:r>
    </w:p>
    <w:p w14:paraId="38162909" w14:textId="1E67A527" w:rsidR="007D19D8" w:rsidRDefault="003B5441" w:rsidP="007D19D8">
      <w:pPr>
        <w:pStyle w:val="a7"/>
        <w:adjustRightInd w:val="0"/>
        <w:snapToGrid w:val="0"/>
        <w:spacing w:before="60" w:beforeAutospacing="0" w:after="60" w:afterAutospacing="0"/>
        <w:ind w:left="720"/>
        <w:jc w:val="both"/>
        <w:rPr>
          <w:lang w:val="en-US"/>
        </w:rPr>
      </w:pPr>
      <w:r>
        <w:rPr>
          <w:rFonts w:ascii="Times New Roman" w:hAnsi="Times New Roman"/>
          <w:lang w:val="en-US"/>
        </w:rPr>
        <w:t>If</w:t>
      </w:r>
      <w:r w:rsidR="007D19D8">
        <w:rPr>
          <w:rFonts w:ascii="Times New Roman" w:hAnsi="Times New Roman"/>
          <w:lang w:val="en-US"/>
        </w:rPr>
        <w:t xml:space="preserve"> some of the required input images are 4D </w:t>
      </w:r>
      <w:proofErr w:type="spellStart"/>
      <w:r w:rsidR="007D19D8">
        <w:rPr>
          <w:rFonts w:ascii="Times New Roman" w:hAnsi="Times New Roman"/>
          <w:lang w:val="en-US"/>
        </w:rPr>
        <w:t>nii</w:t>
      </w:r>
      <w:proofErr w:type="spellEnd"/>
      <w:r w:rsidR="000003EF">
        <w:rPr>
          <w:rFonts w:ascii="Times New Roman" w:hAnsi="Times New Roman"/>
          <w:lang w:val="en-US"/>
        </w:rPr>
        <w:t xml:space="preserve"> files</w:t>
      </w:r>
      <w:r w:rsidR="007D19D8">
        <w:rPr>
          <w:rFonts w:ascii="Times New Roman" w:hAnsi="Times New Roman"/>
          <w:lang w:val="en-US"/>
        </w:rPr>
        <w:t xml:space="preserve">, they will be converted to 3D </w:t>
      </w:r>
      <w:proofErr w:type="spellStart"/>
      <w:r w:rsidR="007D19D8">
        <w:rPr>
          <w:rFonts w:ascii="Times New Roman" w:hAnsi="Times New Roman"/>
          <w:lang w:val="en-US"/>
        </w:rPr>
        <w:t>nii</w:t>
      </w:r>
      <w:proofErr w:type="spellEnd"/>
      <w:r w:rsidR="007D19D8">
        <w:rPr>
          <w:rFonts w:ascii="Times New Roman" w:hAnsi="Times New Roman"/>
          <w:lang w:val="en-US"/>
        </w:rPr>
        <w:t xml:space="preserve"> </w:t>
      </w:r>
      <w:r w:rsidR="000003EF">
        <w:rPr>
          <w:rFonts w:ascii="Times New Roman" w:hAnsi="Times New Roman"/>
          <w:lang w:val="en-US"/>
        </w:rPr>
        <w:t xml:space="preserve">files </w:t>
      </w:r>
      <w:r w:rsidR="007D19D8">
        <w:rPr>
          <w:rFonts w:ascii="Times New Roman" w:hAnsi="Times New Roman"/>
          <w:lang w:val="en-US"/>
        </w:rPr>
        <w:t>automatically</w:t>
      </w:r>
      <w:r w:rsidR="009D065F">
        <w:rPr>
          <w:rFonts w:ascii="Times New Roman" w:hAnsi="Times New Roman"/>
          <w:lang w:val="en-US"/>
        </w:rPr>
        <w:t>,</w:t>
      </w:r>
      <w:r w:rsidR="007D19D8">
        <w:rPr>
          <w:rFonts w:ascii="Times New Roman" w:hAnsi="Times New Roman"/>
          <w:lang w:val="en-US"/>
        </w:rPr>
        <w:t xml:space="preserve"> and the first layer </w:t>
      </w:r>
      <w:r w:rsidR="000003EF">
        <w:rPr>
          <w:rFonts w:ascii="Times New Roman" w:hAnsi="Times New Roman"/>
          <w:lang w:val="en-US"/>
        </w:rPr>
        <w:t xml:space="preserve">of the 4D </w:t>
      </w:r>
      <w:proofErr w:type="spellStart"/>
      <w:r w:rsidR="000003EF">
        <w:rPr>
          <w:rFonts w:ascii="Times New Roman" w:hAnsi="Times New Roman"/>
          <w:lang w:val="en-US"/>
        </w:rPr>
        <w:t>nii</w:t>
      </w:r>
      <w:proofErr w:type="spellEnd"/>
      <w:r w:rsidR="000003EF">
        <w:rPr>
          <w:rFonts w:ascii="Times New Roman" w:hAnsi="Times New Roman"/>
          <w:lang w:val="en-US"/>
        </w:rPr>
        <w:t xml:space="preserve"> </w:t>
      </w:r>
      <w:r w:rsidR="007D19D8">
        <w:rPr>
          <w:rFonts w:ascii="Times New Roman" w:hAnsi="Times New Roman"/>
          <w:lang w:val="en-US"/>
        </w:rPr>
        <w:t>will be taken as the input for registration.</w:t>
      </w:r>
    </w:p>
    <w:p w14:paraId="4531018E" w14:textId="31FD48DF" w:rsidR="00167E4B" w:rsidRDefault="00167E4B" w:rsidP="007D19D8">
      <w:pPr>
        <w:pStyle w:val="a5"/>
        <w:numPr>
          <w:ilvl w:val="0"/>
          <w:numId w:val="3"/>
        </w:numPr>
        <w:adjustRightInd w:val="0"/>
        <w:snapToGrid w:val="0"/>
        <w:spacing w:before="60" w:after="60" w:line="240" w:lineRule="auto"/>
        <w:ind w:left="714" w:hanging="357"/>
        <w:contextualSpacing w:val="0"/>
        <w:rPr>
          <w:lang w:val="en-US"/>
        </w:rPr>
      </w:pPr>
      <w:r>
        <w:rPr>
          <w:lang w:val="en-US"/>
        </w:rPr>
        <w:t xml:space="preserve">Registration </w:t>
      </w:r>
      <w:r w:rsidR="009D065F">
        <w:rPr>
          <w:lang w:val="en-US"/>
        </w:rPr>
        <w:t>s</w:t>
      </w:r>
      <w:r>
        <w:rPr>
          <w:lang w:val="en-US"/>
        </w:rPr>
        <w:t>cheme</w:t>
      </w:r>
    </w:p>
    <w:p w14:paraId="041582C6" w14:textId="0D871573" w:rsidR="003061F4" w:rsidRDefault="003061F4" w:rsidP="007D19D8">
      <w:pPr>
        <w:pStyle w:val="a5"/>
        <w:adjustRightInd w:val="0"/>
        <w:snapToGrid w:val="0"/>
        <w:spacing w:before="60" w:after="60" w:line="240" w:lineRule="auto"/>
        <w:contextualSpacing w:val="0"/>
        <w:rPr>
          <w:lang w:val="en-US"/>
        </w:rPr>
      </w:pPr>
      <w:r w:rsidRPr="003061F4">
        <w:rPr>
          <w:lang w:val="en-US"/>
        </w:rPr>
        <w:t>The user</w:t>
      </w:r>
      <w:r w:rsidR="00B8739A">
        <w:rPr>
          <w:lang w:val="en-US"/>
        </w:rPr>
        <w:t>s</w:t>
      </w:r>
      <w:r w:rsidRPr="003061F4">
        <w:rPr>
          <w:lang w:val="en-US"/>
        </w:rPr>
        <w:t xml:space="preserve"> need to specify a registration scheme for selected images: CT, DWI_with_T1, DWI_without_T1, </w:t>
      </w:r>
      <w:r w:rsidR="00534820" w:rsidRPr="003061F4">
        <w:rPr>
          <w:lang w:val="en-US"/>
        </w:rPr>
        <w:t>FLAIR_with_T1, FLAIR_with_T1</w:t>
      </w:r>
      <w:r w:rsidR="00534820">
        <w:rPr>
          <w:lang w:val="en-US"/>
        </w:rPr>
        <w:t>+</w:t>
      </w:r>
      <w:r w:rsidR="00534820" w:rsidRPr="003061F4">
        <w:rPr>
          <w:lang w:val="en-US"/>
        </w:rPr>
        <w:t xml:space="preserve">, </w:t>
      </w:r>
      <w:r w:rsidRPr="003061F4">
        <w:rPr>
          <w:lang w:val="en-US"/>
        </w:rPr>
        <w:t>FLAIR_without_T1, and FLAIR_without_T1+.</w:t>
      </w:r>
    </w:p>
    <w:p w14:paraId="4846A5C5" w14:textId="3756DB8C" w:rsidR="007A1AB1" w:rsidRDefault="007A1AB1" w:rsidP="007D19D8">
      <w:pPr>
        <w:pStyle w:val="a5"/>
        <w:adjustRightInd w:val="0"/>
        <w:snapToGrid w:val="0"/>
        <w:spacing w:before="60" w:after="60" w:line="240" w:lineRule="auto"/>
        <w:contextualSpacing w:val="0"/>
        <w:rPr>
          <w:lang w:val="en-US"/>
        </w:rPr>
      </w:pPr>
      <w:r>
        <w:rPr>
          <w:lang w:val="en-US"/>
        </w:rPr>
        <w:t xml:space="preserve">To specify an appropriate registration scheme for your images, there are some tips to follow. If the lesion is delineated on CT, select “CT” as the registration scheme. </w:t>
      </w:r>
      <w:r w:rsidR="00B46F51">
        <w:rPr>
          <w:lang w:val="en-US"/>
        </w:rPr>
        <w:t xml:space="preserve">For </w:t>
      </w:r>
      <w:r>
        <w:rPr>
          <w:lang w:val="en-US"/>
        </w:rPr>
        <w:t>MR images</w:t>
      </w:r>
      <w:r w:rsidR="00B46F51">
        <w:rPr>
          <w:lang w:val="en-US"/>
        </w:rPr>
        <w:t>, there are different scheme</w:t>
      </w:r>
      <w:r w:rsidR="00EA2DE0">
        <w:rPr>
          <w:lang w:val="en-US"/>
        </w:rPr>
        <w:t>s</w:t>
      </w:r>
      <w:r w:rsidR="00B46F51">
        <w:rPr>
          <w:lang w:val="en-US"/>
        </w:rPr>
        <w:t xml:space="preserve"> according to the modality of the source image</w:t>
      </w:r>
      <w:r>
        <w:rPr>
          <w:lang w:val="en-US"/>
        </w:rPr>
        <w:t xml:space="preserve">. </w:t>
      </w:r>
    </w:p>
    <w:p w14:paraId="5952471D" w14:textId="77777777" w:rsidR="007A1AB1" w:rsidRPr="00510DD4" w:rsidRDefault="007A1AB1" w:rsidP="00CC634B">
      <w:pPr>
        <w:pStyle w:val="a5"/>
        <w:numPr>
          <w:ilvl w:val="0"/>
          <w:numId w:val="4"/>
        </w:numPr>
        <w:adjustRightInd w:val="0"/>
        <w:snapToGrid w:val="0"/>
        <w:spacing w:before="60" w:after="60" w:line="240" w:lineRule="auto"/>
        <w:ind w:left="1077" w:hanging="357"/>
        <w:contextualSpacing w:val="0"/>
        <w:rPr>
          <w:lang w:val="en-US"/>
        </w:rPr>
      </w:pPr>
      <w:r w:rsidRPr="00510DD4">
        <w:rPr>
          <w:b/>
          <w:i/>
          <w:lang w:val="en-US"/>
        </w:rPr>
        <w:t>DWI_with_T1</w:t>
      </w:r>
      <w:r w:rsidR="00FA19C6" w:rsidRPr="00510DD4">
        <w:rPr>
          <w:lang w:val="en-US"/>
        </w:rPr>
        <w:t>: If the lesion is delineated on DWI and you have a T1-weighted image of the same patient, please try this scheme first. However, if the lesion locates near skull, brainstem or cerebellum</w:t>
      </w:r>
      <w:r w:rsidR="00656C67" w:rsidRPr="00510DD4">
        <w:rPr>
          <w:lang w:val="en-US"/>
        </w:rPr>
        <w:t>,</w:t>
      </w:r>
      <w:r w:rsidR="00FA19C6" w:rsidRPr="00510DD4">
        <w:rPr>
          <w:lang w:val="en-US"/>
        </w:rPr>
        <w:t xml:space="preserve"> and the mapping of the lesion is not good, you </w:t>
      </w:r>
      <w:r w:rsidR="00534820">
        <w:rPr>
          <w:lang w:val="en-US"/>
        </w:rPr>
        <w:t>may try</w:t>
      </w:r>
      <w:r w:rsidR="00FA19C6" w:rsidRPr="00510DD4">
        <w:rPr>
          <w:lang w:val="en-US"/>
        </w:rPr>
        <w:t xml:space="preserve"> “</w:t>
      </w:r>
      <w:r w:rsidR="00FA19C6" w:rsidRPr="00510DD4">
        <w:rPr>
          <w:i/>
          <w:lang w:val="en-US"/>
        </w:rPr>
        <w:t>DWI_without_T1</w:t>
      </w:r>
      <w:r w:rsidR="00FA19C6" w:rsidRPr="00510DD4">
        <w:rPr>
          <w:lang w:val="en-US"/>
        </w:rPr>
        <w:t xml:space="preserve">”. </w:t>
      </w:r>
    </w:p>
    <w:p w14:paraId="447F077D" w14:textId="77777777" w:rsidR="007A1AB1" w:rsidRDefault="007A1AB1" w:rsidP="007D19D8">
      <w:pPr>
        <w:pStyle w:val="a5"/>
        <w:numPr>
          <w:ilvl w:val="0"/>
          <w:numId w:val="4"/>
        </w:numPr>
        <w:adjustRightInd w:val="0"/>
        <w:snapToGrid w:val="0"/>
        <w:spacing w:before="60" w:after="60" w:line="240" w:lineRule="auto"/>
        <w:ind w:left="1077" w:hanging="357"/>
        <w:contextualSpacing w:val="0"/>
        <w:rPr>
          <w:lang w:val="en-US"/>
        </w:rPr>
      </w:pPr>
      <w:r w:rsidRPr="00656C67">
        <w:rPr>
          <w:b/>
          <w:i/>
          <w:lang w:val="en-US"/>
        </w:rPr>
        <w:t>DWI_without_T1</w:t>
      </w:r>
      <w:r w:rsidR="00656C67">
        <w:rPr>
          <w:lang w:val="en-US"/>
        </w:rPr>
        <w:t xml:space="preserve">: If the lesion is delineated on DWI and you do not have a T1-weighted image of the same patient, please select this scheme. </w:t>
      </w:r>
    </w:p>
    <w:p w14:paraId="584F2C16" w14:textId="0328C6BB" w:rsidR="00510DD4" w:rsidRDefault="007A1AB1" w:rsidP="009F49B6">
      <w:pPr>
        <w:pStyle w:val="a5"/>
        <w:numPr>
          <w:ilvl w:val="0"/>
          <w:numId w:val="4"/>
        </w:numPr>
        <w:adjustRightInd w:val="0"/>
        <w:snapToGrid w:val="0"/>
        <w:spacing w:before="60" w:after="60" w:line="240" w:lineRule="auto"/>
        <w:ind w:left="1077" w:hanging="357"/>
        <w:contextualSpacing w:val="0"/>
        <w:rPr>
          <w:lang w:val="en-US"/>
        </w:rPr>
      </w:pPr>
      <w:r w:rsidRPr="00510DD4">
        <w:rPr>
          <w:b/>
          <w:i/>
          <w:lang w:val="en-US"/>
        </w:rPr>
        <w:t>FLAIR_with_T1</w:t>
      </w:r>
      <w:r w:rsidR="00437260" w:rsidRPr="00510DD4">
        <w:rPr>
          <w:lang w:val="en-US"/>
        </w:rPr>
        <w:t xml:space="preserve">: If the lesion is delineated on FLAIR or T2 and you have a T1-weighted image of the same patient, please try this scheme first. However, if </w:t>
      </w:r>
      <w:r w:rsidR="00CC0879">
        <w:rPr>
          <w:lang w:val="en-US"/>
        </w:rPr>
        <w:t xml:space="preserve">are not satisfied with </w:t>
      </w:r>
      <w:r w:rsidR="00437260" w:rsidRPr="00510DD4">
        <w:rPr>
          <w:lang w:val="en-US"/>
        </w:rPr>
        <w:t xml:space="preserve">the </w:t>
      </w:r>
      <w:r w:rsidR="00CC0879">
        <w:rPr>
          <w:lang w:val="en-US"/>
        </w:rPr>
        <w:t>registration result</w:t>
      </w:r>
      <w:r w:rsidR="00437260" w:rsidRPr="00510DD4">
        <w:rPr>
          <w:lang w:val="en-US"/>
        </w:rPr>
        <w:t xml:space="preserve">, you </w:t>
      </w:r>
      <w:r w:rsidR="00CC0879">
        <w:rPr>
          <w:lang w:val="en-US"/>
        </w:rPr>
        <w:t>may</w:t>
      </w:r>
      <w:r w:rsidR="00437260" w:rsidRPr="00510DD4">
        <w:rPr>
          <w:lang w:val="en-US"/>
        </w:rPr>
        <w:t xml:space="preserve"> to turn to</w:t>
      </w:r>
      <w:r w:rsidR="001A56E6">
        <w:rPr>
          <w:lang w:val="en-US"/>
        </w:rPr>
        <w:t xml:space="preserve"> </w:t>
      </w:r>
      <w:r w:rsidR="00437260" w:rsidRPr="00510DD4">
        <w:rPr>
          <w:lang w:val="en-US"/>
        </w:rPr>
        <w:t>“</w:t>
      </w:r>
      <w:r w:rsidR="00437260" w:rsidRPr="00510DD4">
        <w:rPr>
          <w:i/>
          <w:lang w:val="en-US"/>
        </w:rPr>
        <w:t>FLAIR_without_T1</w:t>
      </w:r>
      <w:r w:rsidR="001A56E6">
        <w:rPr>
          <w:i/>
          <w:lang w:val="en-US"/>
        </w:rPr>
        <w:t>+</w:t>
      </w:r>
      <w:r w:rsidR="00437260" w:rsidRPr="00510DD4">
        <w:rPr>
          <w:lang w:val="en-US"/>
        </w:rPr>
        <w:t>”.</w:t>
      </w:r>
    </w:p>
    <w:p w14:paraId="705B347C" w14:textId="0CBA9522" w:rsidR="003D2DE3" w:rsidRDefault="003D2DE3" w:rsidP="009F49B6">
      <w:pPr>
        <w:pStyle w:val="a5"/>
        <w:numPr>
          <w:ilvl w:val="0"/>
          <w:numId w:val="4"/>
        </w:numPr>
        <w:adjustRightInd w:val="0"/>
        <w:snapToGrid w:val="0"/>
        <w:spacing w:before="60" w:after="60" w:line="240" w:lineRule="auto"/>
        <w:ind w:left="1077" w:hanging="357"/>
        <w:contextualSpacing w:val="0"/>
        <w:rPr>
          <w:lang w:val="en-US"/>
        </w:rPr>
      </w:pPr>
      <w:r w:rsidRPr="00510DD4">
        <w:rPr>
          <w:b/>
          <w:i/>
          <w:lang w:val="en-US"/>
        </w:rPr>
        <w:t>FLAIR_with_T1</w:t>
      </w:r>
      <w:r>
        <w:rPr>
          <w:b/>
          <w:i/>
          <w:lang w:val="en-US"/>
        </w:rPr>
        <w:t>+</w:t>
      </w:r>
      <w:r w:rsidRPr="003D2DE3">
        <w:rPr>
          <w:lang w:val="en-US"/>
        </w:rPr>
        <w:t>:</w:t>
      </w:r>
      <w:r>
        <w:rPr>
          <w:lang w:val="en-US"/>
        </w:rPr>
        <w:t xml:space="preserve"> If the appearance of T1 and FLAIR </w:t>
      </w:r>
      <w:r w:rsidR="00367D4E">
        <w:rPr>
          <w:lang w:val="en-US"/>
        </w:rPr>
        <w:t xml:space="preserve">is very different (for example the tissue near ventricle), even with affine transformation in (3) will not guarantee a good registration of FLAIR to T1. In this case, this scheme might help </w:t>
      </w:r>
      <w:r w:rsidR="00CC0879">
        <w:rPr>
          <w:lang w:val="en-US"/>
        </w:rPr>
        <w:t>due to</w:t>
      </w:r>
      <w:r w:rsidR="00367D4E">
        <w:rPr>
          <w:lang w:val="en-US"/>
        </w:rPr>
        <w:t xml:space="preserve"> its nonlinear transformation from FLAIR to T1 (the registration from subject T1 to template T1 is the same as </w:t>
      </w:r>
      <w:r w:rsidR="00367D4E" w:rsidRPr="00367D4E">
        <w:rPr>
          <w:i/>
          <w:lang w:val="en-US"/>
        </w:rPr>
        <w:t>FLAIR_with_T1</w:t>
      </w:r>
      <w:r w:rsidR="00367D4E">
        <w:rPr>
          <w:lang w:val="en-US"/>
        </w:rPr>
        <w:t>).</w:t>
      </w:r>
    </w:p>
    <w:p w14:paraId="75F979D8" w14:textId="77777777" w:rsidR="007A1AB1" w:rsidRPr="00510DD4" w:rsidRDefault="007A1AB1" w:rsidP="009F49B6">
      <w:pPr>
        <w:pStyle w:val="a5"/>
        <w:numPr>
          <w:ilvl w:val="0"/>
          <w:numId w:val="4"/>
        </w:numPr>
        <w:adjustRightInd w:val="0"/>
        <w:snapToGrid w:val="0"/>
        <w:spacing w:before="60" w:after="60" w:line="240" w:lineRule="auto"/>
        <w:ind w:left="1077" w:hanging="357"/>
        <w:contextualSpacing w:val="0"/>
        <w:rPr>
          <w:lang w:val="en-US"/>
        </w:rPr>
      </w:pPr>
      <w:r w:rsidRPr="00510DD4">
        <w:rPr>
          <w:b/>
          <w:i/>
          <w:lang w:val="en-US"/>
        </w:rPr>
        <w:t>FLAIR_without_T1</w:t>
      </w:r>
      <w:r w:rsidR="00437260" w:rsidRPr="00510DD4">
        <w:rPr>
          <w:lang w:val="en-US"/>
        </w:rPr>
        <w:t xml:space="preserve">: If the lesion is delineated on FLAIR or T2 and you do not have a T1-weighted image of the same patient, please try this scheme. </w:t>
      </w:r>
      <w:r w:rsidR="004C1EAB" w:rsidRPr="00510DD4">
        <w:rPr>
          <w:lang w:val="en-US"/>
        </w:rPr>
        <w:t>If the lesion mapping is not good with this scheme due to large ventricles, please turn to “</w:t>
      </w:r>
      <w:r w:rsidR="004C1EAB" w:rsidRPr="003F35F6">
        <w:rPr>
          <w:i/>
          <w:lang w:val="en-US"/>
        </w:rPr>
        <w:t>FLAIR_without_T1</w:t>
      </w:r>
      <w:r w:rsidR="003F35F6">
        <w:rPr>
          <w:lang w:val="en-US"/>
        </w:rPr>
        <w:t>+</w:t>
      </w:r>
      <w:r w:rsidR="004C1EAB" w:rsidRPr="00510DD4">
        <w:rPr>
          <w:lang w:val="en-US"/>
        </w:rPr>
        <w:t xml:space="preserve">”. </w:t>
      </w:r>
    </w:p>
    <w:p w14:paraId="7EC45CF5" w14:textId="77777777" w:rsidR="007A1AB1" w:rsidRDefault="007A1AB1" w:rsidP="007D19D8">
      <w:pPr>
        <w:pStyle w:val="a5"/>
        <w:numPr>
          <w:ilvl w:val="0"/>
          <w:numId w:val="4"/>
        </w:numPr>
        <w:adjustRightInd w:val="0"/>
        <w:snapToGrid w:val="0"/>
        <w:spacing w:before="60" w:after="60" w:line="240" w:lineRule="auto"/>
        <w:ind w:left="1077" w:hanging="357"/>
        <w:contextualSpacing w:val="0"/>
        <w:rPr>
          <w:lang w:val="en-US"/>
        </w:rPr>
      </w:pPr>
      <w:r w:rsidRPr="004C1EAB">
        <w:rPr>
          <w:b/>
          <w:i/>
          <w:lang w:val="en-US"/>
        </w:rPr>
        <w:t>FLAIR_without_T1+</w:t>
      </w:r>
      <w:r w:rsidR="00437260">
        <w:rPr>
          <w:lang w:val="en-US"/>
        </w:rPr>
        <w:t>:</w:t>
      </w:r>
      <w:r w:rsidR="004C1EAB">
        <w:rPr>
          <w:lang w:val="en-US"/>
        </w:rPr>
        <w:t xml:space="preserve"> This is the last option for FLAIR or T2 images and is better to deal with large ventricles to some degree. There might be bugs for some computers when running “</w:t>
      </w:r>
      <w:r w:rsidR="004C1EAB" w:rsidRPr="004C1EAB">
        <w:rPr>
          <w:i/>
          <w:lang w:val="en-US"/>
        </w:rPr>
        <w:t>FLAIR_without_T1</w:t>
      </w:r>
      <w:r w:rsidR="004C1EAB">
        <w:rPr>
          <w:lang w:val="en-US"/>
        </w:rPr>
        <w:t>” or “</w:t>
      </w:r>
      <w:r w:rsidR="004C1EAB" w:rsidRPr="004C1EAB">
        <w:rPr>
          <w:i/>
          <w:lang w:val="en-US"/>
        </w:rPr>
        <w:t>FLAIR_without_T1+</w:t>
      </w:r>
      <w:r w:rsidR="004C1EAB">
        <w:rPr>
          <w:lang w:val="en-US"/>
        </w:rPr>
        <w:t xml:space="preserve">” in elastix. </w:t>
      </w:r>
    </w:p>
    <w:p w14:paraId="4C09C2CC" w14:textId="6060BF6E" w:rsidR="00566A19" w:rsidRDefault="00566A19" w:rsidP="00B46F51">
      <w:pPr>
        <w:pStyle w:val="a5"/>
        <w:numPr>
          <w:ilvl w:val="0"/>
          <w:numId w:val="5"/>
        </w:numPr>
        <w:adjustRightInd w:val="0"/>
        <w:snapToGrid w:val="0"/>
        <w:spacing w:before="60" w:after="60" w:line="240" w:lineRule="auto"/>
        <w:ind w:left="1077" w:hanging="357"/>
        <w:contextualSpacing w:val="0"/>
        <w:rPr>
          <w:sz w:val="22"/>
          <w:lang w:val="en-US"/>
        </w:rPr>
      </w:pPr>
      <w:r>
        <w:rPr>
          <w:sz w:val="22"/>
          <w:lang w:val="en-US"/>
        </w:rPr>
        <w:t xml:space="preserve">It should be noted that the names of the source image and lesion mask should match the name of the registration scheme. For example, if you select “FLAIR_with_T1” for the registration of DWI images, the registration will </w:t>
      </w:r>
      <w:r w:rsidR="00A60AD9">
        <w:rPr>
          <w:sz w:val="22"/>
          <w:lang w:val="en-US"/>
        </w:rPr>
        <w:t>never</w:t>
      </w:r>
      <w:r>
        <w:rPr>
          <w:sz w:val="22"/>
          <w:lang w:val="en-US"/>
        </w:rPr>
        <w:t xml:space="preserve"> run.</w:t>
      </w:r>
    </w:p>
    <w:p w14:paraId="4E2F2F32" w14:textId="3D45F15F" w:rsidR="00B46F51" w:rsidRPr="00B46F51" w:rsidRDefault="00B46F51" w:rsidP="00B46F51">
      <w:pPr>
        <w:pStyle w:val="a5"/>
        <w:numPr>
          <w:ilvl w:val="0"/>
          <w:numId w:val="5"/>
        </w:numPr>
        <w:adjustRightInd w:val="0"/>
        <w:snapToGrid w:val="0"/>
        <w:spacing w:before="60" w:after="60" w:line="240" w:lineRule="auto"/>
        <w:ind w:left="1077" w:hanging="357"/>
        <w:contextualSpacing w:val="0"/>
        <w:rPr>
          <w:sz w:val="22"/>
          <w:lang w:val="en-US"/>
        </w:rPr>
      </w:pPr>
      <w:r w:rsidRPr="00B46F51">
        <w:rPr>
          <w:sz w:val="22"/>
          <w:lang w:val="en-US"/>
        </w:rPr>
        <w:t>Please note that the previous registered source image and lesion mask will be covered with the newly generated results. If you want to compare the results from different registration schemes, please save the previous result (in folder “</w:t>
      </w:r>
      <w:proofErr w:type="spellStart"/>
      <w:r w:rsidRPr="00B46F51">
        <w:rPr>
          <w:sz w:val="22"/>
          <w:lang w:val="en-US"/>
        </w:rPr>
        <w:t>to_MNI</w:t>
      </w:r>
      <w:proofErr w:type="spellEnd"/>
      <w:r w:rsidRPr="00B46F51">
        <w:rPr>
          <w:sz w:val="22"/>
          <w:lang w:val="en-US"/>
        </w:rPr>
        <w:t xml:space="preserve">”) </w:t>
      </w:r>
      <w:r w:rsidR="00CF27F6">
        <w:rPr>
          <w:sz w:val="22"/>
          <w:lang w:val="en-US"/>
        </w:rPr>
        <w:t>elsewhere before you rerun the registration</w:t>
      </w:r>
      <w:r w:rsidRPr="00B46F51">
        <w:rPr>
          <w:sz w:val="22"/>
          <w:lang w:val="en-US"/>
        </w:rPr>
        <w:t>.</w:t>
      </w:r>
    </w:p>
    <w:p w14:paraId="03326550" w14:textId="6833ABB5" w:rsidR="00B46F51" w:rsidRPr="00B46F51" w:rsidRDefault="00B46F51" w:rsidP="00B46F51">
      <w:pPr>
        <w:pStyle w:val="a5"/>
        <w:numPr>
          <w:ilvl w:val="0"/>
          <w:numId w:val="5"/>
        </w:numPr>
        <w:adjustRightInd w:val="0"/>
        <w:snapToGrid w:val="0"/>
        <w:spacing w:before="60" w:after="60" w:line="240" w:lineRule="auto"/>
        <w:ind w:left="1077" w:hanging="357"/>
        <w:contextualSpacing w:val="0"/>
        <w:rPr>
          <w:sz w:val="22"/>
          <w:lang w:val="en-US"/>
        </w:rPr>
      </w:pPr>
      <w:r w:rsidRPr="00B46F51">
        <w:rPr>
          <w:sz w:val="22"/>
          <w:lang w:val="en-US"/>
        </w:rPr>
        <w:t xml:space="preserve">There might be bugs for some computers when running MR registration schemes without T1. </w:t>
      </w:r>
      <w:r w:rsidR="0065583C">
        <w:rPr>
          <w:sz w:val="22"/>
          <w:lang w:val="en-US"/>
        </w:rPr>
        <w:t xml:space="preserve">In general, if a bug appears for one registration in batch mode, it will be </w:t>
      </w:r>
      <w:r w:rsidR="00B52A0B">
        <w:rPr>
          <w:sz w:val="22"/>
          <w:lang w:val="en-US"/>
        </w:rPr>
        <w:t>skipped,</w:t>
      </w:r>
      <w:r w:rsidR="0065583C">
        <w:rPr>
          <w:sz w:val="22"/>
          <w:lang w:val="en-US"/>
        </w:rPr>
        <w:t xml:space="preserve"> and the program will go on with the rest </w:t>
      </w:r>
      <w:r w:rsidR="00B52A0B">
        <w:rPr>
          <w:sz w:val="22"/>
          <w:lang w:val="en-US"/>
        </w:rPr>
        <w:t>subfolders.</w:t>
      </w:r>
      <w:r w:rsidR="00B52A0B" w:rsidRPr="00B46F51">
        <w:rPr>
          <w:sz w:val="22"/>
          <w:lang w:val="en-US"/>
        </w:rPr>
        <w:t xml:space="preserve"> When</w:t>
      </w:r>
      <w:r w:rsidRPr="00B46F51">
        <w:rPr>
          <w:sz w:val="22"/>
          <w:lang w:val="en-US"/>
        </w:rPr>
        <w:t xml:space="preserve"> you encounter a disruption error dialog of elastix, close it and contact the developers.</w:t>
      </w:r>
    </w:p>
    <w:p w14:paraId="3F6560DD" w14:textId="6BAF0805" w:rsidR="00167E4B" w:rsidRDefault="00167E4B" w:rsidP="007D19D8">
      <w:pPr>
        <w:pStyle w:val="a5"/>
        <w:numPr>
          <w:ilvl w:val="0"/>
          <w:numId w:val="3"/>
        </w:numPr>
        <w:adjustRightInd w:val="0"/>
        <w:snapToGrid w:val="0"/>
        <w:spacing w:before="60" w:after="60" w:line="240" w:lineRule="auto"/>
        <w:ind w:left="714" w:hanging="357"/>
        <w:contextualSpacing w:val="0"/>
        <w:rPr>
          <w:lang w:val="en-US"/>
        </w:rPr>
      </w:pPr>
      <w:r>
        <w:rPr>
          <w:lang w:val="en-US"/>
        </w:rPr>
        <w:t xml:space="preserve">Start </w:t>
      </w:r>
      <w:r w:rsidR="00A60AD9">
        <w:rPr>
          <w:lang w:val="en-US"/>
        </w:rPr>
        <w:t>r</w:t>
      </w:r>
      <w:r>
        <w:rPr>
          <w:lang w:val="en-US"/>
        </w:rPr>
        <w:t>egistration</w:t>
      </w:r>
    </w:p>
    <w:p w14:paraId="2F41DDF9" w14:textId="0B331922" w:rsidR="003061F4" w:rsidRDefault="003061F4" w:rsidP="007D19D8">
      <w:pPr>
        <w:pStyle w:val="a5"/>
        <w:adjustRightInd w:val="0"/>
        <w:snapToGrid w:val="0"/>
        <w:spacing w:before="60" w:after="60" w:line="240" w:lineRule="auto"/>
        <w:ind w:left="714"/>
        <w:contextualSpacing w:val="0"/>
        <w:rPr>
          <w:lang w:val="en-US"/>
        </w:rPr>
      </w:pPr>
      <w:r w:rsidRPr="003061F4">
        <w:rPr>
          <w:lang w:val="en-US"/>
        </w:rPr>
        <w:t xml:space="preserve">For now, this interface </w:t>
      </w:r>
      <w:r w:rsidR="005955EC">
        <w:rPr>
          <w:lang w:val="en-US"/>
        </w:rPr>
        <w:t xml:space="preserve">can </w:t>
      </w:r>
      <w:r w:rsidRPr="003061F4">
        <w:rPr>
          <w:lang w:val="en-US"/>
        </w:rPr>
        <w:t xml:space="preserve">only </w:t>
      </w:r>
      <w:r w:rsidR="005955EC">
        <w:rPr>
          <w:lang w:val="en-US"/>
        </w:rPr>
        <w:t>perform</w:t>
      </w:r>
      <w:r w:rsidR="00FF3BAA">
        <w:rPr>
          <w:lang w:val="en-US"/>
        </w:rPr>
        <w:t xml:space="preserve"> image</w:t>
      </w:r>
      <w:r w:rsidRPr="003061F4">
        <w:rPr>
          <w:lang w:val="en-US"/>
        </w:rPr>
        <w:t xml:space="preserve"> registration if </w:t>
      </w:r>
      <w:r w:rsidR="006B09CC">
        <w:rPr>
          <w:lang w:val="en-US"/>
        </w:rPr>
        <w:t xml:space="preserve">a </w:t>
      </w:r>
      <w:r w:rsidRPr="003061F4">
        <w:rPr>
          <w:lang w:val="en-US"/>
        </w:rPr>
        <w:t xml:space="preserve">lesion mask is </w:t>
      </w:r>
      <w:r w:rsidR="001A56E6">
        <w:rPr>
          <w:lang w:val="en-US"/>
        </w:rPr>
        <w:t>available</w:t>
      </w:r>
      <w:r w:rsidR="006B09CC">
        <w:rPr>
          <w:lang w:val="en-US"/>
        </w:rPr>
        <w:t xml:space="preserve"> among the inputs</w:t>
      </w:r>
      <w:r w:rsidRPr="003061F4">
        <w:rPr>
          <w:lang w:val="en-US"/>
        </w:rPr>
        <w:t xml:space="preserve">. If the specified images are not sufficient to match </w:t>
      </w:r>
      <w:r w:rsidR="001A56E6">
        <w:rPr>
          <w:lang w:val="en-US"/>
        </w:rPr>
        <w:t>the</w:t>
      </w:r>
      <w:r w:rsidRPr="003061F4">
        <w:rPr>
          <w:lang w:val="en-US"/>
        </w:rPr>
        <w:t xml:space="preserve"> registration scheme</w:t>
      </w:r>
      <w:r w:rsidR="001A56E6">
        <w:rPr>
          <w:lang w:val="en-US"/>
        </w:rPr>
        <w:t xml:space="preserve"> </w:t>
      </w:r>
      <w:r w:rsidR="005955EC">
        <w:rPr>
          <w:lang w:val="en-US"/>
        </w:rPr>
        <w:t xml:space="preserve">that </w:t>
      </w:r>
      <w:r w:rsidR="001A56E6">
        <w:rPr>
          <w:lang w:val="en-US"/>
        </w:rPr>
        <w:t xml:space="preserve">you </w:t>
      </w:r>
      <w:r w:rsidR="005955EC">
        <w:rPr>
          <w:lang w:val="en-US"/>
        </w:rPr>
        <w:t>specify</w:t>
      </w:r>
      <w:r w:rsidRPr="003061F4">
        <w:rPr>
          <w:lang w:val="en-US"/>
        </w:rPr>
        <w:t xml:space="preserve">, an error </w:t>
      </w:r>
      <w:r w:rsidR="00FF3BAA">
        <w:rPr>
          <w:lang w:val="en-US"/>
        </w:rPr>
        <w:t xml:space="preserve">warning </w:t>
      </w:r>
      <w:r w:rsidRPr="003061F4">
        <w:rPr>
          <w:lang w:val="en-US"/>
        </w:rPr>
        <w:t>dialog will appear once the user click</w:t>
      </w:r>
      <w:r w:rsidR="001A56E6">
        <w:rPr>
          <w:lang w:val="en-US"/>
        </w:rPr>
        <w:t>s</w:t>
      </w:r>
      <w:r w:rsidRPr="003061F4">
        <w:rPr>
          <w:lang w:val="en-US"/>
        </w:rPr>
        <w:t xml:space="preserve"> on </w:t>
      </w:r>
      <w:r w:rsidRPr="003061F4">
        <w:rPr>
          <w:lang w:val="en-US"/>
        </w:rPr>
        <w:lastRenderedPageBreak/>
        <w:t>“Start Registration”. Otherwise, the registration will start immediately</w:t>
      </w:r>
      <w:r w:rsidR="003B5441">
        <w:rPr>
          <w:lang w:val="en-US"/>
        </w:rPr>
        <w:t xml:space="preserve"> with the specified images and registration scheme</w:t>
      </w:r>
      <w:r w:rsidRPr="003061F4">
        <w:rPr>
          <w:lang w:val="en-US"/>
        </w:rPr>
        <w:t>.</w:t>
      </w:r>
    </w:p>
    <w:p w14:paraId="0CED6237" w14:textId="77777777" w:rsidR="003061F4" w:rsidRDefault="003061F4" w:rsidP="007D19D8">
      <w:pPr>
        <w:pStyle w:val="2"/>
        <w:adjustRightInd w:val="0"/>
        <w:snapToGrid w:val="0"/>
        <w:rPr>
          <w:lang w:val="en-US"/>
        </w:rPr>
      </w:pPr>
      <w:r>
        <w:rPr>
          <w:lang w:val="en-US"/>
        </w:rPr>
        <w:t>2.2 Batch Mode</w:t>
      </w:r>
    </w:p>
    <w:p w14:paraId="09DD99C5" w14:textId="77777777" w:rsidR="004210C1" w:rsidRDefault="004210C1" w:rsidP="007D19D8">
      <w:pPr>
        <w:adjustRightInd w:val="0"/>
        <w:snapToGrid w:val="0"/>
        <w:spacing w:before="60" w:after="60" w:line="240" w:lineRule="auto"/>
        <w:rPr>
          <w:lang w:val="en-US"/>
        </w:rPr>
      </w:pPr>
      <w:r>
        <w:rPr>
          <w:lang w:val="en-US"/>
        </w:rPr>
        <w:t xml:space="preserve">By clicking “Batch Mode” in the item of Registration in the menu, you will see a panel as </w:t>
      </w:r>
      <w:r w:rsidR="00F73A93" w:rsidRPr="00F73A93">
        <w:rPr>
          <w:b/>
          <w:lang w:val="en-US"/>
        </w:rPr>
        <w:t>Figure 2.2</w:t>
      </w:r>
      <w:r>
        <w:rPr>
          <w:lang w:val="en-US"/>
        </w:rPr>
        <w:t xml:space="preserve">. </w:t>
      </w:r>
      <w:r w:rsidR="00E93E0C" w:rsidRPr="00E93E0C">
        <w:rPr>
          <w:lang w:val="en-US"/>
        </w:rPr>
        <w:t>In batch mode, most functions are similar to those in the test mode. However, there are several differences.</w:t>
      </w:r>
    </w:p>
    <w:p w14:paraId="1560E07A" w14:textId="2F76CBC8" w:rsidR="00052A5E" w:rsidRDefault="00052A5E" w:rsidP="007D19D8">
      <w:pPr>
        <w:pStyle w:val="a5"/>
        <w:numPr>
          <w:ilvl w:val="0"/>
          <w:numId w:val="3"/>
        </w:numPr>
        <w:adjustRightInd w:val="0"/>
        <w:snapToGrid w:val="0"/>
        <w:spacing w:before="60" w:after="60" w:line="240" w:lineRule="auto"/>
        <w:ind w:left="714" w:hanging="357"/>
        <w:contextualSpacing w:val="0"/>
        <w:rPr>
          <w:lang w:val="en-US"/>
        </w:rPr>
      </w:pPr>
      <w:r>
        <w:rPr>
          <w:lang w:val="en-US"/>
        </w:rPr>
        <w:t xml:space="preserve">Open </w:t>
      </w:r>
      <w:r w:rsidR="00A60AD9">
        <w:rPr>
          <w:lang w:val="en-US"/>
        </w:rPr>
        <w:t>f</w:t>
      </w:r>
      <w:r>
        <w:rPr>
          <w:lang w:val="en-US"/>
        </w:rPr>
        <w:t>older</w:t>
      </w:r>
    </w:p>
    <w:p w14:paraId="40906DDB" w14:textId="333494E1" w:rsidR="00F73A93" w:rsidRDefault="00052A5E" w:rsidP="007D19D8">
      <w:pPr>
        <w:pStyle w:val="a5"/>
        <w:adjustRightInd w:val="0"/>
        <w:snapToGrid w:val="0"/>
        <w:spacing w:before="60" w:after="60" w:line="240" w:lineRule="auto"/>
        <w:ind w:left="714"/>
        <w:contextualSpacing w:val="0"/>
        <w:rPr>
          <w:lang w:val="en-US"/>
        </w:rPr>
      </w:pPr>
      <w:r w:rsidRPr="00E93E0C">
        <w:rPr>
          <w:lang w:val="en-US"/>
        </w:rPr>
        <w:t xml:space="preserve">The user need to select a folder with subfolders that contain images of specific patients. For example, as is shown in </w:t>
      </w:r>
      <w:r w:rsidR="007D19D8" w:rsidRPr="007D19D8">
        <w:rPr>
          <w:b/>
          <w:lang w:val="en-US"/>
        </w:rPr>
        <w:t>Figure 2.2</w:t>
      </w:r>
      <w:r w:rsidRPr="00E93E0C">
        <w:rPr>
          <w:lang w:val="en-US"/>
        </w:rPr>
        <w:t>, we have 3 subfolders</w:t>
      </w:r>
      <w:r>
        <w:rPr>
          <w:lang w:val="en-US"/>
        </w:rPr>
        <w:t xml:space="preserve"> (named 001, 002, and 003)</w:t>
      </w:r>
      <w:r w:rsidRPr="00E93E0C">
        <w:rPr>
          <w:lang w:val="en-US"/>
        </w:rPr>
        <w:t xml:space="preserve"> in the global directory “D:\test\</w:t>
      </w:r>
      <w:r>
        <w:rPr>
          <w:lang w:val="en-US"/>
        </w:rPr>
        <w:t>DWI</w:t>
      </w:r>
      <w:r w:rsidRPr="00E93E0C">
        <w:rPr>
          <w:lang w:val="en-US"/>
        </w:rPr>
        <w:t xml:space="preserve">”. </w:t>
      </w:r>
      <w:r>
        <w:rPr>
          <w:lang w:val="en-US"/>
        </w:rPr>
        <w:t xml:space="preserve">Each subfolder has </w:t>
      </w:r>
      <w:r w:rsidR="00FF3BAA">
        <w:rPr>
          <w:lang w:val="en-US"/>
        </w:rPr>
        <w:t xml:space="preserve">a </w:t>
      </w:r>
      <w:r>
        <w:rPr>
          <w:lang w:val="en-US"/>
        </w:rPr>
        <w:t>source DWI</w:t>
      </w:r>
      <w:r w:rsidR="00FF3BAA">
        <w:rPr>
          <w:lang w:val="en-US"/>
        </w:rPr>
        <w:t xml:space="preserve"> image</w:t>
      </w:r>
      <w:r>
        <w:rPr>
          <w:lang w:val="en-US"/>
        </w:rPr>
        <w:t xml:space="preserve">, </w:t>
      </w:r>
      <w:r w:rsidR="00FF3BAA">
        <w:rPr>
          <w:lang w:val="en-US"/>
        </w:rPr>
        <w:t xml:space="preserve">a </w:t>
      </w:r>
      <w:r>
        <w:rPr>
          <w:lang w:val="en-US"/>
        </w:rPr>
        <w:t>lesion mask</w:t>
      </w:r>
      <w:r w:rsidR="00FF3BAA">
        <w:rPr>
          <w:lang w:val="en-US"/>
        </w:rPr>
        <w:t xml:space="preserve"> delineated on this DWI</w:t>
      </w:r>
      <w:r>
        <w:rPr>
          <w:lang w:val="en-US"/>
        </w:rPr>
        <w:t>, and</w:t>
      </w:r>
      <w:r w:rsidR="00FF3BAA">
        <w:rPr>
          <w:lang w:val="en-US"/>
        </w:rPr>
        <w:t xml:space="preserve"> a</w:t>
      </w:r>
      <w:r>
        <w:rPr>
          <w:lang w:val="en-US"/>
        </w:rPr>
        <w:t xml:space="preserve"> T1 image of the subject. Here</w:t>
      </w:r>
      <w:r w:rsidR="00FF3BAA">
        <w:rPr>
          <w:lang w:val="en-US"/>
        </w:rPr>
        <w:t>,</w:t>
      </w:r>
      <w:r>
        <w:rPr>
          <w:lang w:val="en-US"/>
        </w:rPr>
        <w:t xml:space="preserve"> w</w:t>
      </w:r>
      <w:r w:rsidRPr="00E93E0C">
        <w:rPr>
          <w:lang w:val="en-US"/>
        </w:rPr>
        <w:t>e do not support image selection for every subject, so the user</w:t>
      </w:r>
      <w:r w:rsidR="00FF3BAA">
        <w:rPr>
          <w:lang w:val="en-US"/>
        </w:rPr>
        <w:t>s</w:t>
      </w:r>
      <w:r w:rsidRPr="00E93E0C">
        <w:rPr>
          <w:lang w:val="en-US"/>
        </w:rPr>
        <w:t xml:space="preserve"> should rename the images according to the</w:t>
      </w:r>
      <w:r w:rsidR="007D19D8">
        <w:rPr>
          <w:lang w:val="en-US"/>
        </w:rPr>
        <w:t xml:space="preserve"> tips mentioned in “</w:t>
      </w:r>
      <w:r w:rsidR="003B5441">
        <w:rPr>
          <w:lang w:val="en-US"/>
        </w:rPr>
        <w:t>Naming of images</w:t>
      </w:r>
      <w:r w:rsidR="007D19D8">
        <w:rPr>
          <w:lang w:val="en-US"/>
        </w:rPr>
        <w:t xml:space="preserve">” </w:t>
      </w:r>
      <w:r w:rsidR="003B5441">
        <w:rPr>
          <w:lang w:val="en-US"/>
        </w:rPr>
        <w:t>of the previous section</w:t>
      </w:r>
      <w:r w:rsidR="00FF3BAA">
        <w:rPr>
          <w:lang w:val="en-US"/>
        </w:rPr>
        <w:t xml:space="preserve"> (Test mode)</w:t>
      </w:r>
      <w:r w:rsidRPr="00E93E0C">
        <w:rPr>
          <w:lang w:val="en-U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73A93" w14:paraId="646FEBB2" w14:textId="77777777" w:rsidTr="00F73A93">
        <w:tc>
          <w:tcPr>
            <w:tcW w:w="9062" w:type="dxa"/>
          </w:tcPr>
          <w:p w14:paraId="7FD3339C" w14:textId="77777777" w:rsidR="00F73A93" w:rsidRDefault="005026AC" w:rsidP="004C1EAB">
            <w:pPr>
              <w:spacing w:before="40" w:after="40"/>
              <w:rPr>
                <w:lang w:val="en-US"/>
              </w:rPr>
            </w:pPr>
            <w:r>
              <w:rPr>
                <w:noProof/>
                <w:lang w:val="en-US"/>
              </w:rPr>
              <w:drawing>
                <wp:inline distT="0" distB="0" distL="0" distR="0" wp14:anchorId="0F4E5866" wp14:editId="4BA1E924">
                  <wp:extent cx="5760720" cy="44538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453890"/>
                          </a:xfrm>
                          <a:prstGeom prst="rect">
                            <a:avLst/>
                          </a:prstGeom>
                        </pic:spPr>
                      </pic:pic>
                    </a:graphicData>
                  </a:graphic>
                </wp:inline>
              </w:drawing>
            </w:r>
          </w:p>
        </w:tc>
      </w:tr>
      <w:tr w:rsidR="00F73A93" w:rsidRPr="008D6584" w14:paraId="280ED3EA" w14:textId="77777777" w:rsidTr="00F73A93">
        <w:tc>
          <w:tcPr>
            <w:tcW w:w="9062" w:type="dxa"/>
          </w:tcPr>
          <w:p w14:paraId="34B1E79A" w14:textId="77777777" w:rsidR="00F73A93" w:rsidRDefault="00F73A93" w:rsidP="00417CE8">
            <w:pPr>
              <w:spacing w:after="120"/>
              <w:jc w:val="center"/>
              <w:rPr>
                <w:lang w:val="en-US"/>
              </w:rPr>
            </w:pPr>
            <w:r w:rsidRPr="00E752B2">
              <w:rPr>
                <w:b/>
                <w:sz w:val="22"/>
                <w:lang w:val="en-US"/>
              </w:rPr>
              <w:t>Figure 2.2</w:t>
            </w:r>
            <w:r w:rsidRPr="00E752B2">
              <w:rPr>
                <w:sz w:val="22"/>
                <w:lang w:val="en-US"/>
              </w:rPr>
              <w:t xml:space="preserve"> Panel of Batch Mode</w:t>
            </w:r>
          </w:p>
        </w:tc>
      </w:tr>
    </w:tbl>
    <w:p w14:paraId="5BE49119" w14:textId="77777777" w:rsidR="00C1053B" w:rsidRDefault="00C1053B" w:rsidP="00C1053B">
      <w:pPr>
        <w:pStyle w:val="a5"/>
        <w:numPr>
          <w:ilvl w:val="0"/>
          <w:numId w:val="3"/>
        </w:numPr>
        <w:adjustRightInd w:val="0"/>
        <w:snapToGrid w:val="0"/>
        <w:spacing w:before="60" w:after="60" w:line="240" w:lineRule="auto"/>
        <w:ind w:left="714" w:hanging="357"/>
        <w:contextualSpacing w:val="0"/>
        <w:rPr>
          <w:lang w:val="en-US"/>
        </w:rPr>
      </w:pPr>
      <w:r>
        <w:rPr>
          <w:lang w:val="en-US"/>
        </w:rPr>
        <w:t>Lack of images for registration</w:t>
      </w:r>
    </w:p>
    <w:p w14:paraId="6A9F44CB" w14:textId="0D7ABDFD" w:rsidR="00C1053B" w:rsidRDefault="00C1053B" w:rsidP="00C1053B">
      <w:pPr>
        <w:pStyle w:val="a5"/>
        <w:adjustRightInd w:val="0"/>
        <w:snapToGrid w:val="0"/>
        <w:spacing w:before="60" w:after="60" w:line="240" w:lineRule="auto"/>
        <w:ind w:left="714"/>
        <w:contextualSpacing w:val="0"/>
        <w:rPr>
          <w:lang w:val="en-US"/>
        </w:rPr>
      </w:pPr>
      <w:r w:rsidRPr="00CD1F3E">
        <w:rPr>
          <w:lang w:val="en-US"/>
        </w:rPr>
        <w:t xml:space="preserve">If some subfolders do not have complete images required for specific registration scheme, they will be ignored and the program will run for the following subfolders. Unlike test mode, no error </w:t>
      </w:r>
      <w:r w:rsidR="00326E18">
        <w:rPr>
          <w:lang w:val="en-US"/>
        </w:rPr>
        <w:t xml:space="preserve">warning </w:t>
      </w:r>
      <w:r w:rsidRPr="00CD1F3E">
        <w:rPr>
          <w:lang w:val="en-US"/>
        </w:rPr>
        <w:t xml:space="preserve">dialog will appear </w:t>
      </w:r>
      <w:r w:rsidR="00326E18" w:rsidRPr="00CD1F3E">
        <w:rPr>
          <w:lang w:val="en-US"/>
        </w:rPr>
        <w:t xml:space="preserve">here </w:t>
      </w:r>
      <w:r w:rsidR="00326E18">
        <w:rPr>
          <w:lang w:val="en-US"/>
        </w:rPr>
        <w:t>about</w:t>
      </w:r>
      <w:r w:rsidRPr="00CD1F3E">
        <w:rPr>
          <w:lang w:val="en-US"/>
        </w:rPr>
        <w:t xml:space="preserve"> </w:t>
      </w:r>
      <w:r w:rsidR="00326E18">
        <w:rPr>
          <w:lang w:val="en-US"/>
        </w:rPr>
        <w:t xml:space="preserve">the </w:t>
      </w:r>
      <w:r w:rsidRPr="00CD1F3E">
        <w:rPr>
          <w:lang w:val="en-US"/>
        </w:rPr>
        <w:t xml:space="preserve">lack of images in a folder, </w:t>
      </w:r>
      <w:r w:rsidR="00326E18">
        <w:rPr>
          <w:lang w:val="en-US"/>
        </w:rPr>
        <w:t>but</w:t>
      </w:r>
      <w:r w:rsidRPr="00CD1F3E">
        <w:rPr>
          <w:lang w:val="en-US"/>
        </w:rPr>
        <w:t xml:space="preserve"> the subfolders </w:t>
      </w:r>
      <w:r w:rsidR="00326E18">
        <w:rPr>
          <w:lang w:val="en-US"/>
        </w:rPr>
        <w:t xml:space="preserve">with </w:t>
      </w:r>
      <w:r w:rsidR="00326E18" w:rsidRPr="00CD1F3E">
        <w:rPr>
          <w:lang w:val="en-US"/>
        </w:rPr>
        <w:t>incomplete</w:t>
      </w:r>
      <w:r w:rsidR="00326E18" w:rsidRPr="00CD1F3E">
        <w:rPr>
          <w:lang w:val="en-US"/>
        </w:rPr>
        <w:t xml:space="preserve"> </w:t>
      </w:r>
      <w:r w:rsidR="00326E18">
        <w:rPr>
          <w:lang w:val="en-US"/>
        </w:rPr>
        <w:t xml:space="preserve">images </w:t>
      </w:r>
      <w:r w:rsidRPr="00CD1F3E">
        <w:rPr>
          <w:lang w:val="en-US"/>
        </w:rPr>
        <w:t>will be recorded in an excel file.</w:t>
      </w:r>
      <w:r>
        <w:rPr>
          <w:lang w:val="en-US"/>
        </w:rPr>
        <w:t xml:space="preserve"> This record file is named with “batch_record” which locates in the input root folder. </w:t>
      </w:r>
      <w:r w:rsidRPr="00021070">
        <w:rPr>
          <w:b/>
          <w:lang w:val="en-US"/>
        </w:rPr>
        <w:t>Table 1</w:t>
      </w:r>
      <w:r>
        <w:rPr>
          <w:lang w:val="en-US"/>
        </w:rPr>
        <w:t xml:space="preserve"> is an example of </w:t>
      </w:r>
      <w:r w:rsidR="000706AE">
        <w:rPr>
          <w:lang w:val="en-US"/>
        </w:rPr>
        <w:t xml:space="preserve">such </w:t>
      </w:r>
      <w:r>
        <w:rPr>
          <w:lang w:val="en-US"/>
        </w:rPr>
        <w:t>batch record, with image directories of the inputs for</w:t>
      </w:r>
      <w:r w:rsidR="00043561">
        <w:rPr>
          <w:lang w:val="en-US"/>
        </w:rPr>
        <w:t xml:space="preserve"> </w:t>
      </w:r>
      <w:r w:rsidR="00043561">
        <w:rPr>
          <w:lang w:val="en-US"/>
        </w:rPr>
        <w:lastRenderedPageBreak/>
        <w:t xml:space="preserve">registration. If any of the required images is empty or more than expected, the number of the image(s) will be displayed instead of its directory. For example, in </w:t>
      </w:r>
      <w:r w:rsidR="00043561" w:rsidRPr="00043561">
        <w:rPr>
          <w:b/>
          <w:lang w:val="en-US"/>
        </w:rPr>
        <w:t>Table 1</w:t>
      </w:r>
      <w:r w:rsidR="00043561">
        <w:rPr>
          <w:lang w:val="en-US"/>
        </w:rPr>
        <w:t xml:space="preserve">, subject </w:t>
      </w:r>
      <w:r w:rsidR="000706AE">
        <w:rPr>
          <w:lang w:val="en-US"/>
        </w:rPr>
        <w:t>“</w:t>
      </w:r>
      <w:r w:rsidR="00043561">
        <w:rPr>
          <w:lang w:val="en-US"/>
        </w:rPr>
        <w:t>003</w:t>
      </w:r>
      <w:r w:rsidR="000706AE">
        <w:rPr>
          <w:lang w:val="en-US"/>
        </w:rPr>
        <w:t>”</w:t>
      </w:r>
      <w:r w:rsidR="00043561">
        <w:rPr>
          <w:lang w:val="en-US"/>
        </w:rPr>
        <w:t xml:space="preserve"> does not have T1 image in</w:t>
      </w:r>
      <w:r w:rsidR="000706AE">
        <w:rPr>
          <w:lang w:val="en-US"/>
        </w:rPr>
        <w:t xml:space="preserve"> the</w:t>
      </w:r>
      <w:r w:rsidR="00043561">
        <w:rPr>
          <w:lang w:val="en-US"/>
        </w:rPr>
        <w:t xml:space="preserve"> </w:t>
      </w:r>
      <w:r w:rsidR="00021070">
        <w:rPr>
          <w:lang w:val="en-US"/>
        </w:rPr>
        <w:t>specified scheme “DWI_with_T1”, so “0” is displayed in the directory of T1 image.</w:t>
      </w:r>
      <w:r w:rsidR="007303DA">
        <w:rPr>
          <w:lang w:val="en-US"/>
        </w:rPr>
        <w:t xml:space="preserve"> If more than one required image is m</w:t>
      </w:r>
      <w:r w:rsidR="00510DD4">
        <w:rPr>
          <w:lang w:val="en-US"/>
        </w:rPr>
        <w:t>issing, the corresponding value</w:t>
      </w:r>
      <w:r w:rsidR="007303DA">
        <w:rPr>
          <w:lang w:val="en-US"/>
        </w:rPr>
        <w:t xml:space="preserve"> </w:t>
      </w:r>
      <w:r w:rsidR="00510DD4">
        <w:rPr>
          <w:lang w:val="en-US"/>
        </w:rPr>
        <w:t>of</w:t>
      </w:r>
      <w:r w:rsidR="007303DA">
        <w:rPr>
          <w:lang w:val="en-US"/>
        </w:rPr>
        <w:t xml:space="preserve"> the </w:t>
      </w:r>
      <w:r w:rsidR="00510DD4">
        <w:rPr>
          <w:lang w:val="en-US"/>
        </w:rPr>
        <w:t xml:space="preserve">image may be empty instead of “0” in the record. </w:t>
      </w:r>
    </w:p>
    <w:p w14:paraId="7B1F2258" w14:textId="76D7A545" w:rsidR="00367D4E" w:rsidRPr="00C41D8E" w:rsidRDefault="0065583C" w:rsidP="00990ED5">
      <w:pPr>
        <w:pStyle w:val="a5"/>
        <w:numPr>
          <w:ilvl w:val="0"/>
          <w:numId w:val="5"/>
        </w:numPr>
        <w:adjustRightInd w:val="0"/>
        <w:snapToGrid w:val="0"/>
        <w:spacing w:before="60" w:after="60" w:line="240" w:lineRule="auto"/>
        <w:ind w:left="714" w:hanging="357"/>
        <w:contextualSpacing w:val="0"/>
        <w:jc w:val="left"/>
        <w:rPr>
          <w:b/>
          <w:lang w:val="en-US"/>
        </w:rPr>
      </w:pPr>
      <w:r w:rsidRPr="00C41D8E">
        <w:rPr>
          <w:sz w:val="22"/>
          <w:lang w:val="en-US"/>
        </w:rPr>
        <w:t xml:space="preserve">There might be bugs for some computers when running MR registration schemes </w:t>
      </w:r>
      <w:r w:rsidR="00C41D8E" w:rsidRPr="00C41D8E">
        <w:rPr>
          <w:sz w:val="22"/>
          <w:lang w:val="en-US"/>
        </w:rPr>
        <w:t xml:space="preserve">with nonlinear transformation from </w:t>
      </w:r>
      <w:r w:rsidR="00C41D8E">
        <w:rPr>
          <w:sz w:val="22"/>
          <w:lang w:val="en-US"/>
        </w:rPr>
        <w:t>DWI/</w:t>
      </w:r>
      <w:r w:rsidR="00C41D8E" w:rsidRPr="00C41D8E">
        <w:rPr>
          <w:sz w:val="22"/>
          <w:lang w:val="en-US"/>
        </w:rPr>
        <w:t>FLAIR/T2 to T1</w:t>
      </w:r>
      <w:r w:rsidRPr="00C41D8E">
        <w:rPr>
          <w:sz w:val="22"/>
          <w:lang w:val="en-US"/>
        </w:rPr>
        <w:t xml:space="preserve">. In general, if a bug appears for one registration in </w:t>
      </w:r>
      <w:r w:rsidR="00C41D8E" w:rsidRPr="00C41D8E">
        <w:rPr>
          <w:sz w:val="22"/>
          <w:lang w:val="en-US"/>
        </w:rPr>
        <w:t xml:space="preserve">the </w:t>
      </w:r>
      <w:r w:rsidRPr="00C41D8E">
        <w:rPr>
          <w:sz w:val="22"/>
          <w:lang w:val="en-US"/>
        </w:rPr>
        <w:t xml:space="preserve">batch mode, </w:t>
      </w:r>
      <w:r w:rsidR="00C41D8E" w:rsidRPr="00C41D8E">
        <w:rPr>
          <w:sz w:val="22"/>
          <w:lang w:val="en-US"/>
        </w:rPr>
        <w:t>subfolder with bugs</w:t>
      </w:r>
      <w:r w:rsidRPr="00C41D8E">
        <w:rPr>
          <w:sz w:val="22"/>
          <w:lang w:val="en-US"/>
        </w:rPr>
        <w:t xml:space="preserve"> will be skipped and the program will go on with the rest subfolders. A text file named “FAILED” would be added to the subject folder </w:t>
      </w:r>
      <w:r w:rsidR="00C41D8E" w:rsidRPr="00C41D8E">
        <w:rPr>
          <w:sz w:val="22"/>
          <w:lang w:val="en-US"/>
        </w:rPr>
        <w:t>with bugs</w:t>
      </w:r>
      <w:r w:rsidRPr="00C41D8E">
        <w:rPr>
          <w:sz w:val="22"/>
          <w:lang w:val="en-US"/>
        </w:rPr>
        <w:t xml:space="preserve">. </w:t>
      </w:r>
      <w:r w:rsidR="00C41D8E" w:rsidRPr="00C41D8E">
        <w:rPr>
          <w:sz w:val="22"/>
          <w:lang w:val="en-US"/>
        </w:rPr>
        <w:t>If</w:t>
      </w:r>
      <w:r w:rsidRPr="00C41D8E">
        <w:rPr>
          <w:sz w:val="22"/>
          <w:lang w:val="en-US"/>
        </w:rPr>
        <w:t xml:space="preserve"> you encounter a disruption error </w:t>
      </w:r>
      <w:r w:rsidR="000706AE">
        <w:rPr>
          <w:sz w:val="22"/>
          <w:lang w:val="en-US"/>
        </w:rPr>
        <w:t xml:space="preserve">warning </w:t>
      </w:r>
      <w:r w:rsidRPr="00C41D8E">
        <w:rPr>
          <w:sz w:val="22"/>
          <w:lang w:val="en-US"/>
        </w:rPr>
        <w:t xml:space="preserve">dialog of </w:t>
      </w:r>
      <w:proofErr w:type="spellStart"/>
      <w:r w:rsidRPr="00C41D8E">
        <w:rPr>
          <w:sz w:val="22"/>
          <w:lang w:val="en-US"/>
        </w:rPr>
        <w:t>elastix</w:t>
      </w:r>
      <w:proofErr w:type="spellEnd"/>
      <w:r w:rsidR="00C41D8E" w:rsidRPr="00C41D8E">
        <w:rPr>
          <w:sz w:val="22"/>
          <w:lang w:val="en-US"/>
        </w:rPr>
        <w:t xml:space="preserve"> and the batch mode fails to go on with the following registration</w:t>
      </w:r>
      <w:r w:rsidRPr="00C41D8E">
        <w:rPr>
          <w:sz w:val="22"/>
          <w:lang w:val="en-US"/>
        </w:rPr>
        <w:t xml:space="preserve">, </w:t>
      </w:r>
      <w:r w:rsidR="00C41D8E" w:rsidRPr="00C41D8E">
        <w:rPr>
          <w:sz w:val="22"/>
          <w:lang w:val="en-US"/>
        </w:rPr>
        <w:t xml:space="preserve">please </w:t>
      </w:r>
      <w:r w:rsidRPr="00C41D8E">
        <w:rPr>
          <w:sz w:val="22"/>
          <w:lang w:val="en-US"/>
        </w:rPr>
        <w:t>contact the developers.</w:t>
      </w:r>
    </w:p>
    <w:p w14:paraId="74757ACF" w14:textId="77777777" w:rsidR="00C1053B" w:rsidRPr="00417CE8" w:rsidRDefault="00C1053B" w:rsidP="00417CE8">
      <w:pPr>
        <w:spacing w:before="120" w:after="60" w:line="240" w:lineRule="auto"/>
        <w:jc w:val="center"/>
        <w:rPr>
          <w:sz w:val="22"/>
          <w:lang w:val="en-US"/>
        </w:rPr>
      </w:pPr>
      <w:r w:rsidRPr="00417CE8">
        <w:rPr>
          <w:b/>
          <w:sz w:val="22"/>
          <w:lang w:val="en-US"/>
        </w:rPr>
        <w:t>Table 1</w:t>
      </w:r>
      <w:r w:rsidR="00367D4E" w:rsidRPr="00417CE8">
        <w:rPr>
          <w:b/>
          <w:sz w:val="22"/>
          <w:lang w:val="en-US"/>
        </w:rPr>
        <w:t>.</w:t>
      </w:r>
      <w:r w:rsidRPr="00417CE8">
        <w:rPr>
          <w:sz w:val="22"/>
          <w:lang w:val="en-US"/>
        </w:rPr>
        <w:t xml:space="preserve"> Example of batch record</w:t>
      </w:r>
    </w:p>
    <w:tbl>
      <w:tblPr>
        <w:tblpPr w:leftFromText="141" w:rightFromText="141"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45"/>
        <w:gridCol w:w="2739"/>
        <w:gridCol w:w="2739"/>
        <w:gridCol w:w="2739"/>
      </w:tblGrid>
      <w:tr w:rsidR="00C1053B" w:rsidRPr="00C1053B" w14:paraId="2C379ADC" w14:textId="77777777" w:rsidTr="00C1053B">
        <w:trPr>
          <w:trHeight w:val="870"/>
        </w:trPr>
        <w:tc>
          <w:tcPr>
            <w:tcW w:w="466" w:type="pct"/>
            <w:shd w:val="clear" w:color="auto" w:fill="auto"/>
            <w:vAlign w:val="center"/>
            <w:hideMark/>
          </w:tcPr>
          <w:p w14:paraId="59F54651"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rPr>
            </w:pPr>
            <w:r w:rsidRPr="003B5441">
              <w:rPr>
                <w:rFonts w:eastAsia="Times New Roman" w:cs="Times New Roman"/>
                <w:color w:val="000000"/>
                <w:sz w:val="22"/>
                <w:szCs w:val="24"/>
              </w:rPr>
              <w:t>Subject folder name</w:t>
            </w:r>
          </w:p>
        </w:tc>
        <w:tc>
          <w:tcPr>
            <w:tcW w:w="1511" w:type="pct"/>
            <w:shd w:val="clear" w:color="auto" w:fill="auto"/>
            <w:vAlign w:val="center"/>
            <w:hideMark/>
          </w:tcPr>
          <w:p w14:paraId="319779A7"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rPr>
            </w:pPr>
            <w:r w:rsidRPr="003B5441">
              <w:rPr>
                <w:rFonts w:eastAsia="Times New Roman" w:cs="Times New Roman"/>
                <w:color w:val="000000"/>
                <w:sz w:val="22"/>
                <w:szCs w:val="24"/>
              </w:rPr>
              <w:t>Lesion mask</w:t>
            </w:r>
          </w:p>
        </w:tc>
        <w:tc>
          <w:tcPr>
            <w:tcW w:w="1511" w:type="pct"/>
            <w:shd w:val="clear" w:color="auto" w:fill="auto"/>
            <w:vAlign w:val="center"/>
            <w:hideMark/>
          </w:tcPr>
          <w:p w14:paraId="1B22C88C"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rPr>
            </w:pPr>
            <w:r w:rsidRPr="003B5441">
              <w:rPr>
                <w:rFonts w:eastAsia="Times New Roman" w:cs="Times New Roman"/>
                <w:color w:val="000000"/>
                <w:sz w:val="22"/>
                <w:szCs w:val="24"/>
              </w:rPr>
              <w:t>Source image</w:t>
            </w:r>
          </w:p>
        </w:tc>
        <w:tc>
          <w:tcPr>
            <w:tcW w:w="1511" w:type="pct"/>
            <w:shd w:val="clear" w:color="auto" w:fill="auto"/>
            <w:vAlign w:val="center"/>
            <w:hideMark/>
          </w:tcPr>
          <w:p w14:paraId="20746446"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rPr>
            </w:pPr>
            <w:r w:rsidRPr="003B5441">
              <w:rPr>
                <w:rFonts w:eastAsia="Times New Roman" w:cs="Times New Roman"/>
                <w:color w:val="000000"/>
                <w:sz w:val="22"/>
                <w:szCs w:val="24"/>
              </w:rPr>
              <w:t>T1 image</w:t>
            </w:r>
          </w:p>
        </w:tc>
      </w:tr>
      <w:tr w:rsidR="00C1053B" w:rsidRPr="008D6584" w14:paraId="09A6A707" w14:textId="77777777" w:rsidTr="00C1053B">
        <w:trPr>
          <w:trHeight w:val="660"/>
        </w:trPr>
        <w:tc>
          <w:tcPr>
            <w:tcW w:w="466" w:type="pct"/>
            <w:shd w:val="clear" w:color="auto" w:fill="auto"/>
            <w:vAlign w:val="center"/>
            <w:hideMark/>
          </w:tcPr>
          <w:p w14:paraId="6C3CC40F" w14:textId="77777777" w:rsidR="00C1053B" w:rsidRPr="003B5441" w:rsidRDefault="00043561" w:rsidP="00C1053B">
            <w:pPr>
              <w:adjustRightInd w:val="0"/>
              <w:snapToGrid w:val="0"/>
              <w:spacing w:after="0" w:line="240" w:lineRule="auto"/>
              <w:jc w:val="left"/>
              <w:rPr>
                <w:rFonts w:eastAsia="Times New Roman" w:cs="Times New Roman"/>
                <w:color w:val="000000"/>
                <w:sz w:val="22"/>
                <w:szCs w:val="24"/>
              </w:rPr>
            </w:pPr>
            <w:r>
              <w:rPr>
                <w:rFonts w:eastAsia="Times New Roman" w:cs="Times New Roman"/>
                <w:color w:val="000000"/>
                <w:sz w:val="22"/>
                <w:szCs w:val="24"/>
              </w:rPr>
              <w:t>00</w:t>
            </w:r>
            <w:r w:rsidR="00C1053B" w:rsidRPr="003B5441">
              <w:rPr>
                <w:rFonts w:eastAsia="Times New Roman" w:cs="Times New Roman"/>
                <w:color w:val="000000"/>
                <w:sz w:val="22"/>
                <w:szCs w:val="24"/>
              </w:rPr>
              <w:t>1</w:t>
            </w:r>
          </w:p>
        </w:tc>
        <w:tc>
          <w:tcPr>
            <w:tcW w:w="1511" w:type="pct"/>
            <w:shd w:val="clear" w:color="auto" w:fill="auto"/>
            <w:vAlign w:val="center"/>
            <w:hideMark/>
          </w:tcPr>
          <w:p w14:paraId="723A60FE"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D:\test\DWI\001\MR001_DWI.lesion.nii</w:t>
            </w:r>
          </w:p>
        </w:tc>
        <w:tc>
          <w:tcPr>
            <w:tcW w:w="1511" w:type="pct"/>
            <w:shd w:val="clear" w:color="auto" w:fill="auto"/>
            <w:vAlign w:val="center"/>
            <w:hideMark/>
          </w:tcPr>
          <w:p w14:paraId="44A7DFB1"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D:\test\DWI\001\MR001_DWI.nii</w:t>
            </w:r>
          </w:p>
        </w:tc>
        <w:tc>
          <w:tcPr>
            <w:tcW w:w="1511" w:type="pct"/>
            <w:shd w:val="clear" w:color="auto" w:fill="auto"/>
            <w:vAlign w:val="center"/>
            <w:hideMark/>
          </w:tcPr>
          <w:p w14:paraId="773D6708"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D:\test\DWI\001\MR001_T1.nii</w:t>
            </w:r>
          </w:p>
        </w:tc>
      </w:tr>
      <w:tr w:rsidR="00C1053B" w:rsidRPr="008D6584" w14:paraId="708BAD87" w14:textId="77777777" w:rsidTr="00C1053B">
        <w:trPr>
          <w:trHeight w:val="600"/>
        </w:trPr>
        <w:tc>
          <w:tcPr>
            <w:tcW w:w="466" w:type="pct"/>
            <w:shd w:val="clear" w:color="auto" w:fill="auto"/>
            <w:vAlign w:val="center"/>
            <w:hideMark/>
          </w:tcPr>
          <w:p w14:paraId="59627A9A" w14:textId="77777777" w:rsidR="00C1053B" w:rsidRPr="003B5441" w:rsidRDefault="00043561" w:rsidP="00C1053B">
            <w:pPr>
              <w:adjustRightInd w:val="0"/>
              <w:snapToGrid w:val="0"/>
              <w:spacing w:after="0" w:line="240" w:lineRule="auto"/>
              <w:jc w:val="left"/>
              <w:rPr>
                <w:rFonts w:eastAsia="Times New Roman" w:cs="Times New Roman"/>
                <w:color w:val="000000"/>
                <w:sz w:val="22"/>
                <w:szCs w:val="24"/>
              </w:rPr>
            </w:pPr>
            <w:r>
              <w:rPr>
                <w:rFonts w:eastAsia="Times New Roman" w:cs="Times New Roman"/>
                <w:color w:val="000000"/>
                <w:sz w:val="22"/>
                <w:szCs w:val="24"/>
              </w:rPr>
              <w:t>00</w:t>
            </w:r>
            <w:r w:rsidR="00C1053B" w:rsidRPr="003B5441">
              <w:rPr>
                <w:rFonts w:eastAsia="Times New Roman" w:cs="Times New Roman"/>
                <w:color w:val="000000"/>
                <w:sz w:val="22"/>
                <w:szCs w:val="24"/>
              </w:rPr>
              <w:t>2</w:t>
            </w:r>
          </w:p>
        </w:tc>
        <w:tc>
          <w:tcPr>
            <w:tcW w:w="1511" w:type="pct"/>
            <w:shd w:val="clear" w:color="auto" w:fill="auto"/>
            <w:vAlign w:val="center"/>
            <w:hideMark/>
          </w:tcPr>
          <w:p w14:paraId="32065597"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D:\test\DWI\002\MR002_DWI.lesion.nii</w:t>
            </w:r>
          </w:p>
        </w:tc>
        <w:tc>
          <w:tcPr>
            <w:tcW w:w="1511" w:type="pct"/>
            <w:shd w:val="clear" w:color="auto" w:fill="auto"/>
            <w:vAlign w:val="center"/>
            <w:hideMark/>
          </w:tcPr>
          <w:p w14:paraId="380E4E0F"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D:\test\DWI\002\MR002_DWI.nii</w:t>
            </w:r>
          </w:p>
        </w:tc>
        <w:tc>
          <w:tcPr>
            <w:tcW w:w="1511" w:type="pct"/>
            <w:shd w:val="clear" w:color="auto" w:fill="auto"/>
            <w:vAlign w:val="center"/>
            <w:hideMark/>
          </w:tcPr>
          <w:p w14:paraId="17D564E0"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D:\test\DWI\002\MR002_T1.nii</w:t>
            </w:r>
          </w:p>
        </w:tc>
      </w:tr>
      <w:tr w:rsidR="00C1053B" w:rsidRPr="00C1053B" w14:paraId="65E31126" w14:textId="77777777" w:rsidTr="00C1053B">
        <w:trPr>
          <w:trHeight w:val="600"/>
        </w:trPr>
        <w:tc>
          <w:tcPr>
            <w:tcW w:w="466" w:type="pct"/>
            <w:shd w:val="clear" w:color="auto" w:fill="auto"/>
            <w:vAlign w:val="center"/>
            <w:hideMark/>
          </w:tcPr>
          <w:p w14:paraId="398D112D" w14:textId="77777777" w:rsidR="00C1053B" w:rsidRPr="003B5441" w:rsidRDefault="00043561" w:rsidP="00C1053B">
            <w:pPr>
              <w:adjustRightInd w:val="0"/>
              <w:snapToGrid w:val="0"/>
              <w:spacing w:after="0" w:line="240" w:lineRule="auto"/>
              <w:jc w:val="left"/>
              <w:rPr>
                <w:rFonts w:eastAsia="Times New Roman" w:cs="Times New Roman"/>
                <w:color w:val="000000"/>
                <w:sz w:val="22"/>
                <w:szCs w:val="24"/>
              </w:rPr>
            </w:pPr>
            <w:r>
              <w:rPr>
                <w:rFonts w:eastAsia="Times New Roman" w:cs="Times New Roman"/>
                <w:color w:val="000000"/>
                <w:sz w:val="22"/>
                <w:szCs w:val="24"/>
              </w:rPr>
              <w:t>00</w:t>
            </w:r>
            <w:r w:rsidR="00C1053B" w:rsidRPr="003B5441">
              <w:rPr>
                <w:rFonts w:eastAsia="Times New Roman" w:cs="Times New Roman"/>
                <w:color w:val="000000"/>
                <w:sz w:val="22"/>
                <w:szCs w:val="24"/>
              </w:rPr>
              <w:t>3</w:t>
            </w:r>
          </w:p>
        </w:tc>
        <w:tc>
          <w:tcPr>
            <w:tcW w:w="1511" w:type="pct"/>
            <w:shd w:val="clear" w:color="auto" w:fill="auto"/>
            <w:vAlign w:val="center"/>
            <w:hideMark/>
          </w:tcPr>
          <w:p w14:paraId="73D8AC02"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D:\test\DWI\003\MR003_DWI.lesion.nii</w:t>
            </w:r>
          </w:p>
        </w:tc>
        <w:tc>
          <w:tcPr>
            <w:tcW w:w="1511" w:type="pct"/>
            <w:shd w:val="clear" w:color="auto" w:fill="auto"/>
            <w:vAlign w:val="center"/>
            <w:hideMark/>
          </w:tcPr>
          <w:p w14:paraId="5A4BBF90"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D:\test\DWI\003\MR003_DWI.nii</w:t>
            </w:r>
          </w:p>
        </w:tc>
        <w:tc>
          <w:tcPr>
            <w:tcW w:w="1511" w:type="pct"/>
            <w:shd w:val="clear" w:color="auto" w:fill="auto"/>
            <w:vAlign w:val="center"/>
            <w:hideMark/>
          </w:tcPr>
          <w:p w14:paraId="2700D473"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rPr>
            </w:pPr>
            <w:r w:rsidRPr="003B5441">
              <w:rPr>
                <w:rFonts w:eastAsia="Times New Roman" w:cs="Times New Roman"/>
                <w:color w:val="000000"/>
                <w:sz w:val="22"/>
                <w:szCs w:val="24"/>
              </w:rPr>
              <w:t>0</w:t>
            </w:r>
          </w:p>
        </w:tc>
      </w:tr>
    </w:tbl>
    <w:p w14:paraId="5315C2AF" w14:textId="77777777" w:rsidR="00C1053B" w:rsidRDefault="00C1053B">
      <w:pPr>
        <w:jc w:val="left"/>
        <w:rPr>
          <w:rFonts w:eastAsiaTheme="majorEastAsia" w:cstheme="majorBidi"/>
          <w:b/>
          <w:color w:val="2E74B5" w:themeColor="accent1" w:themeShade="BF"/>
          <w:sz w:val="32"/>
          <w:szCs w:val="32"/>
          <w:lang w:val="en-US"/>
        </w:rPr>
      </w:pPr>
      <w:r>
        <w:rPr>
          <w:lang w:val="en-US"/>
        </w:rPr>
        <w:br w:type="page"/>
      </w:r>
    </w:p>
    <w:p w14:paraId="04DA924A" w14:textId="77777777" w:rsidR="006342FD" w:rsidRPr="006342FD" w:rsidRDefault="00FD40BF" w:rsidP="006342FD">
      <w:pPr>
        <w:pStyle w:val="1"/>
        <w:rPr>
          <w:lang w:val="en-US"/>
        </w:rPr>
      </w:pPr>
      <w:r>
        <w:rPr>
          <w:lang w:val="en-US"/>
        </w:rPr>
        <w:lastRenderedPageBreak/>
        <w:t>3 Check Registration</w:t>
      </w:r>
    </w:p>
    <w:p w14:paraId="502AC4C6" w14:textId="77777777" w:rsidR="00A77BF3" w:rsidRDefault="006342FD" w:rsidP="006342FD">
      <w:pPr>
        <w:pStyle w:val="2"/>
        <w:rPr>
          <w:lang w:val="en-US"/>
        </w:rPr>
      </w:pPr>
      <w:r>
        <w:rPr>
          <w:lang w:val="en-US"/>
        </w:rPr>
        <w:t>3.1 Individual Check</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42FD" w14:paraId="09AB2BDB" w14:textId="77777777" w:rsidTr="006342FD">
        <w:tc>
          <w:tcPr>
            <w:tcW w:w="9062" w:type="dxa"/>
          </w:tcPr>
          <w:p w14:paraId="13CBB9FF" w14:textId="77777777" w:rsidR="006342FD" w:rsidRDefault="005026AC" w:rsidP="00417CE8">
            <w:pPr>
              <w:spacing w:before="120"/>
              <w:rPr>
                <w:lang w:val="en-US"/>
              </w:rPr>
            </w:pPr>
            <w:r>
              <w:rPr>
                <w:noProof/>
                <w:lang w:val="en-US"/>
              </w:rPr>
              <w:drawing>
                <wp:inline distT="0" distB="0" distL="0" distR="0" wp14:anchorId="1D79EABD" wp14:editId="692F1446">
                  <wp:extent cx="5760720" cy="33026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02635"/>
                          </a:xfrm>
                          <a:prstGeom prst="rect">
                            <a:avLst/>
                          </a:prstGeom>
                        </pic:spPr>
                      </pic:pic>
                    </a:graphicData>
                  </a:graphic>
                </wp:inline>
              </w:drawing>
            </w:r>
          </w:p>
        </w:tc>
      </w:tr>
      <w:tr w:rsidR="006342FD" w:rsidRPr="008D6584" w14:paraId="458DB50E" w14:textId="77777777" w:rsidTr="006342FD">
        <w:tc>
          <w:tcPr>
            <w:tcW w:w="9062" w:type="dxa"/>
          </w:tcPr>
          <w:p w14:paraId="06BE173A" w14:textId="77777777" w:rsidR="006342FD" w:rsidRDefault="006342FD" w:rsidP="00417CE8">
            <w:pPr>
              <w:spacing w:after="120"/>
              <w:jc w:val="center"/>
              <w:rPr>
                <w:lang w:val="en-US"/>
              </w:rPr>
            </w:pPr>
            <w:r w:rsidRPr="00E752B2">
              <w:rPr>
                <w:b/>
                <w:sz w:val="22"/>
                <w:lang w:val="en-US"/>
              </w:rPr>
              <w:t>Figure 3.1</w:t>
            </w:r>
            <w:r w:rsidRPr="00E752B2">
              <w:rPr>
                <w:sz w:val="22"/>
                <w:lang w:val="en-US"/>
              </w:rPr>
              <w:t xml:space="preserve">  Panel of Individual Check</w:t>
            </w:r>
          </w:p>
        </w:tc>
      </w:tr>
    </w:tbl>
    <w:p w14:paraId="6867C1A2" w14:textId="767A2065" w:rsidR="006342FD" w:rsidRDefault="006342FD" w:rsidP="00A77BF3">
      <w:pPr>
        <w:rPr>
          <w:lang w:val="en-US"/>
        </w:rPr>
      </w:pPr>
      <w:r>
        <w:rPr>
          <w:lang w:val="en-US"/>
        </w:rPr>
        <w:t xml:space="preserve">After registration for a single subject, you can check the results </w:t>
      </w:r>
      <w:r w:rsidR="00C41D8E">
        <w:rPr>
          <w:lang w:val="en-US"/>
        </w:rPr>
        <w:t>of</w:t>
      </w:r>
      <w:r>
        <w:rPr>
          <w:lang w:val="en-US"/>
        </w:rPr>
        <w:t xml:space="preserve"> different registration </w:t>
      </w:r>
      <w:r w:rsidR="00C41D8E">
        <w:rPr>
          <w:lang w:val="en-US"/>
        </w:rPr>
        <w:t>steps (</w:t>
      </w:r>
      <w:r w:rsidR="00C31856" w:rsidRPr="00C31856">
        <w:rPr>
          <w:b/>
          <w:lang w:val="en-US"/>
        </w:rPr>
        <w:t>Figure 3.1</w:t>
      </w:r>
      <w:r w:rsidR="00C31856">
        <w:rPr>
          <w:lang w:val="en-US"/>
        </w:rPr>
        <w:t>)</w:t>
      </w:r>
      <w:r>
        <w:rPr>
          <w:lang w:val="en-US"/>
        </w:rPr>
        <w:t xml:space="preserve">. The default </w:t>
      </w:r>
      <w:r w:rsidR="00C41D8E">
        <w:rPr>
          <w:lang w:val="en-US"/>
        </w:rPr>
        <w:t>image to check</w:t>
      </w:r>
      <w:r>
        <w:rPr>
          <w:lang w:val="en-US"/>
        </w:rPr>
        <w:t xml:space="preserve"> is the final registration result to MNI</w:t>
      </w:r>
      <w:r w:rsidR="00FF6D21">
        <w:rPr>
          <w:lang w:val="en-US"/>
        </w:rPr>
        <w:t>152</w:t>
      </w:r>
      <w:r>
        <w:rPr>
          <w:lang w:val="en-US"/>
        </w:rPr>
        <w:t xml:space="preserve"> space. In addition, for example, if you have </w:t>
      </w:r>
      <w:r w:rsidR="00E752B2">
        <w:rPr>
          <w:lang w:val="en-US"/>
        </w:rPr>
        <w:t xml:space="preserve">a </w:t>
      </w:r>
      <w:r>
        <w:rPr>
          <w:lang w:val="en-US"/>
        </w:rPr>
        <w:t>lesion</w:t>
      </w:r>
      <w:r w:rsidR="00E752B2">
        <w:rPr>
          <w:lang w:val="en-US"/>
        </w:rPr>
        <w:t xml:space="preserve"> mask</w:t>
      </w:r>
      <w:r>
        <w:rPr>
          <w:lang w:val="en-US"/>
        </w:rPr>
        <w:t xml:space="preserve"> delineated on DWI and the selected registration scheme is “</w:t>
      </w:r>
      <w:r w:rsidRPr="00C31856">
        <w:rPr>
          <w:i/>
          <w:lang w:val="en-US"/>
        </w:rPr>
        <w:t>DWI_with_T1</w:t>
      </w:r>
      <w:r>
        <w:rPr>
          <w:lang w:val="en-US"/>
        </w:rPr>
        <w:t>”, you can also check the results from</w:t>
      </w:r>
      <w:r w:rsidR="00E752B2">
        <w:rPr>
          <w:lang w:val="en-US"/>
        </w:rPr>
        <w:t xml:space="preserve"> steps of</w:t>
      </w:r>
      <w:r>
        <w:rPr>
          <w:lang w:val="en-US"/>
        </w:rPr>
        <w:t xml:space="preserve"> </w:t>
      </w:r>
      <w:r w:rsidRPr="00C31856">
        <w:rPr>
          <w:i/>
          <w:lang w:val="en-US"/>
        </w:rPr>
        <w:t>DWI to T1</w:t>
      </w:r>
      <w:r w:rsidR="00C31856">
        <w:rPr>
          <w:lang w:val="en-US"/>
        </w:rPr>
        <w:t xml:space="preserve"> and </w:t>
      </w:r>
      <w:r w:rsidR="00C31856" w:rsidRPr="00C31856">
        <w:rPr>
          <w:i/>
          <w:lang w:val="en-US"/>
        </w:rPr>
        <w:t>T1 to SC</w:t>
      </w:r>
      <w:r w:rsidR="00C31856">
        <w:rPr>
          <w:lang w:val="en-US"/>
        </w:rPr>
        <w:t xml:space="preserve">, where </w:t>
      </w:r>
      <w:r w:rsidR="00C31856" w:rsidRPr="00C31856">
        <w:rPr>
          <w:i/>
          <w:lang w:val="en-US"/>
        </w:rPr>
        <w:t>SC</w:t>
      </w:r>
      <w:r w:rsidR="00C31856">
        <w:rPr>
          <w:lang w:val="en-US"/>
        </w:rPr>
        <w:t xml:space="preserve"> is an intermediate </w:t>
      </w:r>
      <w:r w:rsidR="0065583C">
        <w:rPr>
          <w:lang w:val="en-US"/>
        </w:rPr>
        <w:t xml:space="preserve">T1 </w:t>
      </w:r>
      <w:r w:rsidR="00C31856">
        <w:rPr>
          <w:lang w:val="en-US"/>
        </w:rPr>
        <w:t>template in MNI</w:t>
      </w:r>
      <w:r w:rsidR="00E85DE7">
        <w:rPr>
          <w:lang w:val="en-US"/>
        </w:rPr>
        <w:t>152</w:t>
      </w:r>
      <w:r w:rsidR="00C31856">
        <w:rPr>
          <w:lang w:val="en-US"/>
        </w:rPr>
        <w:t xml:space="preserve"> space.</w:t>
      </w:r>
    </w:p>
    <w:p w14:paraId="6F7C651A" w14:textId="77777777" w:rsidR="006342FD" w:rsidRDefault="00C31856" w:rsidP="00C31856">
      <w:pPr>
        <w:pStyle w:val="2"/>
        <w:rPr>
          <w:lang w:val="en-US"/>
        </w:rPr>
      </w:pPr>
      <w:r>
        <w:rPr>
          <w:lang w:val="en-US"/>
        </w:rPr>
        <w:t>3.2 Group Check</w:t>
      </w:r>
    </w:p>
    <w:p w14:paraId="123F7CF3" w14:textId="77777777" w:rsidR="00025A18" w:rsidRDefault="00C31856" w:rsidP="00A77BF3">
      <w:pPr>
        <w:rPr>
          <w:lang w:val="en-US"/>
        </w:rPr>
      </w:pPr>
      <w:r>
        <w:rPr>
          <w:lang w:val="en-US"/>
        </w:rPr>
        <w:t>In “Group Check”, you can specify a folder with subjects and check the results of different steps. This mode enables selectio</w:t>
      </w:r>
      <w:r w:rsidR="00025A18">
        <w:rPr>
          <w:lang w:val="en-US"/>
        </w:rPr>
        <w:t xml:space="preserve">n of subject folder to check (see </w:t>
      </w:r>
      <w:r w:rsidR="00025A18" w:rsidRPr="00025A18">
        <w:rPr>
          <w:b/>
          <w:lang w:val="en-US"/>
        </w:rPr>
        <w:t>Figure 3.2</w:t>
      </w:r>
      <w:r w:rsidR="00025A18">
        <w:rPr>
          <w:lang w:val="en-US"/>
        </w:rPr>
        <w:t xml:space="preserve">) compared to “Individual Check”. </w:t>
      </w:r>
    </w:p>
    <w:p w14:paraId="28A93C56" w14:textId="49B1DD71" w:rsidR="00C31856" w:rsidRDefault="00025A18" w:rsidP="00A77BF3">
      <w:pPr>
        <w:rPr>
          <w:lang w:val="en-US"/>
        </w:rPr>
      </w:pPr>
      <w:r>
        <w:rPr>
          <w:lang w:val="en-US"/>
        </w:rPr>
        <w:t xml:space="preserve">Taking the example we’ve mentioned in Section 2.2, </w:t>
      </w:r>
      <w:r w:rsidR="00DB5EEA">
        <w:rPr>
          <w:lang w:val="en-US"/>
        </w:rPr>
        <w:t>where there is</w:t>
      </w:r>
      <w:r>
        <w:rPr>
          <w:lang w:val="en-US"/>
        </w:rPr>
        <w:t xml:space="preserve"> a folder named “DWI” with 3 subjects whose lesions are delineated on DWI. If </w:t>
      </w:r>
      <w:r w:rsidR="00DB5EEA">
        <w:rPr>
          <w:lang w:val="en-US"/>
        </w:rPr>
        <w:t>you</w:t>
      </w:r>
      <w:r>
        <w:rPr>
          <w:lang w:val="en-US"/>
        </w:rPr>
        <w:t xml:space="preserve"> want to check subject </w:t>
      </w:r>
      <w:r w:rsidR="00EA5880">
        <w:rPr>
          <w:lang w:val="en-US"/>
        </w:rPr>
        <w:t>“</w:t>
      </w:r>
      <w:r>
        <w:rPr>
          <w:lang w:val="en-US"/>
        </w:rPr>
        <w:t>001</w:t>
      </w:r>
      <w:r w:rsidR="00EA5880">
        <w:rPr>
          <w:lang w:val="en-US"/>
        </w:rPr>
        <w:t>”</w:t>
      </w:r>
      <w:r>
        <w:rPr>
          <w:lang w:val="en-US"/>
        </w:rPr>
        <w:t>, you need to select folder “DWI” instead of “DWI\001</w:t>
      </w:r>
      <w:r w:rsidR="00C10108">
        <w:rPr>
          <w:lang w:val="en-US"/>
        </w:rPr>
        <w:t>”. Then</w:t>
      </w:r>
      <w:r>
        <w:rPr>
          <w:lang w:val="en-US"/>
        </w:rPr>
        <w:t xml:space="preserve"> input the number “1” in the bottom </w:t>
      </w:r>
      <w:r w:rsidR="00C10108">
        <w:rPr>
          <w:lang w:val="en-US"/>
        </w:rPr>
        <w:t>left</w:t>
      </w:r>
      <w:r>
        <w:rPr>
          <w:lang w:val="en-US"/>
        </w:rPr>
        <w:t xml:space="preserve"> frame (</w:t>
      </w:r>
      <w:r w:rsidR="00E85DE7">
        <w:rPr>
          <w:lang w:val="en-US"/>
        </w:rPr>
        <w:t xml:space="preserve">indicating </w:t>
      </w:r>
      <w:r w:rsidRPr="00DB5EEA">
        <w:rPr>
          <w:b/>
          <w:i/>
          <w:lang w:val="en-US"/>
        </w:rPr>
        <w:t>Subfolder ID</w:t>
      </w:r>
      <w:r>
        <w:rPr>
          <w:lang w:val="en-US"/>
        </w:rPr>
        <w:t>), or just click</w:t>
      </w:r>
      <w:r w:rsidR="00DB5EEA">
        <w:rPr>
          <w:lang w:val="en-US"/>
        </w:rPr>
        <w:t xml:space="preserve"> “</w:t>
      </w:r>
      <w:r w:rsidR="00DB5EEA" w:rsidRPr="00DB5EEA">
        <w:rPr>
          <w:b/>
          <w:i/>
          <w:lang w:val="en-US"/>
        </w:rPr>
        <w:t>Check Registration</w:t>
      </w:r>
      <w:r w:rsidR="00DB5EEA">
        <w:rPr>
          <w:lang w:val="en-US"/>
        </w:rPr>
        <w:t>”</w:t>
      </w:r>
      <w:r>
        <w:rPr>
          <w:lang w:val="en-US"/>
        </w:rPr>
        <w:t>, which will start from the first subject by default. And if you want to check subject 002, you have 2 options. Th</w:t>
      </w:r>
      <w:r w:rsidR="0068091C">
        <w:rPr>
          <w:lang w:val="en-US"/>
        </w:rPr>
        <w:t>e</w:t>
      </w:r>
      <w:r>
        <w:rPr>
          <w:lang w:val="en-US"/>
        </w:rPr>
        <w:t xml:space="preserve"> first option is to type “2” in </w:t>
      </w:r>
      <w:r w:rsidRPr="00E85DE7">
        <w:rPr>
          <w:b/>
          <w:i/>
          <w:lang w:val="en-US"/>
        </w:rPr>
        <w:t xml:space="preserve">Subfolder </w:t>
      </w:r>
      <w:r w:rsidR="00E85DE7" w:rsidRPr="00E85DE7">
        <w:rPr>
          <w:b/>
          <w:i/>
          <w:lang w:val="en-US"/>
        </w:rPr>
        <w:t>ID</w:t>
      </w:r>
      <w:r w:rsidR="00E85DE7">
        <w:rPr>
          <w:lang w:val="en-US"/>
        </w:rPr>
        <w:t xml:space="preserve"> and</w:t>
      </w:r>
      <w:r>
        <w:rPr>
          <w:lang w:val="en-US"/>
        </w:rPr>
        <w:t xml:space="preserve"> </w:t>
      </w:r>
      <w:r w:rsidR="00DB5EEA">
        <w:rPr>
          <w:lang w:val="en-US"/>
        </w:rPr>
        <w:t>click “</w:t>
      </w:r>
      <w:r w:rsidR="00DB5EEA" w:rsidRPr="00DB5EEA">
        <w:rPr>
          <w:b/>
          <w:i/>
          <w:lang w:val="en-US"/>
        </w:rPr>
        <w:t>Check Registration</w:t>
      </w:r>
      <w:r w:rsidR="00DB5EEA">
        <w:rPr>
          <w:lang w:val="en-US"/>
        </w:rPr>
        <w:t>”. T</w:t>
      </w:r>
      <w:r>
        <w:rPr>
          <w:lang w:val="en-US"/>
        </w:rPr>
        <w:t xml:space="preserve">he second is to click on </w:t>
      </w:r>
      <w:r w:rsidR="00DB5EEA">
        <w:rPr>
          <w:lang w:val="en-US"/>
        </w:rPr>
        <w:t>“Next” before clicking “</w:t>
      </w:r>
      <w:r w:rsidR="00DB5EEA" w:rsidRPr="00DB5EEA">
        <w:rPr>
          <w:b/>
          <w:i/>
          <w:lang w:val="en-US"/>
        </w:rPr>
        <w:t>Check Registration</w:t>
      </w:r>
      <w:r w:rsidR="00DB5EEA">
        <w:rPr>
          <w:lang w:val="en-US"/>
        </w:rPr>
        <w:t>”</w:t>
      </w:r>
      <w:r>
        <w:rPr>
          <w:lang w:val="en-US"/>
        </w:rPr>
        <w:t xml:space="preserve">. </w:t>
      </w:r>
      <w:r w:rsidR="00DB5EEA">
        <w:rPr>
          <w:lang w:val="en-US"/>
        </w:rPr>
        <w:t>Also, you can change the registration step</w:t>
      </w:r>
      <w:r w:rsidR="00E85DE7">
        <w:rPr>
          <w:lang w:val="en-US"/>
        </w:rPr>
        <w:t xml:space="preserve"> (“to MNI” by default)</w:t>
      </w:r>
      <w:r w:rsidR="00DB5EEA">
        <w:rPr>
          <w:lang w:val="en-US"/>
        </w:rPr>
        <w:t xml:space="preserve"> to check for each subject.</w:t>
      </w:r>
    </w:p>
    <w:p w14:paraId="7F7C82B5" w14:textId="19E5E20C" w:rsidR="009C7B50" w:rsidRPr="00A77BF3" w:rsidRDefault="009C7B50" w:rsidP="009C7B50">
      <w:pPr>
        <w:pStyle w:val="a5"/>
        <w:numPr>
          <w:ilvl w:val="0"/>
          <w:numId w:val="5"/>
        </w:numPr>
        <w:adjustRightInd w:val="0"/>
        <w:snapToGrid w:val="0"/>
        <w:spacing w:before="60" w:after="60" w:line="240" w:lineRule="auto"/>
        <w:ind w:left="357" w:hanging="357"/>
        <w:contextualSpacing w:val="0"/>
        <w:jc w:val="left"/>
        <w:rPr>
          <w:lang w:val="en-US"/>
        </w:rPr>
      </w:pPr>
      <w:r w:rsidRPr="009C7B50">
        <w:rPr>
          <w:sz w:val="22"/>
          <w:lang w:val="en-US"/>
        </w:rPr>
        <w:t>Although</w:t>
      </w:r>
      <w:r w:rsidRPr="00137DE0">
        <w:rPr>
          <w:lang w:val="en-US"/>
        </w:rPr>
        <w:t xml:space="preserve"> manual correction is </w:t>
      </w:r>
      <w:r>
        <w:rPr>
          <w:lang w:val="en-US"/>
        </w:rPr>
        <w:t xml:space="preserve">sometimes </w:t>
      </w:r>
      <w:r w:rsidRPr="00137DE0">
        <w:rPr>
          <w:lang w:val="en-US"/>
        </w:rPr>
        <w:t xml:space="preserve">needed </w:t>
      </w:r>
      <w:r>
        <w:rPr>
          <w:lang w:val="en-US"/>
        </w:rPr>
        <w:t xml:space="preserve">for very few of </w:t>
      </w:r>
      <w:r w:rsidRPr="00137DE0">
        <w:rPr>
          <w:lang w:val="en-US"/>
        </w:rPr>
        <w:t>the results</w:t>
      </w:r>
      <w:r w:rsidR="00E85DE7">
        <w:rPr>
          <w:lang w:val="en-US"/>
        </w:rPr>
        <w:t xml:space="preserve"> (i.e. to correct the registration bias for some lesion masks that are mapped to MNI152 space)</w:t>
      </w:r>
      <w:r w:rsidRPr="00137DE0">
        <w:rPr>
          <w:lang w:val="en-US"/>
        </w:rPr>
        <w:t xml:space="preserve">, </w:t>
      </w:r>
      <w:r>
        <w:rPr>
          <w:lang w:val="en-US"/>
        </w:rPr>
        <w:t>it</w:t>
      </w:r>
      <w:r w:rsidRPr="00137DE0">
        <w:rPr>
          <w:lang w:val="en-US"/>
        </w:rPr>
        <w:t xml:space="preserve"> is not </w:t>
      </w:r>
      <w:r>
        <w:rPr>
          <w:lang w:val="en-US"/>
        </w:rPr>
        <w:t xml:space="preserve">yet </w:t>
      </w:r>
      <w:r w:rsidRPr="00137DE0">
        <w:rPr>
          <w:lang w:val="en-US"/>
        </w:rPr>
        <w:t xml:space="preserve">available in </w:t>
      </w:r>
      <w:r w:rsidR="00E85DE7">
        <w:rPr>
          <w:lang w:val="en-US"/>
        </w:rPr>
        <w:t xml:space="preserve">the </w:t>
      </w:r>
      <w:r w:rsidRPr="00137DE0">
        <w:rPr>
          <w:lang w:val="en-US"/>
        </w:rPr>
        <w:t>current version of this UI.</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31856" w14:paraId="721A86BA" w14:textId="77777777" w:rsidTr="00C31856">
        <w:tc>
          <w:tcPr>
            <w:tcW w:w="9062" w:type="dxa"/>
          </w:tcPr>
          <w:p w14:paraId="66AF674B" w14:textId="77777777" w:rsidR="00C31856" w:rsidRDefault="005026AC" w:rsidP="00A77BF3">
            <w:pPr>
              <w:rPr>
                <w:lang w:val="en-US"/>
              </w:rPr>
            </w:pPr>
            <w:r>
              <w:rPr>
                <w:noProof/>
                <w:lang w:val="en-US"/>
              </w:rPr>
              <w:lastRenderedPageBreak/>
              <w:drawing>
                <wp:inline distT="0" distB="0" distL="0" distR="0" wp14:anchorId="4E29A36F" wp14:editId="2E6FC9A5">
                  <wp:extent cx="5760720" cy="41135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13530"/>
                          </a:xfrm>
                          <a:prstGeom prst="rect">
                            <a:avLst/>
                          </a:prstGeom>
                        </pic:spPr>
                      </pic:pic>
                    </a:graphicData>
                  </a:graphic>
                </wp:inline>
              </w:drawing>
            </w:r>
          </w:p>
        </w:tc>
      </w:tr>
      <w:tr w:rsidR="00C31856" w:rsidRPr="008D6584" w14:paraId="3026935F" w14:textId="77777777" w:rsidTr="00C31856">
        <w:tc>
          <w:tcPr>
            <w:tcW w:w="9062" w:type="dxa"/>
          </w:tcPr>
          <w:p w14:paraId="7EAF8FA4" w14:textId="77777777" w:rsidR="00C31856" w:rsidRDefault="00C31856" w:rsidP="00E752B2">
            <w:pPr>
              <w:spacing w:after="120"/>
              <w:jc w:val="center"/>
              <w:rPr>
                <w:lang w:val="en-US"/>
              </w:rPr>
            </w:pPr>
            <w:r w:rsidRPr="00E752B2">
              <w:rPr>
                <w:b/>
                <w:sz w:val="22"/>
                <w:lang w:val="en-US"/>
              </w:rPr>
              <w:t>Figure 3.2</w:t>
            </w:r>
            <w:r w:rsidRPr="00E752B2">
              <w:rPr>
                <w:sz w:val="22"/>
                <w:lang w:val="en-US"/>
              </w:rPr>
              <w:t xml:space="preserve"> Panel of Group Check</w:t>
            </w:r>
          </w:p>
        </w:tc>
      </w:tr>
    </w:tbl>
    <w:p w14:paraId="52F062AD" w14:textId="77777777" w:rsidR="00C31856" w:rsidRPr="00A77BF3" w:rsidRDefault="00C31856" w:rsidP="00A77BF3">
      <w:pPr>
        <w:rPr>
          <w:lang w:val="en-US"/>
        </w:rPr>
      </w:pPr>
    </w:p>
    <w:sectPr w:rsidR="00C31856" w:rsidRPr="00A77B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85943" w14:textId="77777777" w:rsidR="00A220CB" w:rsidRDefault="00A220CB" w:rsidP="008B76F3">
      <w:pPr>
        <w:spacing w:after="0" w:line="240" w:lineRule="auto"/>
      </w:pPr>
      <w:r>
        <w:separator/>
      </w:r>
    </w:p>
  </w:endnote>
  <w:endnote w:type="continuationSeparator" w:id="0">
    <w:p w14:paraId="1EE41BAA" w14:textId="77777777" w:rsidR="00A220CB" w:rsidRDefault="00A220CB" w:rsidP="008B7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62C6A" w14:textId="77777777" w:rsidR="00A220CB" w:rsidRDefault="00A220CB" w:rsidP="008B76F3">
      <w:pPr>
        <w:spacing w:after="0" w:line="240" w:lineRule="auto"/>
      </w:pPr>
      <w:r>
        <w:separator/>
      </w:r>
    </w:p>
  </w:footnote>
  <w:footnote w:type="continuationSeparator" w:id="0">
    <w:p w14:paraId="5CFA6CCE" w14:textId="77777777" w:rsidR="00A220CB" w:rsidRDefault="00A220CB" w:rsidP="008B7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6C4"/>
    <w:multiLevelType w:val="multilevel"/>
    <w:tmpl w:val="8B9449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0873D1"/>
    <w:multiLevelType w:val="hybridMultilevel"/>
    <w:tmpl w:val="A7945414"/>
    <w:lvl w:ilvl="0" w:tplc="03226C5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43B82D93"/>
    <w:multiLevelType w:val="hybridMultilevel"/>
    <w:tmpl w:val="5BBCAE80"/>
    <w:lvl w:ilvl="0" w:tplc="04130009">
      <w:start w:val="1"/>
      <w:numFmt w:val="bullet"/>
      <w:lvlText w:val=""/>
      <w:lvlJc w:val="left"/>
      <w:pPr>
        <w:ind w:left="1797" w:hanging="360"/>
      </w:pPr>
      <w:rPr>
        <w:rFonts w:ascii="Wingdings" w:hAnsi="Wingdings" w:hint="default"/>
      </w:rPr>
    </w:lvl>
    <w:lvl w:ilvl="1" w:tplc="04130003" w:tentative="1">
      <w:start w:val="1"/>
      <w:numFmt w:val="bullet"/>
      <w:lvlText w:val="o"/>
      <w:lvlJc w:val="left"/>
      <w:pPr>
        <w:ind w:left="2517" w:hanging="360"/>
      </w:pPr>
      <w:rPr>
        <w:rFonts w:ascii="Courier New" w:hAnsi="Courier New" w:cs="Courier New" w:hint="default"/>
      </w:rPr>
    </w:lvl>
    <w:lvl w:ilvl="2" w:tplc="04130005" w:tentative="1">
      <w:start w:val="1"/>
      <w:numFmt w:val="bullet"/>
      <w:lvlText w:val=""/>
      <w:lvlJc w:val="left"/>
      <w:pPr>
        <w:ind w:left="3237" w:hanging="360"/>
      </w:pPr>
      <w:rPr>
        <w:rFonts w:ascii="Wingdings" w:hAnsi="Wingdings" w:hint="default"/>
      </w:rPr>
    </w:lvl>
    <w:lvl w:ilvl="3" w:tplc="04130001" w:tentative="1">
      <w:start w:val="1"/>
      <w:numFmt w:val="bullet"/>
      <w:lvlText w:val=""/>
      <w:lvlJc w:val="left"/>
      <w:pPr>
        <w:ind w:left="3957" w:hanging="360"/>
      </w:pPr>
      <w:rPr>
        <w:rFonts w:ascii="Symbol" w:hAnsi="Symbol" w:hint="default"/>
      </w:rPr>
    </w:lvl>
    <w:lvl w:ilvl="4" w:tplc="04130003" w:tentative="1">
      <w:start w:val="1"/>
      <w:numFmt w:val="bullet"/>
      <w:lvlText w:val="o"/>
      <w:lvlJc w:val="left"/>
      <w:pPr>
        <w:ind w:left="4677" w:hanging="360"/>
      </w:pPr>
      <w:rPr>
        <w:rFonts w:ascii="Courier New" w:hAnsi="Courier New" w:cs="Courier New" w:hint="default"/>
      </w:rPr>
    </w:lvl>
    <w:lvl w:ilvl="5" w:tplc="04130005" w:tentative="1">
      <w:start w:val="1"/>
      <w:numFmt w:val="bullet"/>
      <w:lvlText w:val=""/>
      <w:lvlJc w:val="left"/>
      <w:pPr>
        <w:ind w:left="5397" w:hanging="360"/>
      </w:pPr>
      <w:rPr>
        <w:rFonts w:ascii="Wingdings" w:hAnsi="Wingdings" w:hint="default"/>
      </w:rPr>
    </w:lvl>
    <w:lvl w:ilvl="6" w:tplc="04130001" w:tentative="1">
      <w:start w:val="1"/>
      <w:numFmt w:val="bullet"/>
      <w:lvlText w:val=""/>
      <w:lvlJc w:val="left"/>
      <w:pPr>
        <w:ind w:left="6117" w:hanging="360"/>
      </w:pPr>
      <w:rPr>
        <w:rFonts w:ascii="Symbol" w:hAnsi="Symbol" w:hint="default"/>
      </w:rPr>
    </w:lvl>
    <w:lvl w:ilvl="7" w:tplc="04130003" w:tentative="1">
      <w:start w:val="1"/>
      <w:numFmt w:val="bullet"/>
      <w:lvlText w:val="o"/>
      <w:lvlJc w:val="left"/>
      <w:pPr>
        <w:ind w:left="6837" w:hanging="360"/>
      </w:pPr>
      <w:rPr>
        <w:rFonts w:ascii="Courier New" w:hAnsi="Courier New" w:cs="Courier New" w:hint="default"/>
      </w:rPr>
    </w:lvl>
    <w:lvl w:ilvl="8" w:tplc="04130005" w:tentative="1">
      <w:start w:val="1"/>
      <w:numFmt w:val="bullet"/>
      <w:lvlText w:val=""/>
      <w:lvlJc w:val="left"/>
      <w:pPr>
        <w:ind w:left="7557" w:hanging="360"/>
      </w:pPr>
      <w:rPr>
        <w:rFonts w:ascii="Wingdings" w:hAnsi="Wingdings" w:hint="default"/>
      </w:rPr>
    </w:lvl>
  </w:abstractNum>
  <w:abstractNum w:abstractNumId="3" w15:restartNumberingAfterBreak="0">
    <w:nsid w:val="544D6346"/>
    <w:multiLevelType w:val="hybridMultilevel"/>
    <w:tmpl w:val="6410211A"/>
    <w:lvl w:ilvl="0" w:tplc="DD18996C">
      <w:start w:val="2"/>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C44BEA"/>
    <w:multiLevelType w:val="hybridMultilevel"/>
    <w:tmpl w:val="67DC0196"/>
    <w:lvl w:ilvl="0" w:tplc="DD18996C">
      <w:start w:val="2"/>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6CD"/>
    <w:rsid w:val="000003EF"/>
    <w:rsid w:val="00021070"/>
    <w:rsid w:val="00025A18"/>
    <w:rsid w:val="00043561"/>
    <w:rsid w:val="00052A5E"/>
    <w:rsid w:val="000706AE"/>
    <w:rsid w:val="00137DE0"/>
    <w:rsid w:val="00167E4B"/>
    <w:rsid w:val="00196442"/>
    <w:rsid w:val="001A56E6"/>
    <w:rsid w:val="00240269"/>
    <w:rsid w:val="00271533"/>
    <w:rsid w:val="002C00E6"/>
    <w:rsid w:val="003061F4"/>
    <w:rsid w:val="00326E18"/>
    <w:rsid w:val="0036528B"/>
    <w:rsid w:val="00367D4E"/>
    <w:rsid w:val="003B3004"/>
    <w:rsid w:val="003B5441"/>
    <w:rsid w:val="003D2DE3"/>
    <w:rsid w:val="003F35F6"/>
    <w:rsid w:val="00417CE8"/>
    <w:rsid w:val="004210C1"/>
    <w:rsid w:val="00437260"/>
    <w:rsid w:val="004C1EAB"/>
    <w:rsid w:val="004E6B25"/>
    <w:rsid w:val="005026AC"/>
    <w:rsid w:val="00510DD4"/>
    <w:rsid w:val="00534820"/>
    <w:rsid w:val="00563BDA"/>
    <w:rsid w:val="00566A19"/>
    <w:rsid w:val="00573FAD"/>
    <w:rsid w:val="005955EC"/>
    <w:rsid w:val="00596A2C"/>
    <w:rsid w:val="006342FD"/>
    <w:rsid w:val="0065583C"/>
    <w:rsid w:val="00656C67"/>
    <w:rsid w:val="0068091C"/>
    <w:rsid w:val="00685C93"/>
    <w:rsid w:val="006B09CC"/>
    <w:rsid w:val="006B7CDB"/>
    <w:rsid w:val="007303DA"/>
    <w:rsid w:val="00794ADB"/>
    <w:rsid w:val="007A1AB1"/>
    <w:rsid w:val="007A70DA"/>
    <w:rsid w:val="007D19D8"/>
    <w:rsid w:val="008B76F3"/>
    <w:rsid w:val="008D6584"/>
    <w:rsid w:val="009C7B50"/>
    <w:rsid w:val="009D065F"/>
    <w:rsid w:val="00A220CB"/>
    <w:rsid w:val="00A60AD9"/>
    <w:rsid w:val="00A77BF3"/>
    <w:rsid w:val="00A80F31"/>
    <w:rsid w:val="00B466CD"/>
    <w:rsid w:val="00B46F51"/>
    <w:rsid w:val="00B52A0B"/>
    <w:rsid w:val="00B8739A"/>
    <w:rsid w:val="00B90E10"/>
    <w:rsid w:val="00C10108"/>
    <w:rsid w:val="00C1053B"/>
    <w:rsid w:val="00C31856"/>
    <w:rsid w:val="00C41D8E"/>
    <w:rsid w:val="00C81EFD"/>
    <w:rsid w:val="00CC0879"/>
    <w:rsid w:val="00CD1F3E"/>
    <w:rsid w:val="00CF27F6"/>
    <w:rsid w:val="00CF6C35"/>
    <w:rsid w:val="00DB5EEA"/>
    <w:rsid w:val="00DF2A61"/>
    <w:rsid w:val="00E752B2"/>
    <w:rsid w:val="00E85DE7"/>
    <w:rsid w:val="00E93E0C"/>
    <w:rsid w:val="00EA2DE0"/>
    <w:rsid w:val="00EA5880"/>
    <w:rsid w:val="00F04998"/>
    <w:rsid w:val="00F73A93"/>
    <w:rsid w:val="00F77E12"/>
    <w:rsid w:val="00FA19C6"/>
    <w:rsid w:val="00FD40BF"/>
    <w:rsid w:val="00FF3BAA"/>
    <w:rsid w:val="00FF6D2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FCA2F"/>
  <w15:chartTrackingRefBased/>
  <w15:docId w15:val="{BE259690-6FD8-45F2-A551-AF8A0D6B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1533"/>
    <w:pPr>
      <w:jc w:val="both"/>
    </w:pPr>
    <w:rPr>
      <w:rFonts w:ascii="Times New Roman" w:hAnsi="Times New Roman"/>
      <w:sz w:val="24"/>
    </w:rPr>
  </w:style>
  <w:style w:type="paragraph" w:styleId="1">
    <w:name w:val="heading 1"/>
    <w:basedOn w:val="a"/>
    <w:next w:val="a"/>
    <w:link w:val="10"/>
    <w:uiPriority w:val="9"/>
    <w:qFormat/>
    <w:rsid w:val="00137DE0"/>
    <w:pPr>
      <w:keepNext/>
      <w:keepLines/>
      <w:spacing w:before="120" w:after="120"/>
      <w:outlineLvl w:val="0"/>
    </w:pPr>
    <w:rPr>
      <w:rFonts w:eastAsiaTheme="majorEastAsia" w:cstheme="majorBidi"/>
      <w:b/>
      <w:color w:val="2E74B5" w:themeColor="accent1" w:themeShade="BF"/>
      <w:sz w:val="32"/>
      <w:szCs w:val="32"/>
    </w:rPr>
  </w:style>
  <w:style w:type="paragraph" w:styleId="2">
    <w:name w:val="heading 2"/>
    <w:basedOn w:val="a"/>
    <w:next w:val="a"/>
    <w:link w:val="20"/>
    <w:uiPriority w:val="9"/>
    <w:unhideWhenUsed/>
    <w:qFormat/>
    <w:rsid w:val="00137DE0"/>
    <w:pPr>
      <w:keepNext/>
      <w:keepLines/>
      <w:spacing w:before="60" w:after="60"/>
      <w:outlineLvl w:val="1"/>
    </w:pPr>
    <w:rPr>
      <w:rFonts w:eastAsiaTheme="majorEastAsia" w:cstheme="majorBidi"/>
      <w:b/>
      <w:color w:val="2E74B5" w:themeColor="accent1" w:themeShade="BF"/>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1533"/>
    <w:pPr>
      <w:spacing w:before="120" w:after="240" w:line="240" w:lineRule="auto"/>
      <w:contextualSpacing/>
      <w:jc w:val="center"/>
    </w:pPr>
    <w:rPr>
      <w:rFonts w:eastAsiaTheme="majorEastAsia" w:cs="Times New Roman"/>
      <w:b/>
      <w:spacing w:val="-10"/>
      <w:kern w:val="28"/>
      <w:sz w:val="48"/>
      <w:szCs w:val="56"/>
    </w:rPr>
  </w:style>
  <w:style w:type="character" w:customStyle="1" w:styleId="a4">
    <w:name w:val="标题 字符"/>
    <w:basedOn w:val="a0"/>
    <w:link w:val="a3"/>
    <w:uiPriority w:val="10"/>
    <w:rsid w:val="00271533"/>
    <w:rPr>
      <w:rFonts w:ascii="Times New Roman" w:eastAsiaTheme="majorEastAsia" w:hAnsi="Times New Roman" w:cs="Times New Roman"/>
      <w:b/>
      <w:spacing w:val="-10"/>
      <w:kern w:val="28"/>
      <w:sz w:val="48"/>
      <w:szCs w:val="56"/>
    </w:rPr>
  </w:style>
  <w:style w:type="character" w:customStyle="1" w:styleId="10">
    <w:name w:val="标题 1 字符"/>
    <w:basedOn w:val="a0"/>
    <w:link w:val="1"/>
    <w:uiPriority w:val="9"/>
    <w:rsid w:val="00137DE0"/>
    <w:rPr>
      <w:rFonts w:ascii="Times New Roman" w:eastAsiaTheme="majorEastAsia" w:hAnsi="Times New Roman" w:cstheme="majorBidi"/>
      <w:b/>
      <w:color w:val="2E74B5" w:themeColor="accent1" w:themeShade="BF"/>
      <w:sz w:val="32"/>
      <w:szCs w:val="32"/>
    </w:rPr>
  </w:style>
  <w:style w:type="paragraph" w:styleId="a5">
    <w:name w:val="List Paragraph"/>
    <w:basedOn w:val="a"/>
    <w:uiPriority w:val="34"/>
    <w:qFormat/>
    <w:rsid w:val="00137DE0"/>
    <w:pPr>
      <w:ind w:left="720"/>
      <w:contextualSpacing/>
    </w:pPr>
  </w:style>
  <w:style w:type="character" w:customStyle="1" w:styleId="20">
    <w:name w:val="标题 2 字符"/>
    <w:basedOn w:val="a0"/>
    <w:link w:val="2"/>
    <w:uiPriority w:val="9"/>
    <w:rsid w:val="00137DE0"/>
    <w:rPr>
      <w:rFonts w:ascii="Times New Roman" w:eastAsiaTheme="majorEastAsia" w:hAnsi="Times New Roman" w:cstheme="majorBidi"/>
      <w:b/>
      <w:color w:val="2E74B5" w:themeColor="accent1" w:themeShade="BF"/>
      <w:sz w:val="28"/>
      <w:szCs w:val="26"/>
    </w:rPr>
  </w:style>
  <w:style w:type="character" w:styleId="a6">
    <w:name w:val="Hyperlink"/>
    <w:basedOn w:val="a0"/>
    <w:uiPriority w:val="99"/>
    <w:unhideWhenUsed/>
    <w:rsid w:val="00DF2A61"/>
    <w:rPr>
      <w:color w:val="0563C1" w:themeColor="hyperlink"/>
      <w:u w:val="single"/>
    </w:rPr>
  </w:style>
  <w:style w:type="paragraph" w:styleId="a7">
    <w:name w:val="Normal (Web)"/>
    <w:basedOn w:val="a"/>
    <w:uiPriority w:val="99"/>
    <w:unhideWhenUsed/>
    <w:rsid w:val="003061F4"/>
    <w:pPr>
      <w:spacing w:before="100" w:beforeAutospacing="1" w:after="100" w:afterAutospacing="1" w:line="240" w:lineRule="auto"/>
      <w:jc w:val="left"/>
    </w:pPr>
    <w:rPr>
      <w:rFonts w:ascii="SimSun" w:eastAsia="SimSun" w:hAnsi="SimSun" w:cs="Times New Roman"/>
      <w:szCs w:val="24"/>
    </w:rPr>
  </w:style>
  <w:style w:type="table" w:styleId="a8">
    <w:name w:val="Table Grid"/>
    <w:basedOn w:val="a1"/>
    <w:uiPriority w:val="39"/>
    <w:rsid w:val="00F73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8B76F3"/>
    <w:pPr>
      <w:tabs>
        <w:tab w:val="center" w:pos="4680"/>
        <w:tab w:val="right" w:pos="9360"/>
      </w:tabs>
      <w:spacing w:after="0" w:line="240" w:lineRule="auto"/>
    </w:pPr>
  </w:style>
  <w:style w:type="character" w:customStyle="1" w:styleId="aa">
    <w:name w:val="页眉 字符"/>
    <w:basedOn w:val="a0"/>
    <w:link w:val="a9"/>
    <w:uiPriority w:val="99"/>
    <w:rsid w:val="008B76F3"/>
    <w:rPr>
      <w:rFonts w:ascii="Times New Roman" w:hAnsi="Times New Roman"/>
      <w:sz w:val="24"/>
    </w:rPr>
  </w:style>
  <w:style w:type="paragraph" w:styleId="ab">
    <w:name w:val="footer"/>
    <w:basedOn w:val="a"/>
    <w:link w:val="ac"/>
    <w:uiPriority w:val="99"/>
    <w:unhideWhenUsed/>
    <w:rsid w:val="008B76F3"/>
    <w:pPr>
      <w:tabs>
        <w:tab w:val="center" w:pos="4680"/>
        <w:tab w:val="right" w:pos="9360"/>
      </w:tabs>
      <w:spacing w:after="0" w:line="240" w:lineRule="auto"/>
    </w:pPr>
  </w:style>
  <w:style w:type="character" w:customStyle="1" w:styleId="ac">
    <w:name w:val="页脚 字符"/>
    <w:basedOn w:val="a0"/>
    <w:link w:val="ab"/>
    <w:uiPriority w:val="99"/>
    <w:rsid w:val="008B76F3"/>
    <w:rPr>
      <w:rFonts w:ascii="Times New Roman" w:hAnsi="Times New Roman"/>
      <w:sz w:val="24"/>
    </w:rPr>
  </w:style>
  <w:style w:type="character" w:styleId="ad">
    <w:name w:val="FollowedHyperlink"/>
    <w:basedOn w:val="a0"/>
    <w:uiPriority w:val="99"/>
    <w:semiHidden/>
    <w:unhideWhenUsed/>
    <w:rsid w:val="008B76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93575">
      <w:bodyDiv w:val="1"/>
      <w:marLeft w:val="0"/>
      <w:marRight w:val="0"/>
      <w:marTop w:val="0"/>
      <w:marBottom w:val="0"/>
      <w:divBdr>
        <w:top w:val="none" w:sz="0" w:space="0" w:color="auto"/>
        <w:left w:val="none" w:sz="0" w:space="0" w:color="auto"/>
        <w:bottom w:val="none" w:sz="0" w:space="0" w:color="auto"/>
        <w:right w:val="none" w:sz="0" w:space="0" w:color="auto"/>
      </w:divBdr>
    </w:div>
    <w:div w:id="233510797">
      <w:bodyDiv w:val="1"/>
      <w:marLeft w:val="0"/>
      <w:marRight w:val="0"/>
      <w:marTop w:val="0"/>
      <w:marBottom w:val="0"/>
      <w:divBdr>
        <w:top w:val="none" w:sz="0" w:space="0" w:color="auto"/>
        <w:left w:val="none" w:sz="0" w:space="0" w:color="auto"/>
        <w:bottom w:val="none" w:sz="0" w:space="0" w:color="auto"/>
        <w:right w:val="none" w:sz="0" w:space="0" w:color="auto"/>
      </w:divBdr>
      <w:divsChild>
        <w:div w:id="83042577">
          <w:marLeft w:val="0"/>
          <w:marRight w:val="0"/>
          <w:marTop w:val="0"/>
          <w:marBottom w:val="0"/>
          <w:divBdr>
            <w:top w:val="none" w:sz="0" w:space="0" w:color="auto"/>
            <w:left w:val="none" w:sz="0" w:space="0" w:color="auto"/>
            <w:bottom w:val="none" w:sz="0" w:space="0" w:color="auto"/>
            <w:right w:val="none" w:sz="0" w:space="0" w:color="auto"/>
          </w:divBdr>
        </w:div>
      </w:divsChild>
    </w:div>
    <w:div w:id="691997307">
      <w:bodyDiv w:val="1"/>
      <w:marLeft w:val="0"/>
      <w:marRight w:val="0"/>
      <w:marTop w:val="0"/>
      <w:marBottom w:val="0"/>
      <w:divBdr>
        <w:top w:val="none" w:sz="0" w:space="0" w:color="auto"/>
        <w:left w:val="none" w:sz="0" w:space="0" w:color="auto"/>
        <w:bottom w:val="none" w:sz="0" w:space="0" w:color="auto"/>
        <w:right w:val="none" w:sz="0" w:space="0" w:color="auto"/>
      </w:divBdr>
      <w:divsChild>
        <w:div w:id="1231114667">
          <w:marLeft w:val="0"/>
          <w:marRight w:val="0"/>
          <w:marTop w:val="0"/>
          <w:marBottom w:val="0"/>
          <w:divBdr>
            <w:top w:val="none" w:sz="0" w:space="0" w:color="auto"/>
            <w:left w:val="none" w:sz="0" w:space="0" w:color="auto"/>
            <w:bottom w:val="none" w:sz="0" w:space="0" w:color="auto"/>
            <w:right w:val="none" w:sz="0" w:space="0" w:color="auto"/>
          </w:divBdr>
        </w:div>
      </w:divsChild>
    </w:div>
    <w:div w:id="699018240">
      <w:bodyDiv w:val="1"/>
      <w:marLeft w:val="0"/>
      <w:marRight w:val="0"/>
      <w:marTop w:val="0"/>
      <w:marBottom w:val="0"/>
      <w:divBdr>
        <w:top w:val="none" w:sz="0" w:space="0" w:color="auto"/>
        <w:left w:val="none" w:sz="0" w:space="0" w:color="auto"/>
        <w:bottom w:val="none" w:sz="0" w:space="0" w:color="auto"/>
        <w:right w:val="none" w:sz="0" w:space="0" w:color="auto"/>
      </w:divBdr>
    </w:div>
    <w:div w:id="1003169967">
      <w:bodyDiv w:val="1"/>
      <w:marLeft w:val="0"/>
      <w:marRight w:val="0"/>
      <w:marTop w:val="0"/>
      <w:marBottom w:val="0"/>
      <w:divBdr>
        <w:top w:val="none" w:sz="0" w:space="0" w:color="auto"/>
        <w:left w:val="none" w:sz="0" w:space="0" w:color="auto"/>
        <w:bottom w:val="none" w:sz="0" w:space="0" w:color="auto"/>
        <w:right w:val="none" w:sz="0" w:space="0" w:color="auto"/>
      </w:divBdr>
    </w:div>
    <w:div w:id="183881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213345/"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ccauslandcenter.sc.edu/mricro/mricron/"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lastix.isi.uu.nl/FAQ.ph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fil.ion.ucl.ac.uk/spm/software/spm12/" TargetMode="External"/><Relationship Id="rId4" Type="http://schemas.openxmlformats.org/officeDocument/2006/relationships/webSettings" Target="webSettings.xml"/><Relationship Id="rId9" Type="http://schemas.openxmlformats.org/officeDocument/2006/relationships/hyperlink" Target="http://elastix.isi.uu.n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8</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Lei</dc:creator>
  <cp:keywords/>
  <dc:description/>
  <cp:lastModifiedBy>ZHAO Lei</cp:lastModifiedBy>
  <cp:revision>9</cp:revision>
  <cp:lastPrinted>2018-10-26T07:07:00Z</cp:lastPrinted>
  <dcterms:created xsi:type="dcterms:W3CDTF">2017-03-29T09:50:00Z</dcterms:created>
  <dcterms:modified xsi:type="dcterms:W3CDTF">2018-10-26T07:08:00Z</dcterms:modified>
</cp:coreProperties>
</file>