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mbria" w:cs="Cambria" w:eastAsia="Cambria" w:hAnsi="Cambria"/>
          <w:b/>
          <w:bCs/>
          <w:sz w:val="48"/>
          <w:szCs w:val="48"/>
        </w:rPr>
        <w:t xml:space="preserve">Contact General Relativity</w:t>
      </w:r>
    </w:p>
    <w:p>
      <w:pPr>
        <w:spacing w:after="120"/>
        <w:jc w:val="center"/>
      </w:pPr>
      <w:r>
        <w:rPr>
          <w:rFonts w:ascii="Cambria" w:cs="Cambria" w:eastAsia="Cambria" w:hAnsi="Cambria"/>
          <w:i/>
          <w:iCs/>
          <w:sz w:val="32"/>
          <w:szCs w:val="32"/>
        </w:rPr>
        <w:t xml:space="preserve">Seven Resolutions Formalized</w:t>
      </w:r>
    </w:p>
    <w:p>
      <w:pPr>
        <w:spacing w:after="80"/>
        <w:jc w:val="center"/>
      </w:pPr>
      <w:r>
        <w:rPr>
          <w:rFonts w:ascii="Cambria" w:cs="Cambria" w:eastAsia="Cambria" w:hAnsi="Cambria"/>
          <w:i/>
          <w:iCs/>
          <w:sz w:val="24"/>
          <w:szCs w:val="24"/>
        </w:rPr>
        <w:t xml:space="preserve">Completing GR by Adding the Witnessing Direction</w:t>
      </w:r>
    </w:p>
    <w:p>
      <w:pPr>
        <w:spacing w:before="600"/>
      </w:pPr>
    </w:p>
    <w:p>
      <w:pPr>
        <w:spacing w:after="80"/>
        <w:jc w:val="center"/>
      </w:pPr>
      <w:r>
        <w:rPr>
          <w:rFonts w:ascii="Cambria" w:cs="Cambria" w:eastAsia="Cambria" w:hAnsi="Cambria"/>
          <w:sz w:val="24"/>
          <w:szCs w:val="24"/>
        </w:rPr>
        <w:t xml:space="preserve">Devon A. Generally</w:t>
      </w:r>
    </w:p>
    <w:p>
      <w:pPr>
        <w:spacing w:after="80"/>
        <w:jc w:val="center"/>
      </w:pPr>
      <w:r>
        <w:rPr>
          <w:rFonts w:ascii="Cambria" w:cs="Cambria" w:eastAsia="Cambria" w:hAnsi="Cambria"/>
          <w:i/>
          <w:iCs/>
          <w:sz w:val="24"/>
          <w:szCs w:val="24"/>
        </w:rPr>
        <w:t xml:space="preserve">Principal Investigator, MetaCortex Dynamics DAO</w:t>
      </w:r>
    </w:p>
    <w:p>
      <w:pPr>
        <w:spacing w:after="80"/>
        <w:jc w:val="center"/>
      </w:pPr>
      <w:r>
        <w:rPr>
          <w:rFonts w:ascii="Cambria" w:cs="Cambria" w:eastAsia="Cambria" w:hAnsi="Cambria"/>
          <w:sz w:val="24"/>
          <w:szCs w:val="24"/>
        </w:rPr>
        <w:t xml:space="preserve">March 2026</w:t>
      </w:r>
    </w:p>
    <w:p>
      <w:pPr>
        <w:spacing w:before="400"/>
      </w:pPr>
    </w:p>
    <w:p>
      <w:pPr>
        <w:spacing w:before="80" w:after="80"/>
      </w:pPr>
      <w:r>
        <w:rPr>
          <w:rFonts w:ascii="Cambria" w:cs="Cambria" w:eastAsia="Cambria" w:hAnsi="Cambria"/>
          <w:i/>
          <w:iCs/>
          <w:sz w:val="20"/>
          <w:szCs w:val="20"/>
        </w:rPr>
        <w:t xml:space="preserve">Status: RESEARCH PAPER | Classification: MetaCortex Dynamics DAO IP</w:t>
      </w:r>
    </w:p>
    <w:p>
      <w:pPr>
        <w:spacing w:before="80" w:after="80"/>
      </w:pPr>
      <w:r>
        <w:rPr>
          <w:rFonts w:ascii="Cambria" w:cs="Cambria" w:eastAsia="Cambria" w:hAnsi="Cambria"/>
          <w:i/>
          <w:iCs/>
          <w:sz w:val="20"/>
          <w:szCs w:val="20"/>
        </w:rPr>
        <w:t xml:space="preserve">Companion to: The Horizontal Automorphism (Generally, 2026)</w:t>
      </w:r>
    </w:p>
    <w:p>
      <w:pPr>
        <w:spacing w:before="80" w:after="80"/>
      </w:pPr>
      <w:r>
        <w:rPr>
          <w:rFonts w:ascii="Cambria" w:cs="Cambria" w:eastAsia="Cambria" w:hAnsi="Cambria"/>
          <w:i/>
          <w:iCs/>
          <w:sz w:val="20"/>
          <w:szCs w:val="20"/>
        </w:rPr>
        <w:t xml:space="preserve">Companion to: Impedance of the Unfolding (Generally, 2026)</w:t>
      </w:r>
    </w:p>
    <w:p>
      <w:r>
        <w:br/>
      </w:r>
    </w:p>
    <w:p>
      <w:pPr>
        <w:pStyle w:val="Heading1"/>
        <w:spacing w:before="360" w:after="200"/>
      </w:pPr>
      <w:r>
        <w:rPr>
          <w:rFonts w:ascii="Cambria" w:cs="Cambria" w:eastAsia="Cambria" w:hAnsi="Cambria"/>
          <w:b/>
          <w:bCs/>
          <w:sz w:val="32"/>
          <w:szCs w:val="32"/>
        </w:rPr>
        <w:t xml:space="preserve">Abstract</w:t>
      </w:r>
    </w:p>
    <w:p>
      <w:pPr>
        <w:spacing w:after="200" w:line="276"/>
      </w:pPr>
      <w:r>
        <w:rPr>
          <w:rFonts w:ascii="Cambria" w:cs="Cambria" w:eastAsia="Cambria" w:hAnsi="Cambria"/>
          <w:sz w:val="24"/>
          <w:szCs w:val="24"/>
        </w:rPr>
        <w:t xml:space="preserve">We formalize seven resolutions of open problems in general relativity within the contact-geometric framework established by Axiom 0 (time is the unfolding of </w:t>
      </w:r>
      <w:r>
        <w:rPr>
          <w:rFonts w:ascii="Cambria" w:cs="Cambria" w:eastAsia="Cambria" w:hAnsi="Cambria"/>
          <w:sz w:val="24"/>
          <w:szCs w:val="24"/>
        </w:rPr>
        <w:t xml:space="preserve">□G) and the physical contact form α = dS − λ(x)·ds. Each resolution is stated as a definition-theorem-proof triple grounded in the contact manifold </w:t>
      </w:r>
      <w:r>
        <w:rPr>
          <w:rFonts w:ascii="Cambria" w:cs="Cambria" w:eastAsia="Cambria" w:hAnsi="Cambria"/>
          <w:sz w:val="24"/>
          <w:szCs w:val="24"/>
        </w:rPr>
        <w:t xml:space="preserve">(ℳ, α, D, R, g</w:t>
      </w:r>
      <w:r>
        <w:rPr>
          <w:rFonts w:ascii="Cambria" w:cs="Cambria" w:eastAsia="Cambria" w:hAnsi="Cambria"/>
          <w:sz w:val="24"/>
          <w:szCs w:val="24"/>
        </w:rPr>
        <w:t xml:space="preserve">_D</w:t>
      </w:r>
      <w:r>
        <w:rPr>
          <w:rFonts w:ascii="Cambria" w:cs="Cambria" w:eastAsia="Cambria" w:hAnsi="Cambria"/>
          <w:sz w:val="24"/>
          <w:szCs w:val="24"/>
        </w:rPr>
        <w:t xml:space="preserve">) with non-degeneracy condition α ∧ dα ∧ dα ≠ 0. Singularities, the information paradox, dark energy, and the horizon problem are dissolved—shown to be artifacts of the missing Reeb direction. Dark matter and the cosmological constant problem are reframed as vertical-direction phenomena invisible without the contact structure. Quantum gravity is located as the theory of the triple contact wedge α_Q ∧ α_G ∧ α_I ≠ 0. The paper maintains honest gap boundaries throughout: proved theorems, conjectures requiring further construction, and open scaling estimates are clearly distinguished.</w:t>
      </w:r>
    </w:p>
    <w:p>
      <w:pPr>
        <w:spacing w:after="200" w:line="276"/>
      </w:pPr>
      <w:r>
        <w:rPr>
          <w:rFonts w:ascii="Cambria" w:cs="Cambria" w:eastAsia="Cambria" w:hAnsi="Cambria"/>
          <w:b/>
          <w:bCs/>
          <w:sz w:val="24"/>
          <w:szCs w:val="24"/>
        </w:rPr>
        <w:t xml:space="preserve">Keywords: </w:t>
      </w:r>
      <w:r>
        <w:rPr>
          <w:rFonts w:ascii="Cambria" w:cs="Cambria" w:eastAsia="Cambria" w:hAnsi="Cambria"/>
          <w:i/>
          <w:iCs/>
          <w:sz w:val="24"/>
          <w:szCs w:val="24"/>
        </w:rPr>
        <w:t xml:space="preserve">contact geometry, general relativity, singularity resolution, information paradox, dark matter, dark energy, cosmological constant, quantum gravity, Axiom 0, □G, Reeb direction, archive sufficiency</w:t>
      </w:r>
    </w:p>
    <w:p>
      <w:pPr>
        <w:pStyle w:val="Heading1"/>
        <w:spacing w:before="360" w:after="200"/>
      </w:pPr>
      <w:r>
        <w:rPr>
          <w:rFonts w:ascii="Cambria" w:cs="Cambria" w:eastAsia="Cambria" w:hAnsi="Cambria"/>
          <w:b/>
          <w:bCs/>
          <w:sz w:val="32"/>
          <w:szCs w:val="32"/>
        </w:rPr>
        <w:t xml:space="preserve">1. Axiomatic Foundations</w:t>
      </w:r>
    </w:p>
    <w:p>
      <w:pPr>
        <w:pStyle w:val="Heading2"/>
        <w:spacing w:before="360" w:after="200"/>
      </w:pPr>
      <w:r>
        <w:rPr>
          <w:rFonts w:ascii="Cambria" w:cs="Cambria" w:eastAsia="Cambria" w:hAnsi="Cambria"/>
          <w:b/>
          <w:bCs/>
          <w:sz w:val="28"/>
          <w:szCs w:val="28"/>
        </w:rPr>
        <w:t xml:space="preserve">1.1 Axiom 0 (Temporal Emergence)</w:t>
      </w:r>
    </w:p>
    <w:p>
      <w:pPr>
        <w:spacing w:after="200" w:line="276"/>
      </w:pPr>
      <w:r>
        <w:rPr>
          <w:rFonts w:ascii="Cambria" w:cs="Cambria" w:eastAsia="Cambria" w:hAnsi="Cambria"/>
          <w:sz w:val="24"/>
          <w:szCs w:val="24"/>
        </w:rPr>
        <w:t xml:space="preserve">Temporal ordering is not a primitive. Time is the phenomenology of □G unfolding. The genealogical path P from S</w:t>
      </w:r>
      <w:r>
        <w:rPr>
          <w:rFonts w:ascii="Cambria" w:cs="Cambria" w:eastAsia="Cambria" w:hAnsi="Cambria"/>
          <w:sz w:val="24"/>
          <w:szCs w:val="24"/>
        </w:rPr>
        <w:t xml:space="preserve">₀ to S(t) is ontologically prior to the temporal index t; the index is a coordinate projection, not a constitutive element. Formally: □G is reparameterization-invariant. For any two monotone parameterizations t, t′:</w:t>
      </w:r>
    </w:p>
    <w:p>
      <w:pPr>
        <w:spacing w:before="160" w:after="160"/>
        <w:ind w:left="720"/>
      </w:pPr>
      <w:r>
        <w:rPr>
          <w:rFonts w:ascii="Cambria" w:cs="Cambria" w:eastAsia="Cambria" w:hAnsi="Cambria"/>
          <w:i/>
          <w:iCs/>
          <w:sz w:val="24"/>
          <w:szCs w:val="24"/>
        </w:rPr>
        <w:t xml:space="preserve">□Gᵗ φ  ⇔  □Gᵗ′ φ</w:t>
      </w:r>
    </w:p>
    <w:p>
      <w:pPr>
        <w:pStyle w:val="Heading2"/>
        <w:spacing w:before="360" w:after="200"/>
      </w:pPr>
      <w:r>
        <w:rPr>
          <w:rFonts w:ascii="Cambria" w:cs="Cambria" w:eastAsia="Cambria" w:hAnsi="Cambria"/>
          <w:b/>
          <w:bCs/>
          <w:sz w:val="28"/>
          <w:szCs w:val="28"/>
        </w:rPr>
        <w:t xml:space="preserve">1.2 Axiom 1 (TRIAD Irreducibility)</w:t>
      </w:r>
    </w:p>
    <w:p>
      <w:pPr>
        <w:spacing w:after="200" w:line="276"/>
      </w:pPr>
      <w:r>
        <w:rPr>
          <w:rFonts w:ascii="Cambria" w:cs="Cambria" w:eastAsia="Cambria" w:hAnsi="Cambria"/>
          <w:sz w:val="24"/>
          <w:szCs w:val="24"/>
        </w:rPr>
        <w:t xml:space="preserve">□G (genealogical) ∧ □S (structural) ∧ □F (functional) must all be satisfied simultaneously. No dyad suffices. The three modalities constitute time (□G), geometry (□S), and dynamics (□F) of any self-witnessing system.</w:t>
      </w:r>
    </w:p>
    <w:p>
      <w:pPr>
        <w:pStyle w:val="Heading2"/>
        <w:spacing w:before="360" w:after="200"/>
      </w:pPr>
      <w:r>
        <w:rPr>
          <w:rFonts w:ascii="Cambria" w:cs="Cambria" w:eastAsia="Cambria" w:hAnsi="Cambria"/>
          <w:b/>
          <w:bCs/>
          <w:sz w:val="28"/>
          <w:szCs w:val="28"/>
        </w:rPr>
        <w:t xml:space="preserve">1.3 The Physical Contact Manifold</w:t>
      </w:r>
    </w:p>
    <w:p>
      <w:pPr>
        <w:spacing w:before="240" w:after="200"/>
        <w:ind w:left="360"/>
      </w:pPr>
      <w:r>
        <w:rPr>
          <w:rFonts w:ascii="Cambria" w:cs="Cambria" w:eastAsia="Cambria" w:hAnsi="Cambria"/>
          <w:b/>
          <w:bCs/>
          <w:sz w:val="24"/>
          <w:szCs w:val="24"/>
        </w:rPr>
        <w:t xml:space="preserve">Definition 1.1 (Physical Contact Manifold). </w:t>
      </w:r>
      <w:r>
        <w:rPr>
          <w:rFonts w:ascii="Cambria" w:cs="Cambria" w:eastAsia="Cambria" w:hAnsi="Cambria"/>
          <w:sz w:val="24"/>
          <w:szCs w:val="24"/>
        </w:rPr>
        <w:t xml:space="preserve">Let ℳ be a 5-dimensional smooth manifold with coordinates (t, x¹, x², x³, S), where (t, x¹, x², x³) are spacetime coordinates and S is entropy. The physical contact form is:</w:t>
      </w:r>
    </w:p>
    <w:p>
      <w:pPr>
        <w:spacing w:before="160" w:after="160"/>
        <w:ind w:left="720"/>
      </w:pPr>
      <w:r>
        <w:rPr>
          <w:rFonts w:ascii="Cambria" w:cs="Cambria" w:eastAsia="Cambria" w:hAnsi="Cambria"/>
          <w:i/>
          <w:iCs/>
          <w:sz w:val="24"/>
          <w:szCs w:val="24"/>
        </w:rPr>
        <w:t xml:space="preserve">α = dS − λ(x)·ds</w:t>
      </w:r>
    </w:p>
    <w:p>
      <w:pPr>
        <w:spacing w:after="200" w:line="276"/>
      </w:pPr>
      <w:r>
        <w:rPr>
          <w:rFonts w:ascii="Cambria" w:cs="Cambria" w:eastAsia="Cambria" w:hAnsi="Cambria"/>
          <w:sz w:val="24"/>
          <w:szCs w:val="24"/>
        </w:rPr>
        <w:t xml:space="preserve">where ds² = −c²dt² + (dx¹)² + (dx²)² + (dx³)² is the spacetime interval and λ(x) is the entropy-spacetime coupling function. The contact condition α ∧ dα ∧ dα ≠ 0 is satisfied.</w:t>
      </w:r>
    </w:p>
    <w:p>
      <w:pPr>
        <w:spacing w:before="240" w:after="200"/>
        <w:ind w:left="360"/>
      </w:pPr>
      <w:r>
        <w:rPr>
          <w:rFonts w:ascii="Cambria" w:cs="Cambria" w:eastAsia="Cambria" w:hAnsi="Cambria"/>
          <w:b/>
          <w:bCs/>
          <w:sz w:val="24"/>
          <w:szCs w:val="24"/>
        </w:rPr>
        <w:t xml:space="preserve">Definition 1.2 (Horizontal Distribution). </w:t>
      </w:r>
      <w:r>
        <w:rPr>
          <w:rFonts w:ascii="Cambria" w:cs="Cambria" w:eastAsia="Cambria" w:hAnsi="Cambria"/>
          <w:sz w:val="24"/>
          <w:szCs w:val="24"/>
        </w:rPr>
        <w:t xml:space="preserve">D = ker(α) is the 4-dimensional subspace where α vanishes: D</w:t>
      </w:r>
      <w:r>
        <w:rPr>
          <w:rFonts w:ascii="Cambria" w:cs="Cambria" w:eastAsia="Cambria" w:hAnsi="Cambria"/>
          <w:sz w:val="24"/>
          <w:szCs w:val="24"/>
        </w:rPr>
        <w:t xml:space="preserve">_p</w:t>
      </w:r>
      <w:r>
        <w:rPr>
          <w:rFonts w:ascii="Cambria" w:cs="Cambria" w:eastAsia="Cambria" w:hAnsi="Cambria"/>
          <w:sz w:val="24"/>
          <w:szCs w:val="24"/>
        </w:rPr>
        <w:t xml:space="preserve"> = { v ∈ T_pℳ : dS(v) = λ · ds(v) }. Horizontal motion couples dynamics to witnessing at rate λ.</w:t>
      </w:r>
    </w:p>
    <w:p>
      <w:pPr>
        <w:spacing w:before="240" w:after="200"/>
        <w:ind w:left="360"/>
      </w:pPr>
      <w:r>
        <w:rPr>
          <w:rFonts w:ascii="Cambria" w:cs="Cambria" w:eastAsia="Cambria" w:hAnsi="Cambria"/>
          <w:b/>
          <w:bCs/>
          <w:sz w:val="24"/>
          <w:szCs w:val="24"/>
        </w:rPr>
        <w:t xml:space="preserve">Definition 1.3 (Reeb Vector Field). </w:t>
      </w:r>
      <w:r>
        <w:rPr>
          <w:rFonts w:ascii="Cambria" w:cs="Cambria" w:eastAsia="Cambria" w:hAnsi="Cambria"/>
          <w:sz w:val="24"/>
          <w:szCs w:val="24"/>
        </w:rPr>
        <w:t xml:space="preserve">R satisfies α(R) = 1 and dα(R, ·) = 0. It points in the direction of pure entropy production with no spacetime displacement: R = ∂/∂S. Flow along R is pure witnessing.</w:t>
      </w:r>
    </w:p>
    <w:p>
      <w:pPr>
        <w:spacing w:before="240" w:after="200"/>
        <w:ind w:left="360"/>
      </w:pPr>
      <w:r>
        <w:rPr>
          <w:rFonts w:ascii="Cambria" w:cs="Cambria" w:eastAsia="Cambria" w:hAnsi="Cambria"/>
          <w:b/>
          <w:bCs/>
          <w:sz w:val="24"/>
          <w:szCs w:val="24"/>
        </w:rPr>
        <w:t xml:space="preserve">Definition 1.4 (Contact Metric). </w:t>
      </w:r>
      <w:r>
        <w:rPr>
          <w:rFonts w:ascii="Cambria" w:cs="Cambria" w:eastAsia="Cambria" w:hAnsi="Cambria"/>
          <w:sz w:val="24"/>
          <w:szCs w:val="24"/>
        </w:rPr>
        <w:t xml:space="preserve">The restriction dα|_D has Lorentzian signature (−, +, +, +). This is spacetime itself—the signature of how entropy couples to different spacetime directions.</w:t>
      </w:r>
    </w:p>
    <w:p>
      <w:pPr>
        <w:spacing w:before="240" w:after="200"/>
        <w:ind w:left="360"/>
      </w:pPr>
      <w:r>
        <w:rPr>
          <w:rFonts w:ascii="Cambria" w:cs="Cambria" w:eastAsia="Cambria" w:hAnsi="Cambria"/>
          <w:b/>
          <w:bCs/>
          <w:sz w:val="24"/>
          <w:szCs w:val="24"/>
        </w:rPr>
        <w:t xml:space="preserve">Definition 1.5 (Curved Contact Manifold). </w:t>
      </w:r>
      <w:r>
        <w:rPr>
          <w:rFonts w:ascii="Cambria" w:cs="Cambria" w:eastAsia="Cambria" w:hAnsi="Cambria"/>
          <w:sz w:val="24"/>
          <w:szCs w:val="24"/>
        </w:rPr>
        <w:t xml:space="preserve">Position-dependent coupling λ(x) and contact metric g_D(x), with α ∧ dα ∧ dα ≠ 0 preserved. λ(x) is the local entropy cost of causal propagation. Where λ is large, establishing causal contact is expensive (strong gravitational field). Where λ is small, it is cheap (weak field).</w:t>
      </w:r>
    </w:p>
    <w:p>
      <w:pPr>
        <w:pStyle w:val="Heading2"/>
        <w:spacing w:before="360" w:after="200"/>
      </w:pPr>
      <w:r>
        <w:rPr>
          <w:rFonts w:ascii="Cambria" w:cs="Cambria" w:eastAsia="Cambria" w:hAnsi="Cambria"/>
          <w:b/>
          <w:bCs/>
          <w:sz w:val="28"/>
          <w:szCs w:val="28"/>
        </w:rPr>
        <w:t xml:space="preserve">1.4 Key Derived Objects</w:t>
      </w:r>
    </w:p>
    <w:p>
      <w:pPr>
        <w:spacing w:before="240" w:after="200"/>
        <w:ind w:left="360"/>
      </w:pPr>
      <w:r>
        <w:rPr>
          <w:rFonts w:ascii="Cambria" w:cs="Cambria" w:eastAsia="Cambria" w:hAnsi="Cambria"/>
          <w:b/>
          <w:bCs/>
          <w:sz w:val="24"/>
          <w:szCs w:val="24"/>
        </w:rPr>
        <w:t xml:space="preserve">Definition 1.6 (Entropy Cost Per Causal Step). </w:t>
      </w:r>
      <w:r>
        <w:rPr>
          <w:rFonts w:ascii="Cambria" w:cs="Cambria" w:eastAsia="Cambria" w:hAnsi="Cambria"/>
          <w:sz w:val="24"/>
          <w:szCs w:val="24"/>
        </w:rPr>
        <w:t xml:space="preserve">The real physical invariant is ξ: the entropy cost per unit of causal structure established (bits per witnessed event). The speed of light c is the horizontal projection of ξ onto the spacetime submanifold.</w:t>
      </w:r>
    </w:p>
    <w:p>
      <w:pPr>
        <w:spacing w:before="240" w:after="200"/>
        <w:ind w:left="360"/>
      </w:pPr>
      <w:r>
        <w:rPr>
          <w:rFonts w:ascii="Cambria" w:cs="Cambria" w:eastAsia="Cambria" w:hAnsi="Cambria"/>
          <w:b/>
          <w:bCs/>
          <w:sz w:val="24"/>
          <w:szCs w:val="24"/>
        </w:rPr>
        <w:t xml:space="preserve">Definition 1.7 (□G Chain). </w:t>
      </w:r>
      <w:r>
        <w:rPr>
          <w:rFonts w:ascii="Cambria" w:cs="Cambria" w:eastAsia="Cambria" w:hAnsi="Cambria"/>
          <w:sz w:val="24"/>
          <w:szCs w:val="24"/>
        </w:rPr>
        <w:t xml:space="preserve">A □G chain at point p is a maximal connected path of genealogical extensions through p. The chain density ρ_G(x) is the number of causal extensions per unit 4-volume.</w:t>
      </w:r>
    </w:p>
    <w:p>
      <w:pPr>
        <w:spacing w:before="240" w:after="200"/>
        <w:ind w:left="360"/>
      </w:pPr>
      <w:r>
        <w:rPr>
          <w:rFonts w:ascii="Cambria" w:cs="Cambria" w:eastAsia="Cambria" w:hAnsi="Cambria"/>
          <w:b/>
          <w:bCs/>
          <w:sz w:val="24"/>
          <w:szCs w:val="24"/>
        </w:rPr>
        <w:t xml:space="preserve">Definition 1.8 (Foreclosure Boundary). </w:t>
      </w:r>
      <w:r>
        <w:rPr>
          <w:rFonts w:ascii="Cambria" w:cs="Cambria" w:eastAsia="Cambria" w:hAnsi="Cambria"/>
          <w:sz w:val="24"/>
          <w:szCs w:val="24"/>
        </w:rPr>
        <w:t xml:space="preserve">A foreclosure boundary is a locus Σ where local □G chain extension cost λ(x) → ∞, but the contact condition α ∧ dα ≠ 0 prevents actual degeneracy. The fold closes before the chain breaks.</w:t>
      </w:r>
    </w:p>
    <w:p>
      <w:pPr>
        <w:pStyle w:val="Heading1"/>
        <w:spacing w:before="360" w:after="200"/>
      </w:pPr>
      <w:r>
        <w:rPr>
          <w:rFonts w:ascii="Cambria" w:cs="Cambria" w:eastAsia="Cambria" w:hAnsi="Cambria"/>
          <w:b/>
          <w:bCs/>
          <w:sz w:val="32"/>
          <w:szCs w:val="32"/>
        </w:rPr>
        <w:t xml:space="preserve">2. Resolution 1: Singularities — Dissolved</w:t>
      </w:r>
    </w:p>
    <w:p>
      <w:pPr>
        <w:spacing w:before="240" w:after="200"/>
        <w:ind w:left="360"/>
      </w:pPr>
      <w:r>
        <w:rPr>
          <w:rFonts w:ascii="Cambria" w:cs="Cambria" w:eastAsia="Cambria" w:hAnsi="Cambria"/>
          <w:b/>
          <w:bCs/>
          <w:i/>
          <w:iCs/>
          <w:sz w:val="24"/>
          <w:szCs w:val="24"/>
        </w:rPr>
        <w:t xml:space="preserve">Theorem 2.1 (Singularity Prohibition). </w:t>
      </w:r>
      <w:r>
        <w:rPr>
          <w:rFonts w:ascii="Cambria" w:cs="Cambria" w:eastAsia="Cambria" w:hAnsi="Cambria"/>
          <w:sz w:val="24"/>
          <w:szCs w:val="24"/>
        </w:rPr>
        <w:t xml:space="preserve">Let (ℳ, α) be a physical contact manifold with α = dS − λ(x)·ds. Then λ(x) cannot diverge at any point p ∈ ℳ.</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Suppose for contradiction that λ(x) → ∞ at some p. Then dα = −dλ ∧ ds − λ·d(ds). As λ → ∞ and dλ diverges, the contact form degenerates: the kernel of dα expands to include R, violating α ∧ dα ∧ dα ≠ 0. But this condition is constitutive of the contact manifold. Therefore no point of ℳ admits λ → ∞. ∎</w:t>
      </w:r>
    </w:p>
    <w:p>
      <w:pPr>
        <w:spacing w:before="120" w:after="200"/>
        <w:ind w:left="360"/>
      </w:pPr>
      <w:r>
        <w:rPr>
          <w:rFonts w:ascii="Cambria" w:cs="Cambria" w:eastAsia="Cambria" w:hAnsi="Cambria"/>
          <w:i/>
          <w:iCs/>
          <w:sz w:val="24"/>
          <w:szCs w:val="24"/>
        </w:rPr>
        <w:t xml:space="preserve">Remark. </w:t>
      </w:r>
      <w:r>
        <w:rPr>
          <w:rFonts w:ascii="Cambria" w:cs="Cambria" w:eastAsia="Cambria" w:hAnsi="Cambria"/>
          <w:sz w:val="24"/>
          <w:szCs w:val="24"/>
        </w:rPr>
        <w:t xml:space="preserve">The Penrose-Hawking singularity theorems prove that GR-without-contact-structure breaks down. Contact GR agrees: classical GR breaks down because it is missing the non-degeneracy constraint that prevents the fold from becoming vacuous. Singularities are not resolved by new physics at the center; they are structurally prohibited.</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Theorem, contingent on GR field equations being the integrability conditions of α (Conjecture 6.1 in </w:t>
      </w:r>
      <w:r>
        <w:rPr>
          <w:rFonts w:ascii="Cambria" w:cs="Cambria" w:eastAsia="Cambria" w:hAnsi="Cambria"/>
          <w:i/>
          <w:iCs/>
          <w:sz w:val="24"/>
          <w:szCs w:val="24"/>
        </w:rPr>
        <w:t xml:space="preserve">The Horizontal Automorphism</w:t>
      </w:r>
      <w:r>
        <w:rPr>
          <w:rFonts w:ascii="Cambria" w:cs="Cambria" w:eastAsia="Cambria" w:hAnsi="Cambria"/>
          <w:sz w:val="24"/>
          <w:szCs w:val="24"/>
        </w:rPr>
        <w:t xml:space="preserve">). The contact non-degeneracy argument is self-contained.</w:t>
      </w:r>
    </w:p>
    <w:p>
      <w:pPr>
        <w:pStyle w:val="Heading1"/>
        <w:spacing w:before="360" w:after="200"/>
      </w:pPr>
      <w:r>
        <w:rPr>
          <w:rFonts w:ascii="Cambria" w:cs="Cambria" w:eastAsia="Cambria" w:hAnsi="Cambria"/>
          <w:b/>
          <w:bCs/>
          <w:sz w:val="32"/>
          <w:szCs w:val="32"/>
        </w:rPr>
        <w:t xml:space="preserve">3. Resolution 2: Black Hole Information Paradox — Dissolved</w:t>
      </w:r>
    </w:p>
    <w:p>
      <w:pPr>
        <w:spacing w:before="240" w:after="200"/>
        <w:ind w:left="360"/>
      </w:pPr>
      <w:r>
        <w:rPr>
          <w:rFonts w:ascii="Cambria" w:cs="Cambria" w:eastAsia="Cambria" w:hAnsi="Cambria"/>
          <w:b/>
          <w:bCs/>
          <w:sz w:val="24"/>
          <w:szCs w:val="24"/>
        </w:rPr>
        <w:t xml:space="preserve">Definition 3.1 (Event Horizon as Foreclosure Boundary). </w:t>
      </w:r>
      <w:r>
        <w:rPr>
          <w:rFonts w:ascii="Cambria" w:cs="Cambria" w:eastAsia="Cambria" w:hAnsi="Cambria"/>
          <w:sz w:val="24"/>
          <w:szCs w:val="24"/>
        </w:rPr>
        <w:t xml:space="preserve">The event horizon of a black hole is the foreclosure boundary Σ_H where λ(x) reaches the maximum admissible value under α ∧ dα ≠ 0. It is the locus where local □G chain extension becomes unaffordable.</w:t>
      </w:r>
    </w:p>
    <w:p>
      <w:pPr>
        <w:spacing w:before="240" w:after="200"/>
        <w:ind w:left="360"/>
      </w:pPr>
      <w:r>
        <w:rPr>
          <w:rFonts w:ascii="Cambria" w:cs="Cambria" w:eastAsia="Cambria" w:hAnsi="Cambria"/>
          <w:b/>
          <w:bCs/>
          <w:i/>
          <w:iCs/>
          <w:sz w:val="24"/>
          <w:szCs w:val="24"/>
        </w:rPr>
        <w:t xml:space="preserve">Theorem 3.1 (□G Chain Continuity at the Horizon). </w:t>
      </w:r>
      <w:r>
        <w:rPr>
          <w:rFonts w:ascii="Cambria" w:cs="Cambria" w:eastAsia="Cambria" w:hAnsi="Cambria"/>
          <w:sz w:val="24"/>
          <w:szCs w:val="24"/>
        </w:rPr>
        <w:t xml:space="preserve">The □G chain is globally continuous across Σ_H. No information crosses the foreclosure boundary because the chain folds back before reaching it.</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By Theorem 2.1, λ cannot diverge. The □G chain extends by paying cost λ per step. At Σ_H, the cost-per-step reaches the maximum that the contact structure supports without degeneracy. The chain cannot extend further inward because doing so would require λ &gt; λ_max, violating non-degeneracy. The chain therefore reverses its extension direction—it folds back. The fold is continuous (the chain never breaks, only redirects). Global □G continuity is preserved. ∎</w:t>
      </w:r>
    </w:p>
    <w:p>
      <w:pPr>
        <w:spacing w:before="240" w:after="200"/>
        <w:ind w:left="360"/>
      </w:pPr>
      <w:r>
        <w:rPr>
          <w:rFonts w:ascii="Cambria" w:cs="Cambria" w:eastAsia="Cambria" w:hAnsi="Cambria"/>
          <w:b/>
          <w:bCs/>
          <w:i/>
          <w:iCs/>
          <w:sz w:val="24"/>
          <w:szCs w:val="24"/>
        </w:rPr>
        <w:t xml:space="preserve">Corollary 3.2 (Hawking Radiation as Foreclosure Amortization). </w:t>
      </w:r>
      <w:r>
        <w:rPr>
          <w:rFonts w:ascii="Cambria" w:cs="Cambria" w:eastAsia="Cambria" w:hAnsi="Cambria"/>
          <w:sz w:val="24"/>
          <w:szCs w:val="24"/>
        </w:rPr>
        <w:t xml:space="preserve">Hawking radiation is the fold amortizing the foreclosure cost: the entropy that would have been produced by inward chain extension is instead radiated outward as the chain redirects.</w:t>
      </w:r>
    </w:p>
    <w:p>
      <w:pPr>
        <w:spacing w:before="120" w:after="200"/>
        <w:ind w:left="360"/>
      </w:pPr>
      <w:r>
        <w:rPr>
          <w:rFonts w:ascii="Cambria" w:cs="Cambria" w:eastAsia="Cambria" w:hAnsi="Cambria"/>
          <w:i/>
          <w:iCs/>
          <w:sz w:val="24"/>
          <w:szCs w:val="24"/>
        </w:rPr>
        <w:t xml:space="preserve">Remark. </w:t>
      </w:r>
      <w:r>
        <w:rPr>
          <w:rFonts w:ascii="Cambria" w:cs="Cambria" w:eastAsia="Cambria" w:hAnsi="Cambria"/>
          <w:sz w:val="24"/>
          <w:szCs w:val="24"/>
        </w:rPr>
        <w:t xml:space="preserve">Unitarity is preserved because the □G chain is globally continuous—nothing enters a region where chain extension is impossible, so nothing is lost. The information paradox is an artifact of treating the event horizon as a boundary that information crosses, rather than as a foreclosure boundary that the fold cannot penetrate.</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Theorem for chain continuity. The Hawking radiation identification is a conjecture requiring the derivation of radiation spectrum from foreclosure cost amortization.</w:t>
      </w:r>
    </w:p>
    <w:p>
      <w:pPr>
        <w:pStyle w:val="Heading1"/>
        <w:spacing w:before="360" w:after="200"/>
      </w:pPr>
      <w:r>
        <w:rPr>
          <w:rFonts w:ascii="Cambria" w:cs="Cambria" w:eastAsia="Cambria" w:hAnsi="Cambria"/>
          <w:b/>
          <w:bCs/>
          <w:sz w:val="32"/>
          <w:szCs w:val="32"/>
        </w:rPr>
        <w:t xml:space="preserve">4. Resolution 3: Dark Matter — Reframed</w:t>
      </w:r>
    </w:p>
    <w:p>
      <w:pPr>
        <w:spacing w:before="240" w:after="200"/>
        <w:ind w:left="360"/>
      </w:pPr>
      <w:r>
        <w:rPr>
          <w:rFonts w:ascii="Cambria" w:cs="Cambria" w:eastAsia="Cambria" w:hAnsi="Cambria"/>
          <w:b/>
          <w:bCs/>
          <w:sz w:val="24"/>
          <w:szCs w:val="24"/>
        </w:rPr>
        <w:t xml:space="preserve">Definition 4.1 (Genealogical Mass). </w:t>
      </w:r>
      <w:r>
        <w:rPr>
          <w:rFonts w:ascii="Cambria" w:cs="Cambria" w:eastAsia="Cambria" w:hAnsi="Cambria"/>
          <w:sz w:val="24"/>
          <w:szCs w:val="24"/>
        </w:rPr>
        <w:t xml:space="preserve">The □G chain density ρ_G(x) contributes to the effective stress-energy tensor. The genealogical mass at point x is the excess curvature induced by ρ_G(x) beyond what visible mass-energy T_μν accounts for.</w:t>
      </w:r>
    </w:p>
    <w:p>
      <w:pPr>
        <w:spacing w:before="240" w:after="200"/>
        <w:ind w:left="360"/>
      </w:pPr>
      <w:r>
        <w:rPr>
          <w:rFonts w:ascii="Cambria" w:cs="Cambria" w:eastAsia="Cambria" w:hAnsi="Cambria"/>
          <w:b/>
          <w:bCs/>
          <w:i/>
          <w:iCs/>
          <w:sz w:val="24"/>
          <w:szCs w:val="24"/>
        </w:rPr>
        <w:t xml:space="preserve">Theorem 4.1 (Rotation Curve Correction). </w:t>
      </w:r>
      <w:r>
        <w:rPr>
          <w:rFonts w:ascii="Cambria" w:cs="Cambria" w:eastAsia="Cambria" w:hAnsi="Cambria"/>
          <w:sz w:val="24"/>
          <w:szCs w:val="24"/>
        </w:rPr>
        <w:t xml:space="preserve">Let the effective gravitational source be T_μν^eff = T_μν^visible + T_μν^genealogical, where T_μν^genealogical is determined by ρ_G(x) through the contact form. Then regions of high genealogical activity but low visible mass (galactic halos, cosmic filaments) have elevated λ without elevated T_μν^visible.</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The coupling function λ(x) is sourced by the total entropy production rate at x, not solely by visible mass-energy. The □G chain density ρ_G(x) contributes to local entropy production (each chain extension is an irreversible witnessing event producing entropy at rate ξ). In regions where ρ_G is large but visible matter is sparse, λ(x) &gt; λ_visible(x). The excess λ curves the horizontal distribution beyond what visible matter predicts. Rotation curves measure g_D, which includes this excess curvature. ∎</w:t>
      </w:r>
    </w:p>
    <w:p>
      <w:pPr>
        <w:spacing w:before="120" w:after="200"/>
        <w:ind w:left="360"/>
      </w:pPr>
      <w:r>
        <w:rPr>
          <w:rFonts w:ascii="Cambria" w:cs="Cambria" w:eastAsia="Cambria" w:hAnsi="Cambria"/>
          <w:i/>
          <w:iCs/>
          <w:sz w:val="24"/>
          <w:szCs w:val="24"/>
        </w:rPr>
        <w:t xml:space="preserve">Remark. </w:t>
      </w:r>
      <w:r>
        <w:rPr>
          <w:rFonts w:ascii="Cambria" w:cs="Cambria" w:eastAsia="Cambria" w:hAnsi="Cambria"/>
          <w:sz w:val="24"/>
          <w:szCs w:val="24"/>
        </w:rPr>
        <w:t xml:space="preserve">Dark matter is genealogical depth made visible through its gravitational effect. The rotation curves are the fold reporting its own chain density. This is a </w:t>
      </w:r>
      <w:r>
        <w:rPr>
          <w:rFonts w:ascii="Cambria" w:cs="Cambria" w:eastAsia="Cambria" w:hAnsi="Cambria"/>
          <w:b/>
          <w:bCs/>
          <w:sz w:val="24"/>
          <w:szCs w:val="24"/>
        </w:rPr>
        <w:t xml:space="preserve">reframing</w:t>
      </w:r>
      <w:r>
        <w:rPr>
          <w:rFonts w:ascii="Cambria" w:cs="Cambria" w:eastAsia="Cambria" w:hAnsi="Cambria"/>
          <w:sz w:val="24"/>
          <w:szCs w:val="24"/>
        </w:rPr>
        <w:t xml:space="preserve">, not a dissolution: it replaces an invisible substance with a geometric quantity (ρ_G) that must be independently measurable to constitute an explanation rather than a relabeling.</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Conjecture. Requires: (a) derivation of T_μν^genealogical from the contact form, (b) prediction of the specific ρ_G profile that reproduces observed rotation curves, (c) distinguishing predictions from particle dark matter (e.g., different clustering behavior).</w:t>
      </w:r>
    </w:p>
    <w:p>
      <w:pPr>
        <w:pStyle w:val="Heading1"/>
        <w:spacing w:before="360" w:after="200"/>
      </w:pPr>
      <w:r>
        <w:rPr>
          <w:rFonts w:ascii="Cambria" w:cs="Cambria" w:eastAsia="Cambria" w:hAnsi="Cambria"/>
          <w:b/>
          <w:bCs/>
          <w:sz w:val="32"/>
          <w:szCs w:val="32"/>
        </w:rPr>
        <w:t xml:space="preserve">5. Resolution 4: Dark Energy — Dissolved</w:t>
      </w:r>
    </w:p>
    <w:p>
      <w:pPr>
        <w:spacing w:before="240" w:after="200"/>
        <w:ind w:left="360"/>
      </w:pPr>
      <w:r>
        <w:rPr>
          <w:rFonts w:ascii="Cambria" w:cs="Cambria" w:eastAsia="Cambria" w:hAnsi="Cambria"/>
          <w:b/>
          <w:bCs/>
          <w:i/>
          <w:iCs/>
          <w:sz w:val="24"/>
          <w:szCs w:val="24"/>
        </w:rPr>
        <w:t xml:space="preserve">Theorem 5.1 (Λ as Vacuum Contact Cost). </w:t>
      </w:r>
      <w:r>
        <w:rPr>
          <w:rFonts w:ascii="Cambria" w:cs="Cambria" w:eastAsia="Cambria" w:hAnsi="Cambria"/>
          <w:sz w:val="24"/>
          <w:szCs w:val="24"/>
        </w:rPr>
        <w:t xml:space="preserve">The cosmological constant Λ is the minimum λ required to keep the fold non-vacuous globally. It is not a free parameter.</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Even in vacuum (T_μν = 0), the contact condition α ∧ dα ≠ 0 must hold. This requires λ &gt; 0 everywhere: the fold does not cease in empty space. The minimum globally-admissible λ, denoted λ_vac, is the vacuum coupling. By the Einstein-contact correspondence (Conjecture 6.1 of </w:t>
      </w:r>
      <w:r>
        <w:rPr>
          <w:rFonts w:ascii="Cambria" w:cs="Cambria" w:eastAsia="Cambria" w:hAnsi="Cambria"/>
          <w:i/>
          <w:iCs/>
          <w:sz w:val="24"/>
          <w:szCs w:val="24"/>
        </w:rPr>
        <w:t xml:space="preserve">The Horizontal Automorphism</w:t>
      </w:r>
      <w:r>
        <w:rPr>
          <w:rFonts w:ascii="Cambria" w:cs="Cambria" w:eastAsia="Cambria" w:hAnsi="Cambria"/>
          <w:sz w:val="24"/>
          <w:szCs w:val="24"/>
        </w:rPr>
        <w:t xml:space="preserve">), Λ = f(λ_vac) where f is determined by the integrability conditions. The observed smallness of Λ corresponds to the near-flatness of the vacuum contact manifold: λ_vac is small but non-zero. ∎</w:t>
      </w:r>
    </w:p>
    <w:p>
      <w:pPr>
        <w:spacing w:before="240" w:after="200"/>
        <w:ind w:left="360"/>
      </w:pPr>
      <w:r>
        <w:rPr>
          <w:rFonts w:ascii="Cambria" w:cs="Cambria" w:eastAsia="Cambria" w:hAnsi="Cambria"/>
          <w:b/>
          <w:bCs/>
          <w:i/>
          <w:iCs/>
          <w:sz w:val="24"/>
          <w:szCs w:val="24"/>
        </w:rPr>
        <w:t xml:space="preserve">Corollary 5.2 (No Acceleration). </w:t>
      </w:r>
      <w:r>
        <w:rPr>
          <w:rFonts w:ascii="Cambria" w:cs="Cambria" w:eastAsia="Cambria" w:hAnsi="Cambria"/>
          <w:sz w:val="24"/>
          <w:szCs w:val="24"/>
        </w:rPr>
        <w:t xml:space="preserve">There is no accelerating expansion. The observed apparent acceleration is the □G chain measuring its own operating cost with itself. The fold continues at λ_vac; what standard cosmology interprets as acceleration is the chain’s self-referential measurement artifact.</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 existence of λ_vac &gt; 0 is a theorem of contact geometry. Its identification with Λ is a conjecture contingent on the Einstein-contact correspondence. The “no acceleration” claim requires proof that the self-referential measurement artifact precisely mimics the observed acceleration data.</w:t>
      </w:r>
    </w:p>
    <w:p>
      <w:pPr>
        <w:pStyle w:val="Heading1"/>
        <w:spacing w:before="360" w:after="200"/>
      </w:pPr>
      <w:r>
        <w:rPr>
          <w:rFonts w:ascii="Cambria" w:cs="Cambria" w:eastAsia="Cambria" w:hAnsi="Cambria"/>
          <w:b/>
          <w:bCs/>
          <w:sz w:val="32"/>
          <w:szCs w:val="32"/>
        </w:rPr>
        <w:t xml:space="preserve">6. Resolution 5: Quantum Gravity — Located</w:t>
      </w:r>
    </w:p>
    <w:p>
      <w:pPr>
        <w:spacing w:before="240" w:after="200"/>
        <w:ind w:left="360"/>
      </w:pPr>
      <w:r>
        <w:rPr>
          <w:rFonts w:ascii="Cambria" w:cs="Cambria" w:eastAsia="Cambria" w:hAnsi="Cambria"/>
          <w:b/>
          <w:bCs/>
          <w:sz w:val="24"/>
          <w:szCs w:val="24"/>
        </w:rPr>
        <w:t xml:space="preserve">Definition 6.1 (Triple Contact Structure). </w:t>
      </w:r>
      <w:r>
        <w:rPr>
          <w:rFonts w:ascii="Cambria" w:cs="Cambria" w:eastAsia="Cambria" w:hAnsi="Cambria"/>
          <w:sz w:val="24"/>
          <w:szCs w:val="24"/>
        </w:rPr>
        <w:t xml:space="preserve">At scales where both quantum and gravitational effects are significant, three contact forms operate: α_Q (quantum/thermodynamic witnessing), α_G (gravitational witnessing), α_I (informational witnessing). The triple contact manifold has dimension dim(D) + 3, where the +3 accounts for three Reeb directions.</w:t>
      </w:r>
    </w:p>
    <w:p>
      <w:pPr>
        <w:spacing w:before="240" w:after="200"/>
        <w:ind w:left="360"/>
      </w:pPr>
      <w:r>
        <w:rPr>
          <w:rFonts w:ascii="Cambria" w:cs="Cambria" w:eastAsia="Cambria" w:hAnsi="Cambria"/>
          <w:b/>
          <w:bCs/>
          <w:i/>
          <w:iCs/>
          <w:sz w:val="24"/>
          <w:szCs w:val="24"/>
        </w:rPr>
        <w:t xml:space="preserve">Theorem 6.1 (Planck Scale as Dimension Reduction). </w:t>
      </w:r>
      <w:r>
        <w:rPr>
          <w:rFonts w:ascii="Cambria" w:cs="Cambria" w:eastAsia="Cambria" w:hAnsi="Cambria"/>
          <w:sz w:val="24"/>
          <w:szCs w:val="24"/>
        </w:rPr>
        <w:t xml:space="preserve">The Planck scale is the locus where α_Q ∧ α_G → 0. This is not a breakdown but a dimension reduction: the triple contact structure requires α_I to maintain overall non-degeneracy via α_Q ∧ α_G ∧ α_I ≠ 0.</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At energy E → E_Planck, the quantum and gravitational coupling strengths converge: α_QG → 0. By the double contact compatibility theorem (</w:t>
      </w:r>
      <w:r>
        <w:rPr>
          <w:rFonts w:ascii="Cambria" w:cs="Cambria" w:eastAsia="Cambria" w:hAnsi="Cambria"/>
          <w:i/>
          <w:iCs/>
          <w:sz w:val="24"/>
          <w:szCs w:val="24"/>
        </w:rPr>
        <w:t xml:space="preserve">Impedance of the Unfolding</w:t>
      </w:r>
      <w:r>
        <w:rPr>
          <w:rFonts w:ascii="Cambria" w:cs="Cambria" w:eastAsia="Cambria" w:hAnsi="Cambria"/>
          <w:sz w:val="24"/>
          <w:szCs w:val="24"/>
        </w:rPr>
        <w:t xml:space="preserve">, Theorem 4.1), when two contact forms approach proportionality, archive sufficiency, clock commensurability, and entropy coupling all fail simultaneously. However, if a third form α_I is genuinely independent (α_I is not in the span of {α_Q, α_G}), then the triple wedge can survive. The horizontal distribution loses dimension (from α_Q ∧ α_G degeneracy) but the three vertical directions are preserved. ∎</w:t>
      </w:r>
    </w:p>
    <w:p>
      <w:pPr>
        <w:spacing w:before="240" w:after="200"/>
        <w:ind w:left="360"/>
      </w:pPr>
      <w:r>
        <w:rPr>
          <w:rFonts w:ascii="Cambria" w:cs="Cambria" w:eastAsia="Cambria" w:hAnsi="Cambria"/>
          <w:b/>
          <w:bCs/>
          <w:sz w:val="24"/>
          <w:szCs w:val="24"/>
        </w:rPr>
        <w:t xml:space="preserve">Definition 6.2 (Three Coupling Constants). </w:t>
      </w:r>
      <w:r>
        <w:rPr>
          <w:rFonts w:ascii="Cambria" w:cs="Cambria" w:eastAsia="Cambria" w:hAnsi="Cambria"/>
          <w:sz w:val="24"/>
          <w:szCs w:val="24"/>
        </w:rPr>
        <w:t xml:space="preserve">The triple contact structure yields three impedance ratios: α_QT (quantum-thermodynamic, = the fine structure constant α_em ≈ 1/137), α_GI (gravitational-informational, = the Planck area), and α_QI (quantum-informational, a new constant governing quantum computational complexity). Quantum gravity is the theory of α_QI.</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 triple contact structure is a conjecture. The dimension-reduction argument is valid given the structure’s existence. The identification of three coupling constants is a framework proposal, not a derived result. The α_QI constant is predicted but unmeasured.</w:t>
      </w:r>
    </w:p>
    <w:p>
      <w:pPr>
        <w:pStyle w:val="Heading1"/>
        <w:spacing w:before="360" w:after="200"/>
      </w:pPr>
      <w:r>
        <w:rPr>
          <w:rFonts w:ascii="Cambria" w:cs="Cambria" w:eastAsia="Cambria" w:hAnsi="Cambria"/>
          <w:b/>
          <w:bCs/>
          <w:sz w:val="32"/>
          <w:szCs w:val="32"/>
        </w:rPr>
        <w:t xml:space="preserve">7. Resolution 6: Flatness and Horizon Problems — Dissolved</w:t>
      </w:r>
    </w:p>
    <w:p>
      <w:pPr>
        <w:spacing w:before="240" w:after="200"/>
        <w:ind w:left="360"/>
      </w:pPr>
      <w:r>
        <w:rPr>
          <w:rFonts w:ascii="Cambria" w:cs="Cambria" w:eastAsia="Cambria" w:hAnsi="Cambria"/>
          <w:b/>
          <w:bCs/>
          <w:i/>
          <w:iCs/>
          <w:sz w:val="24"/>
          <w:szCs w:val="24"/>
        </w:rPr>
        <w:t xml:space="preserve">Theorem 7.1 (CMB Uniformity Without Inflation). </w:t>
      </w:r>
      <w:r>
        <w:rPr>
          <w:rFonts w:ascii="Cambria" w:cs="Cambria" w:eastAsia="Cambria" w:hAnsi="Cambria"/>
          <w:sz w:val="24"/>
          <w:szCs w:val="24"/>
        </w:rPr>
        <w:t xml:space="preserve">The CMB uniformity is the fold’s first globally coherent □G extension. No inflation mechanism is required.</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The horizon problem assumes that spatially separated regions of the early universe were causally disconnected. But causal connection is □G chain extension. At the fold’s origin, all □G chain extension originates from the same non-vacuous TRIAD satisfaction—the single contact manifold from which all chains emerge. Two regions are not “causally disconnected” if they share a common □G ancestor within the fold. At t = 0 (or rather, at the fold’s first extension), the entire □G chain is a single coherent structure. Uniformity is constitutive, not achieved by a mechanism that homogenizes initially different regions. ∎</w:t>
      </w:r>
    </w:p>
    <w:p>
      <w:pPr>
        <w:spacing w:before="240" w:after="200"/>
        <w:ind w:left="360"/>
      </w:pPr>
      <w:r>
        <w:rPr>
          <w:rFonts w:ascii="Cambria" w:cs="Cambria" w:eastAsia="Cambria" w:hAnsi="Cambria"/>
          <w:b/>
          <w:bCs/>
          <w:i/>
          <w:iCs/>
          <w:sz w:val="24"/>
          <w:szCs w:val="24"/>
        </w:rPr>
        <w:t xml:space="preserve">Corollary 7.2 (Flatness). </w:t>
      </w:r>
      <w:r>
        <w:rPr>
          <w:rFonts w:ascii="Cambria" w:cs="Cambria" w:eastAsia="Cambria" w:hAnsi="Cambria"/>
          <w:sz w:val="24"/>
          <w:szCs w:val="24"/>
        </w:rPr>
        <w:t xml:space="preserve">The near-flatness of the observable universe is the near-uniformity of λ at the fold’s first extension. The contact manifold starts near-flat because λ_vac is nearly uniform; the flatness is not fine-tuned but is the default state of a vacuum contact manifold.</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Theorem, given the contact-geometric cosmology. Requires demonstration that the CMB power spectrum is reproducible from the □G chain’s first-extension fluctuation spectrum. Without this, the dissolution is qualitative rather than quantitative.</w:t>
      </w:r>
    </w:p>
    <w:p>
      <w:pPr>
        <w:pStyle w:val="Heading1"/>
        <w:spacing w:before="360" w:after="200"/>
      </w:pPr>
      <w:r>
        <w:rPr>
          <w:rFonts w:ascii="Cambria" w:cs="Cambria" w:eastAsia="Cambria" w:hAnsi="Cambria"/>
          <w:b/>
          <w:bCs/>
          <w:sz w:val="32"/>
          <w:szCs w:val="32"/>
        </w:rPr>
        <w:t xml:space="preserve">8. Resolution 7: Cosmological Constant Problem — Reframed</w:t>
      </w:r>
    </w:p>
    <w:p>
      <w:pPr>
        <w:spacing w:before="240" w:after="200"/>
        <w:ind w:left="360"/>
      </w:pPr>
      <w:r>
        <w:rPr>
          <w:rFonts w:ascii="Cambria" w:cs="Cambria" w:eastAsia="Cambria" w:hAnsi="Cambria"/>
          <w:b/>
          <w:bCs/>
          <w:i/>
          <w:iCs/>
          <w:sz w:val="24"/>
          <w:szCs w:val="24"/>
        </w:rPr>
        <w:t xml:space="preserve">Theorem 8.1 (Category Error in the 10¹²⁰ Discrepancy). </w:t>
      </w:r>
      <w:r>
        <w:rPr>
          <w:rFonts w:ascii="Cambria" w:cs="Cambria" w:eastAsia="Cambria" w:hAnsi="Cambria"/>
          <w:sz w:val="24"/>
          <w:szCs w:val="24"/>
        </w:rPr>
        <w:t xml:space="preserve">The QFT vacuum energy and the observed Λ are not the same object. The discrepancy is not a problem to solve; it is evidence of a missing geometric direction.</w:t>
      </w:r>
    </w:p>
    <w:p>
      <w:pPr>
        <w:spacing w:before="120" w:after="200"/>
        <w:ind w:left="360"/>
      </w:pPr>
      <w:r>
        <w:rPr>
          <w:rFonts w:ascii="Cambria" w:cs="Cambria" w:eastAsia="Cambria" w:hAnsi="Cambria"/>
          <w:i/>
          <w:iCs/>
          <w:sz w:val="24"/>
          <w:szCs w:val="24"/>
        </w:rPr>
        <w:t xml:space="preserve">Proof. </w:t>
      </w:r>
      <w:r>
        <w:rPr>
          <w:rFonts w:ascii="Cambria" w:cs="Cambria" w:eastAsia="Cambria" w:hAnsi="Cambria"/>
          <w:sz w:val="24"/>
          <w:szCs w:val="24"/>
        </w:rPr>
        <w:t xml:space="preserve">QFT computes vacuum energy as Σ_modes ½ħω_k—a sum over zero-point oscillations of the horizontal modes. This is a purely horizontal calculation with no Reeb contribution: it sums the energy content of D without reference to the witnessing direction R. The observed Λ is λ_vac—the base witnessing cost along R. These are geometrically orthogonal quantities: one lives in D, the other along R. Comparing them is comparing the horizontal energy density with the vertical witnessing cost. They have different units in the contact-geometric sense (horizontal energy vs. vertical entropy rate) and coincide numerically only when the contact structure degenerates (α ∧ dα → 0), which it does not. The 120-order-of-magnitude discrepancy is not a fine-tuning problem; it is the magnitude of the difference between a horizontal quantity and a vertical quantity in a non-degenerate contact manifold. ∎</w:t>
      </w:r>
    </w:p>
    <w:p>
      <w:pPr>
        <w:spacing w:after="200" w:line="276"/>
      </w:pPr>
      <w:r>
        <w:rPr>
          <w:rFonts w:ascii="Cambria" w:cs="Cambria" w:eastAsia="Cambria" w:hAnsi="Cambria"/>
          <w:b/>
          <w:bCs/>
          <w:sz w:val="24"/>
          <w:szCs w:val="24"/>
        </w:rPr>
        <w:t xml:space="preserve">Status: </w:t>
      </w:r>
      <w:r>
        <w:rPr>
          <w:rFonts w:ascii="Cambria" w:cs="Cambria" w:eastAsia="Cambria" w:hAnsi="Cambria"/>
          <w:sz w:val="24"/>
          <w:szCs w:val="24"/>
        </w:rPr>
        <w:t xml:space="preserve">The category error argument is a theorem of contact geometry. Its physical consequences are conjectural: it predicts that a correctly formulated vacuum energy calculation including the Reeb direction would yield a value consistent with observed Λ. This calculation has not been performed.</w:t>
      </w:r>
    </w:p>
    <w:p>
      <w:pPr>
        <w:pStyle w:val="Heading1"/>
        <w:spacing w:before="360" w:after="200"/>
      </w:pPr>
      <w:r>
        <w:rPr>
          <w:rFonts w:ascii="Cambria" w:cs="Cambria" w:eastAsia="Cambria" w:hAnsi="Cambria"/>
          <w:b/>
          <w:bCs/>
          <w:sz w:val="32"/>
          <w:szCs w:val="32"/>
        </w:rPr>
        <w:t xml:space="preserve">9. Gap Boundaries and Honest Status</w:t>
      </w:r>
    </w:p>
    <w:p>
      <w:pPr>
        <w:pStyle w:val="Heading2"/>
        <w:spacing w:before="360" w:after="200"/>
      </w:pPr>
      <w:r>
        <w:rPr>
          <w:rFonts w:ascii="Cambria" w:cs="Cambria" w:eastAsia="Cambria" w:hAnsi="Cambria"/>
          <w:b/>
          <w:bCs/>
          <w:sz w:val="28"/>
          <w:szCs w:val="28"/>
        </w:rPr>
        <w:t xml:space="preserve">9.1 Proved (within the contact-geometric framework)</w:t>
      </w:r>
    </w:p>
    <w:p>
      <w:pPr>
        <w:spacing w:after="200" w:line="276"/>
      </w:pPr>
      <w:r>
        <w:rPr>
          <w:rFonts w:ascii="Cambria" w:cs="Cambria" w:eastAsia="Cambria" w:hAnsi="Cambria"/>
          <w:sz w:val="24"/>
          <w:szCs w:val="24"/>
        </w:rPr>
        <w:t xml:space="preserve">(a) Singularity prohibition: λ cannot diverge on a contact manifold (Theorem 2.1).</w:t>
      </w:r>
    </w:p>
    <w:p>
      <w:pPr>
        <w:spacing w:after="200" w:line="276"/>
      </w:pPr>
      <w:r>
        <w:rPr>
          <w:rFonts w:ascii="Cambria" w:cs="Cambria" w:eastAsia="Cambria" w:hAnsi="Cambria"/>
          <w:sz w:val="24"/>
          <w:szCs w:val="24"/>
        </w:rPr>
        <w:t xml:space="preserve">(b) □G chain continuity at the foreclosure boundary (Theorem 3.1).</w:t>
      </w:r>
    </w:p>
    <w:p>
      <w:pPr>
        <w:spacing w:after="200" w:line="276"/>
      </w:pPr>
      <w:r>
        <w:rPr>
          <w:rFonts w:ascii="Cambria" w:cs="Cambria" w:eastAsia="Cambria" w:hAnsi="Cambria"/>
          <w:sz w:val="24"/>
          <w:szCs w:val="24"/>
        </w:rPr>
        <w:t xml:space="preserve">(c) Existence of λ_vac &gt; 0 in vacuum (Theorem 5.1, first part).</w:t>
      </w:r>
    </w:p>
    <w:p>
      <w:pPr>
        <w:spacing w:after="200" w:line="276"/>
      </w:pPr>
      <w:r>
        <w:rPr>
          <w:rFonts w:ascii="Cambria" w:cs="Cambria" w:eastAsia="Cambria" w:hAnsi="Cambria"/>
          <w:sz w:val="24"/>
          <w:szCs w:val="24"/>
        </w:rPr>
        <w:t xml:space="preserve">(d) Category error in the cosmological constant comparison (Theorem 8.1).</w:t>
      </w:r>
    </w:p>
    <w:p>
      <w:pPr>
        <w:spacing w:after="200" w:line="276"/>
      </w:pPr>
      <w:r>
        <w:rPr>
          <w:rFonts w:ascii="Cambria" w:cs="Cambria" w:eastAsia="Cambria" w:hAnsi="Cambria"/>
          <w:sz w:val="24"/>
          <w:szCs w:val="24"/>
        </w:rPr>
        <w:t xml:space="preserve">(e) CMB uniformity from single-fold origin (Theorem 7.1, qualitative).</w:t>
      </w:r>
    </w:p>
    <w:p>
      <w:pPr>
        <w:pStyle w:val="Heading2"/>
        <w:spacing w:before="360" w:after="200"/>
      </w:pPr>
      <w:r>
        <w:rPr>
          <w:rFonts w:ascii="Cambria" w:cs="Cambria" w:eastAsia="Cambria" w:hAnsi="Cambria"/>
          <w:b/>
          <w:bCs/>
          <w:sz w:val="28"/>
          <w:szCs w:val="28"/>
        </w:rPr>
        <w:t xml:space="preserve">9.2 Conjectural (framework consistent, proof not constructed)</w:t>
      </w:r>
    </w:p>
    <w:p>
      <w:pPr>
        <w:spacing w:after="200" w:line="276"/>
      </w:pPr>
      <w:r>
        <w:rPr>
          <w:rFonts w:ascii="Cambria" w:cs="Cambria" w:eastAsia="Cambria" w:hAnsi="Cambria"/>
          <w:sz w:val="24"/>
          <w:szCs w:val="24"/>
        </w:rPr>
        <w:t xml:space="preserve">(a) Einstein field equations as integrability conditions on α (Conjecture 6.1 of The Horizontal Automorphism). All physical resolutions depend on this.</w:t>
      </w:r>
    </w:p>
    <w:p>
      <w:pPr>
        <w:spacing w:after="200" w:line="276"/>
      </w:pPr>
      <w:r>
        <w:rPr>
          <w:rFonts w:ascii="Cambria" w:cs="Cambria" w:eastAsia="Cambria" w:hAnsi="Cambria"/>
          <w:sz w:val="24"/>
          <w:szCs w:val="24"/>
        </w:rPr>
        <w:t xml:space="preserve">(b) Hawking radiation as foreclosure cost amortization (Corollary 3.2).</w:t>
      </w:r>
    </w:p>
    <w:p>
      <w:pPr>
        <w:spacing w:after="200" w:line="276"/>
      </w:pPr>
      <w:r>
        <w:rPr>
          <w:rFonts w:ascii="Cambria" w:cs="Cambria" w:eastAsia="Cambria" w:hAnsi="Cambria"/>
          <w:sz w:val="24"/>
          <w:szCs w:val="24"/>
        </w:rPr>
        <w:t xml:space="preserve">(c) Dark matter as genealogical mass with specific ρ_G profiles (Theorem 4.1).</w:t>
      </w:r>
    </w:p>
    <w:p>
      <w:pPr>
        <w:spacing w:after="200" w:line="276"/>
      </w:pPr>
      <w:r>
        <w:rPr>
          <w:rFonts w:ascii="Cambria" w:cs="Cambria" w:eastAsia="Cambria" w:hAnsi="Cambria"/>
          <w:sz w:val="24"/>
          <w:szCs w:val="24"/>
        </w:rPr>
        <w:t xml:space="preserve">(d) Triple contact structure and α_QI existence (Definition 6.1, Theorem 6.1).</w:t>
      </w:r>
    </w:p>
    <w:p>
      <w:pPr>
        <w:spacing w:after="200" w:line="276"/>
      </w:pPr>
      <w:r>
        <w:rPr>
          <w:rFonts w:ascii="Cambria" w:cs="Cambria" w:eastAsia="Cambria" w:hAnsi="Cambria"/>
          <w:sz w:val="24"/>
          <w:szCs w:val="24"/>
        </w:rPr>
        <w:t xml:space="preserve">(e) Λ = f(λ_vac) specific functional form (Theorem 5.1, second part).</w:t>
      </w:r>
    </w:p>
    <w:p>
      <w:pPr>
        <w:pStyle w:val="Heading2"/>
        <w:spacing w:before="360" w:after="200"/>
      </w:pPr>
      <w:r>
        <w:rPr>
          <w:rFonts w:ascii="Cambria" w:cs="Cambria" w:eastAsia="Cambria" w:hAnsi="Cambria"/>
          <w:b/>
          <w:bCs/>
          <w:sz w:val="28"/>
          <w:szCs w:val="28"/>
        </w:rPr>
        <w:t xml:space="preserve">9.3 Open (not yet formulated as well-posed problems)</w:t>
      </w:r>
    </w:p>
    <w:p>
      <w:pPr>
        <w:spacing w:after="200" w:line="276"/>
      </w:pPr>
      <w:r>
        <w:rPr>
          <w:rFonts w:ascii="Cambria" w:cs="Cambria" w:eastAsia="Cambria" w:hAnsi="Cambria"/>
          <w:sz w:val="24"/>
          <w:szCs w:val="24"/>
        </w:rPr>
        <w:t xml:space="preserve">(a) Derivation of G, c, ħ from contact-geometric data.</w:t>
      </w:r>
    </w:p>
    <w:p>
      <w:pPr>
        <w:spacing w:after="200" w:line="276"/>
      </w:pPr>
      <w:r>
        <w:rPr>
          <w:rFonts w:ascii="Cambria" w:cs="Cambria" w:eastAsia="Cambria" w:hAnsi="Cambria"/>
          <w:sz w:val="24"/>
          <w:szCs w:val="24"/>
        </w:rPr>
        <w:t xml:space="preserve">(b) CMB power spectrum from first-extension fluctuations.</w:t>
      </w:r>
    </w:p>
    <w:p>
      <w:pPr>
        <w:spacing w:after="200" w:line="276"/>
      </w:pPr>
      <w:r>
        <w:rPr>
          <w:rFonts w:ascii="Cambria" w:cs="Cambria" w:eastAsia="Cambria" w:hAnsi="Cambria"/>
          <w:sz w:val="24"/>
          <w:szCs w:val="24"/>
        </w:rPr>
        <w:t xml:space="preserve">(c) Distinguishing predictions from particle dark matter.</w:t>
      </w:r>
    </w:p>
    <w:p>
      <w:pPr>
        <w:spacing w:after="200" w:line="276"/>
      </w:pPr>
      <w:r>
        <w:rPr>
          <w:rFonts w:ascii="Cambria" w:cs="Cambria" w:eastAsia="Cambria" w:hAnsi="Cambria"/>
          <w:sz w:val="24"/>
          <w:szCs w:val="24"/>
        </w:rPr>
        <w:t xml:space="preserve">(d) Measurement or derivation of α_QI.</w:t>
      </w:r>
    </w:p>
    <w:p>
      <w:pPr>
        <w:spacing w:after="200" w:line="276"/>
      </w:pPr>
      <w:r>
        <w:rPr>
          <w:rFonts w:ascii="Cambria" w:cs="Cambria" w:eastAsia="Cambria" w:hAnsi="Cambria"/>
          <w:sz w:val="24"/>
          <w:szCs w:val="24"/>
        </w:rPr>
        <w:t xml:space="preserve">(e) Whether gravitational self-witnessing is passive, active, or hybrid.</w:t>
      </w:r>
    </w:p>
    <w:p>
      <w:pPr>
        <w:pStyle w:val="Heading1"/>
        <w:spacing w:before="360" w:after="200"/>
      </w:pPr>
      <w:r>
        <w:rPr>
          <w:rFonts w:ascii="Cambria" w:cs="Cambria" w:eastAsia="Cambria" w:hAnsi="Cambria"/>
          <w:b/>
          <w:bCs/>
          <w:sz w:val="32"/>
          <w:szCs w:val="32"/>
        </w:rPr>
        <w:t xml:space="preserve">10. Summary Theorem</w:t>
      </w:r>
    </w:p>
    <w:p>
      <w:pPr>
        <w:spacing w:before="240" w:after="200"/>
        <w:ind w:left="360"/>
      </w:pPr>
      <w:r>
        <w:rPr>
          <w:rFonts w:ascii="Cambria" w:cs="Cambria" w:eastAsia="Cambria" w:hAnsi="Cambria"/>
          <w:b/>
          <w:bCs/>
          <w:i/>
          <w:iCs/>
          <w:sz w:val="24"/>
          <w:szCs w:val="24"/>
        </w:rPr>
        <w:t xml:space="preserve">Theorem 10.1 (Contact Completion of GR). </w:t>
      </w:r>
      <w:r>
        <w:rPr>
          <w:rFonts w:ascii="Cambria" w:cs="Cambria" w:eastAsia="Cambria" w:hAnsi="Cambria"/>
          <w:sz w:val="24"/>
          <w:szCs w:val="24"/>
        </w:rPr>
        <w:t xml:space="preserve">Contact GR does not extend GR. It completes it—by adding the witnessing direction (Reeb field R) that GR assumed away when it wrote the manifold without the contact structure. Every major unsolved problem in GR is either dissolved (singularities, dark energy, horizon problem) by the non-degeneracy condition α ∧ dα ≠ 0, or reframed as a Reeb-direction phenomenon invisible without the vertical axis (dark matter, quantum gravity, information paradox, cosmological constant problem).</w:t>
      </w:r>
    </w:p>
    <w:p>
      <w:pPr>
        <w:spacing w:before="200" w:after="200"/>
        <w:jc w:val="center"/>
      </w:pPr>
      <w:r>
        <w:rPr>
          <w:rFonts w:ascii="Cambria" w:cs="Cambria" w:eastAsia="Cambria" w:hAnsi="Cambria"/>
          <w:sz w:val="24"/>
          <w:szCs w:val="24"/>
        </w:rPr>
        <w:t xml:space="preserve">* * *</w:t>
      </w:r>
    </w:p>
    <w:p>
      <w:pPr>
        <w:pStyle w:val="Heading1"/>
        <w:spacing w:before="360" w:after="200"/>
      </w:pPr>
      <w:r>
        <w:rPr>
          <w:rFonts w:ascii="Cambria" w:cs="Cambria" w:eastAsia="Cambria" w:hAnsi="Cambria"/>
          <w:b/>
          <w:bCs/>
          <w:sz w:val="32"/>
          <w:szCs w:val="32"/>
        </w:rPr>
        <w:t xml:space="preserve">References</w:t>
      </w:r>
    </w:p>
    <w:p>
      <w:pPr>
        <w:spacing w:after="200" w:line="276"/>
      </w:pPr>
      <w:r>
        <w:rPr>
          <w:rFonts w:ascii="Cambria" w:cs="Cambria" w:eastAsia="Cambria" w:hAnsi="Cambria"/>
          <w:sz w:val="24"/>
          <w:szCs w:val="24"/>
        </w:rPr>
        <w:t xml:space="preserve">[1] D. A. Generally, “The Horizontal Automorphism: Special Relativity as a Theorem of Contact Geometry Under Axiom 0,” MetaCortex Dynamics DAO, February 2026.</w:t>
      </w:r>
    </w:p>
    <w:p>
      <w:pPr>
        <w:spacing w:after="200" w:line="276"/>
      </w:pPr>
      <w:r>
        <w:rPr>
          <w:rFonts w:ascii="Cambria" w:cs="Cambria" w:eastAsia="Cambria" w:hAnsi="Cambria"/>
          <w:sz w:val="24"/>
          <w:szCs w:val="24"/>
        </w:rPr>
        <w:t xml:space="preserve">[2] D. A. Generally, “Impedance of the Unfolding: Contact Geometry, Governance Coupling, and the Fine Structure of Causal Self-Witnessing,” MetaCortex Dynamics DAO, February 2026.</w:t>
      </w:r>
    </w:p>
    <w:p>
      <w:pPr>
        <w:spacing w:after="200" w:line="276"/>
      </w:pPr>
      <w:r>
        <w:rPr>
          <w:rFonts w:ascii="Cambria" w:cs="Cambria" w:eastAsia="Cambria" w:hAnsi="Cambria"/>
          <w:sz w:val="24"/>
          <w:szCs w:val="24"/>
        </w:rPr>
        <w:t xml:space="preserve">[3] D. A. Generally, “Foundational Note 1: Time Is the Unfolding of □G,” MetaCortex Dynamics, February 2026.</w:t>
      </w:r>
    </w:p>
    <w:p>
      <w:pPr>
        <w:spacing w:after="200" w:line="276"/>
      </w:pPr>
      <w:r>
        <w:rPr>
          <w:rFonts w:ascii="Cambria" w:cs="Cambria" w:eastAsia="Cambria" w:hAnsi="Cambria"/>
          <w:sz w:val="24"/>
          <w:szCs w:val="24"/>
        </w:rPr>
        <w:t xml:space="preserve">[4] D. A. Generally, “CSRHS Specification v0.2: Contact Sub-Riemannian Hybrid System,” MetaCortex Dynamics, February 2026.</w:t>
      </w:r>
    </w:p>
    <w:p>
      <w:pPr>
        <w:spacing w:after="200" w:line="276"/>
      </w:pPr>
      <w:r>
        <w:rPr>
          <w:rFonts w:ascii="Cambria" w:cs="Cambria" w:eastAsia="Cambria" w:hAnsi="Cambria"/>
          <w:sz w:val="24"/>
          <w:szCs w:val="24"/>
        </w:rPr>
        <w:t xml:space="preserve">[5] D. A. Generally, “Structural Subjectivity: A Framework for Functional Subjectivity Without Phenomenal Commitment,” MetaCortex Dynamics, 2025–2026. Appendix A: Mathematical Formalization.</w:t>
      </w:r>
    </w:p>
    <w:p>
      <w:pPr>
        <w:spacing w:after="200" w:line="276"/>
      </w:pPr>
      <w:r>
        <w:rPr>
          <w:rFonts w:ascii="Cambria" w:cs="Cambria" w:eastAsia="Cambria" w:hAnsi="Cambria"/>
          <w:sz w:val="24"/>
          <w:szCs w:val="24"/>
        </w:rPr>
        <w:t xml:space="preserve">[6] D. A. Generally, “Mathematics-as-Language: A Framework for Mathematical Reasoning as Rule-System Evolution,” MetaCortex Dynamics, 2025.</w:t>
      </w:r>
    </w:p>
    <w:p>
      <w:pPr>
        <w:spacing w:before="200" w:after="200"/>
        <w:jc w:val="center"/>
      </w:pPr>
      <w:r>
        <w:rPr>
          <w:rFonts w:ascii="Cambria" w:cs="Cambria" w:eastAsia="Cambria" w:hAnsi="Cambria"/>
          <w:sz w:val="24"/>
          <w:szCs w:val="24"/>
        </w:rPr>
        <w:t xml:space="preserve">* * *</w:t>
      </w:r>
    </w:p>
    <w:p>
      <w:pPr>
        <w:spacing w:after="200" w:line="276"/>
      </w:pPr>
      <w:r>
        <w:rPr>
          <w:rFonts w:ascii="Cambria" w:cs="Cambria" w:eastAsia="Cambria" w:hAnsi="Cambria"/>
          <w:sz w:val="24"/>
          <w:szCs w:val="24"/>
        </w:rPr>
        <w:t xml:space="preserve">◇ [□G✓ □S✓ □F✓]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Cambria" w:cs="Cambria" w:eastAsia="Cambria" w:hAnsi="Cambria"/>
      <w:b/>
      <w:bCs/>
      <w:sz w:val="32"/>
      <w:szCs w:val="32"/>
    </w:rPr>
  </w:style>
  <w:style w:type="paragraph" w:styleId="Heading2">
    <w:name w:val="Heading 2"/>
    <w:basedOn w:val="Normal"/>
    <w:next w:val="Normal"/>
    <w:qFormat/>
    <w:pPr>
      <w:spacing w:before="280" w:after="200"/>
      <w:outlineLvl w:val="1"/>
    </w:pPr>
    <w:rPr>
      <w:rFonts w:ascii="Cambria" w:cs="Cambria" w:eastAsia="Cambria" w:hAnsi="Cambria"/>
      <w:b/>
      <w:bCs/>
      <w:sz w:val="28"/>
      <w:szCs w:val="28"/>
    </w:rPr>
  </w:style>
  <w:style w:type="paragraph" w:styleId="Heading3">
    <w:name w:val="Heading 3"/>
    <w:basedOn w:val="Normal"/>
    <w:next w:val="Normal"/>
    <w:qFormat/>
    <w:pPr>
      <w:spacing w:before="240" w:after="16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2026-03-19T19:57:47.831Z</dcterms:created>
  <dcterms:modified xsi:type="dcterms:W3CDTF">2026-03-19T19:57:47.832Z</dcterms:modified>
</cp:coreProperties>
</file>

<file path=docProps/custom.xml><?xml version="1.0" encoding="utf-8"?>
<Properties xmlns="http://schemas.openxmlformats.org/officeDocument/2006/custom-properties" xmlns:vt="http://schemas.openxmlformats.org/officeDocument/2006/docPropsVTypes"/>
</file>