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AD15A" w14:textId="7D7EF663" w:rsidR="007407CD" w:rsidRPr="007C1E94" w:rsidRDefault="007407CD" w:rsidP="006A67E1">
      <w:pPr>
        <w:pStyle w:val="Ttulo1"/>
        <w:jc w:val="both"/>
        <w:rPr>
          <w:lang w:val="es-BO"/>
        </w:rPr>
      </w:pPr>
    </w:p>
    <w:p w14:paraId="02DF3860" w14:textId="77777777" w:rsidR="007407CD" w:rsidRPr="00225998" w:rsidRDefault="007407CD" w:rsidP="00DA412F">
      <w:pPr>
        <w:tabs>
          <w:tab w:val="left" w:pos="2595"/>
        </w:tabs>
        <w:spacing w:after="0"/>
        <w:jc w:val="center"/>
        <w:rPr>
          <w:rFonts w:ascii="Arial" w:hAnsi="Arial" w:cs="Arial"/>
          <w:sz w:val="32"/>
          <w:szCs w:val="32"/>
          <w:lang w:val="es-BO"/>
        </w:rPr>
      </w:pPr>
      <w:r w:rsidRPr="00225998">
        <w:rPr>
          <w:rFonts w:ascii="Arial" w:hAnsi="Arial" w:cs="Arial"/>
          <w:sz w:val="32"/>
          <w:szCs w:val="32"/>
          <w:lang w:val="es-BO"/>
        </w:rPr>
        <w:t>UNIVERSIDAD AUTÓNOMA “GABRIEL RENÉ MORENO”</w:t>
      </w:r>
    </w:p>
    <w:p w14:paraId="48827C23" w14:textId="77777777" w:rsidR="007407CD" w:rsidRDefault="007407CD" w:rsidP="00DA412F">
      <w:pPr>
        <w:tabs>
          <w:tab w:val="left" w:pos="2595"/>
        </w:tabs>
        <w:spacing w:after="0"/>
        <w:jc w:val="center"/>
        <w:rPr>
          <w:rFonts w:ascii="Arial" w:hAnsi="Arial" w:cs="Arial"/>
          <w:sz w:val="32"/>
          <w:szCs w:val="32"/>
          <w:lang w:val="es-BO"/>
        </w:rPr>
      </w:pPr>
      <w:r w:rsidRPr="00225998">
        <w:rPr>
          <w:rFonts w:ascii="Arial" w:hAnsi="Arial" w:cs="Arial"/>
          <w:sz w:val="32"/>
          <w:szCs w:val="32"/>
          <w:lang w:val="es-BO"/>
        </w:rPr>
        <w:t>FACULTAD DE INGENIERIA EN CIENCIAS DE LA COMPUTACIÓN Y TELECOMUNICACIONES</w:t>
      </w:r>
    </w:p>
    <w:p w14:paraId="6977D66C" w14:textId="77777777" w:rsidR="007407CD" w:rsidRPr="007407CD" w:rsidRDefault="007407CD" w:rsidP="006A67E1">
      <w:pPr>
        <w:tabs>
          <w:tab w:val="left" w:pos="2595"/>
        </w:tabs>
        <w:spacing w:after="0"/>
        <w:jc w:val="both"/>
        <w:rPr>
          <w:rFonts w:ascii="Arial" w:hAnsi="Arial" w:cs="Arial"/>
          <w:b/>
          <w:sz w:val="28"/>
          <w:szCs w:val="28"/>
          <w:lang w:val="es-BO"/>
        </w:rPr>
      </w:pPr>
    </w:p>
    <w:p w14:paraId="3569D0F7" w14:textId="77777777" w:rsidR="007407CD" w:rsidRPr="007407CD" w:rsidRDefault="007407CD" w:rsidP="006A67E1">
      <w:pPr>
        <w:tabs>
          <w:tab w:val="left" w:pos="2595"/>
        </w:tabs>
        <w:spacing w:after="0"/>
        <w:jc w:val="both"/>
        <w:rPr>
          <w:rFonts w:ascii="Arial" w:hAnsi="Arial" w:cs="Arial"/>
          <w:b/>
          <w:sz w:val="28"/>
          <w:szCs w:val="28"/>
          <w:lang w:val="es-BO"/>
        </w:rPr>
      </w:pPr>
    </w:p>
    <w:p w14:paraId="37826481" w14:textId="1904AAC7" w:rsidR="007407CD" w:rsidRPr="007407CD" w:rsidRDefault="00391C9C" w:rsidP="006A67E1">
      <w:pPr>
        <w:tabs>
          <w:tab w:val="left" w:pos="2595"/>
        </w:tabs>
        <w:spacing w:after="0"/>
        <w:jc w:val="both"/>
        <w:rPr>
          <w:rFonts w:ascii="Arial" w:hAnsi="Arial" w:cs="Arial"/>
          <w:b/>
          <w:sz w:val="28"/>
          <w:szCs w:val="28"/>
          <w:lang w:val="es-BO"/>
        </w:rPr>
      </w:pPr>
      <w:r w:rsidRPr="000E2BF2">
        <w:rPr>
          <w:rFonts w:ascii="Arial" w:hAnsi="Arial" w:cs="Arial"/>
          <w:b/>
          <w:noProof/>
          <w:szCs w:val="24"/>
          <w:lang w:val="es-BO" w:eastAsia="es-BO"/>
        </w:rPr>
        <w:drawing>
          <wp:anchor distT="0" distB="0" distL="114300" distR="114300" simplePos="0" relativeHeight="251659264" behindDoc="1" locked="0" layoutInCell="1" allowOverlap="0" wp14:anchorId="4492EE13" wp14:editId="711C714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133600" cy="2798445"/>
            <wp:effectExtent l="0" t="0" r="0" b="1905"/>
            <wp:wrapTight wrapText="bothSides">
              <wp:wrapPolygon edited="0">
                <wp:start x="0" y="0"/>
                <wp:lineTo x="0" y="21468"/>
                <wp:lineTo x="21407" y="21468"/>
                <wp:lineTo x="21407" y="0"/>
                <wp:lineTo x="0" y="0"/>
              </wp:wrapPolygon>
            </wp:wrapTight>
            <wp:docPr id="3" name="Imagen 10" descr="Logo (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(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67B5D" w14:textId="0886089A" w:rsidR="007407CD" w:rsidRPr="007407CD" w:rsidRDefault="007407CD" w:rsidP="006A67E1">
      <w:pPr>
        <w:spacing w:after="0"/>
        <w:jc w:val="both"/>
        <w:rPr>
          <w:rFonts w:ascii="Arial" w:hAnsi="Arial" w:cs="Arial"/>
          <w:b/>
          <w:szCs w:val="24"/>
          <w:lang w:val="es-BO"/>
        </w:rPr>
      </w:pPr>
    </w:p>
    <w:p w14:paraId="30C751BD" w14:textId="77777777" w:rsidR="007407CD" w:rsidRPr="007407CD" w:rsidRDefault="007407CD" w:rsidP="006A67E1">
      <w:pPr>
        <w:spacing w:after="0"/>
        <w:jc w:val="both"/>
        <w:rPr>
          <w:rFonts w:ascii="Arial" w:hAnsi="Arial" w:cs="Arial"/>
          <w:b/>
          <w:szCs w:val="24"/>
          <w:lang w:val="es-BO"/>
        </w:rPr>
      </w:pPr>
    </w:p>
    <w:p w14:paraId="699786EA" w14:textId="77777777" w:rsidR="007407CD" w:rsidRPr="007407CD" w:rsidRDefault="007407CD" w:rsidP="006A67E1">
      <w:pPr>
        <w:spacing w:after="0"/>
        <w:jc w:val="both"/>
        <w:rPr>
          <w:rFonts w:ascii="Arial" w:hAnsi="Arial" w:cs="Arial"/>
          <w:b/>
          <w:szCs w:val="24"/>
          <w:lang w:val="es-BO"/>
        </w:rPr>
      </w:pPr>
    </w:p>
    <w:p w14:paraId="751FB53E" w14:textId="77777777" w:rsidR="007407CD" w:rsidRPr="007407CD" w:rsidRDefault="007407CD" w:rsidP="006A67E1">
      <w:pPr>
        <w:jc w:val="both"/>
        <w:rPr>
          <w:rFonts w:ascii="Arial" w:hAnsi="Arial" w:cs="Arial"/>
          <w:b/>
          <w:szCs w:val="24"/>
          <w:lang w:val="es-BO"/>
        </w:rPr>
      </w:pPr>
    </w:p>
    <w:p w14:paraId="5C78FD7D" w14:textId="77777777" w:rsidR="007407CD" w:rsidRPr="007407CD" w:rsidRDefault="007407CD" w:rsidP="006A67E1">
      <w:pPr>
        <w:jc w:val="both"/>
        <w:rPr>
          <w:rFonts w:ascii="Arial" w:hAnsi="Arial" w:cs="Arial"/>
          <w:b/>
          <w:szCs w:val="24"/>
          <w:lang w:val="es-BO"/>
        </w:rPr>
      </w:pPr>
    </w:p>
    <w:p w14:paraId="28A188E4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580D5C8E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13A4A99A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2F0B2FA5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5B2F9758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4BCDF2F8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36EEF26E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6D422B5E" w14:textId="77777777" w:rsidR="005F4286" w:rsidRPr="005F4286" w:rsidRDefault="005F4286" w:rsidP="005F4286">
      <w:pPr>
        <w:jc w:val="center"/>
        <w:rPr>
          <w:rFonts w:ascii="Arial" w:hAnsi="Arial" w:cs="Arial"/>
          <w:b/>
          <w:sz w:val="36"/>
          <w:szCs w:val="36"/>
          <w:lang w:val="es-BO"/>
        </w:rPr>
      </w:pPr>
      <w:proofErr w:type="spellStart"/>
      <w:r w:rsidRPr="005F4286">
        <w:rPr>
          <w:rFonts w:ascii="Arial" w:hAnsi="Arial" w:cs="Arial"/>
          <w:b/>
          <w:sz w:val="36"/>
          <w:szCs w:val="36"/>
          <w:lang w:val="es-BO"/>
        </w:rPr>
        <w:t>Metodologias</w:t>
      </w:r>
      <w:proofErr w:type="spellEnd"/>
    </w:p>
    <w:p w14:paraId="6597B439" w14:textId="77777777" w:rsidR="007C1E94" w:rsidRDefault="007C1E94" w:rsidP="007C1E94">
      <w:pPr>
        <w:jc w:val="center"/>
        <w:rPr>
          <w:rFonts w:ascii="Arial" w:hAnsi="Arial" w:cs="Arial"/>
          <w:b/>
          <w:sz w:val="36"/>
          <w:szCs w:val="36"/>
          <w:lang w:val="es-BO"/>
        </w:rPr>
      </w:pPr>
    </w:p>
    <w:p w14:paraId="3D14D604" w14:textId="77777777" w:rsidR="00737F2D" w:rsidRPr="007C1E94" w:rsidRDefault="00737F2D" w:rsidP="007C1E94">
      <w:pPr>
        <w:jc w:val="center"/>
        <w:rPr>
          <w:rFonts w:ascii="Arial" w:hAnsi="Arial" w:cs="Arial"/>
          <w:b/>
          <w:sz w:val="36"/>
          <w:szCs w:val="36"/>
          <w:lang w:val="es-BO"/>
        </w:rPr>
      </w:pPr>
    </w:p>
    <w:p w14:paraId="2B2D5451" w14:textId="77777777" w:rsidR="007C1E94" w:rsidRDefault="007C1E94" w:rsidP="006A67E1">
      <w:pPr>
        <w:jc w:val="both"/>
        <w:rPr>
          <w:rFonts w:ascii="Arial" w:hAnsi="Arial" w:cs="Arial"/>
          <w:bCs/>
          <w:sz w:val="32"/>
          <w:szCs w:val="32"/>
          <w:lang w:val="es-BO"/>
        </w:rPr>
      </w:pPr>
      <w:r w:rsidRPr="007C1E94">
        <w:rPr>
          <w:rFonts w:ascii="Arial" w:hAnsi="Arial" w:cs="Arial"/>
          <w:bCs/>
          <w:sz w:val="32"/>
          <w:szCs w:val="32"/>
          <w:lang w:val="es-BO"/>
        </w:rPr>
        <w:t xml:space="preserve">MATERIA: Sistemas para el soporte a la toma de decisiones </w:t>
      </w:r>
    </w:p>
    <w:p w14:paraId="2D23DB20" w14:textId="77777777" w:rsidR="007C1E94" w:rsidRDefault="007C1E94" w:rsidP="006A67E1">
      <w:pPr>
        <w:jc w:val="both"/>
        <w:rPr>
          <w:rFonts w:ascii="Arial" w:hAnsi="Arial" w:cs="Arial"/>
          <w:bCs/>
          <w:sz w:val="32"/>
          <w:szCs w:val="32"/>
          <w:lang w:val="es-BO"/>
        </w:rPr>
      </w:pPr>
      <w:r w:rsidRPr="007C1E94">
        <w:rPr>
          <w:rFonts w:ascii="Arial" w:hAnsi="Arial" w:cs="Arial"/>
          <w:bCs/>
          <w:sz w:val="32"/>
          <w:szCs w:val="32"/>
          <w:lang w:val="es-BO"/>
        </w:rPr>
        <w:t xml:space="preserve">SIGLA: INF432 - SA </w:t>
      </w:r>
    </w:p>
    <w:p w14:paraId="5BA82440" w14:textId="77777777" w:rsidR="007C1E94" w:rsidRDefault="007C1E94" w:rsidP="006A67E1">
      <w:pPr>
        <w:jc w:val="both"/>
        <w:rPr>
          <w:rFonts w:ascii="Arial" w:hAnsi="Arial" w:cs="Arial"/>
          <w:bCs/>
          <w:sz w:val="32"/>
          <w:szCs w:val="32"/>
          <w:lang w:val="es-BO"/>
        </w:rPr>
      </w:pPr>
      <w:r w:rsidRPr="007C1E94">
        <w:rPr>
          <w:rFonts w:ascii="Arial" w:hAnsi="Arial" w:cs="Arial"/>
          <w:bCs/>
          <w:sz w:val="32"/>
          <w:szCs w:val="32"/>
          <w:lang w:val="es-BO"/>
        </w:rPr>
        <w:t xml:space="preserve">DOCENTE: Ing. Peinado Pereira Miguel </w:t>
      </w:r>
      <w:proofErr w:type="spellStart"/>
      <w:r w:rsidRPr="007C1E94">
        <w:rPr>
          <w:rFonts w:ascii="Arial" w:hAnsi="Arial" w:cs="Arial"/>
          <w:bCs/>
          <w:sz w:val="32"/>
          <w:szCs w:val="32"/>
          <w:lang w:val="es-BO"/>
        </w:rPr>
        <w:t>Jesus</w:t>
      </w:r>
      <w:proofErr w:type="spellEnd"/>
      <w:r w:rsidRPr="007C1E94">
        <w:rPr>
          <w:rFonts w:ascii="Arial" w:hAnsi="Arial" w:cs="Arial"/>
          <w:bCs/>
          <w:sz w:val="32"/>
          <w:szCs w:val="32"/>
          <w:lang w:val="es-BO"/>
        </w:rPr>
        <w:t xml:space="preserve"> </w:t>
      </w:r>
    </w:p>
    <w:p w14:paraId="65DDF073" w14:textId="2DB81ABD" w:rsidR="007C1E94" w:rsidRPr="007C1E94" w:rsidRDefault="007C1E94" w:rsidP="006A67E1">
      <w:pPr>
        <w:jc w:val="both"/>
        <w:rPr>
          <w:rFonts w:ascii="Arial" w:hAnsi="Arial" w:cs="Arial"/>
          <w:bCs/>
          <w:sz w:val="18"/>
          <w:szCs w:val="20"/>
          <w:lang w:val="es-BO"/>
        </w:rPr>
      </w:pPr>
      <w:r w:rsidRPr="007C1E94">
        <w:rPr>
          <w:rFonts w:ascii="Arial" w:hAnsi="Arial" w:cs="Arial"/>
          <w:bCs/>
          <w:sz w:val="32"/>
          <w:szCs w:val="32"/>
          <w:lang w:val="es-BO"/>
        </w:rPr>
        <w:t xml:space="preserve">ESTUDIANTE: </w:t>
      </w:r>
      <w:r>
        <w:rPr>
          <w:rFonts w:ascii="Arial" w:hAnsi="Arial" w:cs="Arial"/>
          <w:bCs/>
          <w:sz w:val="32"/>
          <w:szCs w:val="32"/>
          <w:lang w:val="es-BO"/>
        </w:rPr>
        <w:t>Benitez Arroyo Joseph</w:t>
      </w:r>
    </w:p>
    <w:p w14:paraId="5FEED031" w14:textId="77777777" w:rsid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497007CC" w14:textId="77777777" w:rsidR="007C1E94" w:rsidRDefault="007C1E94" w:rsidP="006A67E1">
      <w:pPr>
        <w:jc w:val="both"/>
        <w:rPr>
          <w:rFonts w:ascii="Arial" w:hAnsi="Arial" w:cs="Arial"/>
          <w:szCs w:val="24"/>
          <w:lang w:val="es-BO"/>
        </w:rPr>
      </w:pPr>
    </w:p>
    <w:p w14:paraId="0280DF63" w14:textId="77777777" w:rsidR="007C1E94" w:rsidRPr="007C1E94" w:rsidRDefault="007C1E94" w:rsidP="006A67E1">
      <w:pPr>
        <w:jc w:val="both"/>
        <w:rPr>
          <w:rFonts w:ascii="Arial" w:hAnsi="Arial" w:cs="Arial"/>
          <w:szCs w:val="24"/>
          <w:lang w:val="es-BO"/>
        </w:rPr>
      </w:pPr>
    </w:p>
    <w:p w14:paraId="768593AB" w14:textId="2D1925E9" w:rsidR="009968EB" w:rsidRPr="000225AD" w:rsidRDefault="007407CD" w:rsidP="00784203">
      <w:pPr>
        <w:jc w:val="center"/>
        <w:rPr>
          <w:rFonts w:ascii="Arial" w:hAnsi="Arial" w:cs="Arial"/>
          <w:sz w:val="24"/>
          <w:szCs w:val="24"/>
          <w:lang w:val="es-BO"/>
        </w:rPr>
      </w:pPr>
      <w:r w:rsidRPr="00391C9C">
        <w:rPr>
          <w:rFonts w:ascii="Arial" w:hAnsi="Arial" w:cs="Arial"/>
          <w:sz w:val="24"/>
          <w:szCs w:val="24"/>
          <w:lang w:val="es-BO"/>
        </w:rPr>
        <w:t>Santa Cruz de la Sierra - Bolivia</w:t>
      </w:r>
    </w:p>
    <w:p w14:paraId="6FB7AB0B" w14:textId="77777777" w:rsidR="007C1E94" w:rsidRDefault="007C1E94" w:rsidP="006A67E1">
      <w:pPr>
        <w:jc w:val="both"/>
        <w:rPr>
          <w:rFonts w:ascii="Book Antiqua" w:hAnsi="Book Antiqua"/>
          <w:b/>
          <w:bCs/>
          <w:lang w:val="es-BO"/>
        </w:rPr>
      </w:pPr>
    </w:p>
    <w:p w14:paraId="3487B6FF" w14:textId="77777777" w:rsidR="00D0269F" w:rsidRDefault="00D0269F" w:rsidP="00D0269F">
      <w:pPr>
        <w:jc w:val="both"/>
        <w:rPr>
          <w:rFonts w:ascii="Book Antiqua" w:hAnsi="Book Antiqua"/>
        </w:rPr>
      </w:pPr>
      <w:r w:rsidRPr="00D0269F">
        <w:rPr>
          <w:rFonts w:ascii="Book Antiqua" w:hAnsi="Book Antiqua"/>
        </w:rPr>
        <w:t xml:space="preserve">DATA WAREHOUSE </w:t>
      </w:r>
    </w:p>
    <w:p w14:paraId="47190716" w14:textId="77777777" w:rsidR="00D0269F" w:rsidRPr="00D0269F" w:rsidRDefault="00D0269F" w:rsidP="00D0269F">
      <w:pPr>
        <w:jc w:val="both"/>
        <w:rPr>
          <w:rFonts w:ascii="Book Antiqua" w:hAnsi="Book Antiqua"/>
        </w:rPr>
      </w:pPr>
    </w:p>
    <w:p w14:paraId="55842209" w14:textId="77777777" w:rsidR="00D0269F" w:rsidRPr="00D0269F" w:rsidRDefault="00D0269F" w:rsidP="00D0269F">
      <w:pPr>
        <w:jc w:val="both"/>
        <w:rPr>
          <w:rFonts w:ascii="Book Antiqua" w:hAnsi="Book Antiqua"/>
        </w:rPr>
      </w:pPr>
      <w:r w:rsidRPr="00D0269F">
        <w:rPr>
          <w:rFonts w:ascii="Book Antiqua" w:hAnsi="Book Antiqua"/>
        </w:rPr>
        <w:t>1. ¿</w:t>
      </w:r>
      <w:proofErr w:type="spellStart"/>
      <w:r w:rsidRPr="00D0269F">
        <w:rPr>
          <w:rFonts w:ascii="Book Antiqua" w:hAnsi="Book Antiqua"/>
        </w:rPr>
        <w:t>Qué</w:t>
      </w:r>
      <w:proofErr w:type="spellEnd"/>
      <w:r w:rsidRPr="00D0269F">
        <w:rPr>
          <w:rFonts w:ascii="Book Antiqua" w:hAnsi="Book Antiqua"/>
        </w:rPr>
        <w:t xml:space="preserve"> es </w:t>
      </w:r>
      <w:proofErr w:type="gramStart"/>
      <w:r w:rsidRPr="00D0269F">
        <w:rPr>
          <w:rFonts w:ascii="Book Antiqua" w:hAnsi="Book Antiqua"/>
        </w:rPr>
        <w:t>un Data</w:t>
      </w:r>
      <w:proofErr w:type="gramEnd"/>
      <w:r w:rsidRPr="00D0269F">
        <w:rPr>
          <w:rFonts w:ascii="Book Antiqua" w:hAnsi="Book Antiqua"/>
        </w:rPr>
        <w:t xml:space="preserve"> Warehouse? </w:t>
      </w:r>
    </w:p>
    <w:p w14:paraId="491AA576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Un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 es un repositorio unificado para todos los datos que recogen los diversos </w:t>
      </w:r>
    </w:p>
    <w:p w14:paraId="1E4A72D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sistemas de una empresa. El repositorio puede ser físico o lógico y hace hincapié en la captura de </w:t>
      </w:r>
    </w:p>
    <w:p w14:paraId="29237253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datos de diversas fuentes sobre todo para fines analíticos y de acceso. </w:t>
      </w:r>
    </w:p>
    <w:p w14:paraId="4FE5AF0C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Normalmente, un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 se aloja en un servidor corporativo o cada vez más, en la nube. </w:t>
      </w:r>
    </w:p>
    <w:p w14:paraId="3979317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Los datos de diferentes aplicaciones de procesamiento de transacciones Online (OLTP) y otras </w:t>
      </w:r>
    </w:p>
    <w:p w14:paraId="796C188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fuentes se extraen selectivamente para su uso por aplicaciones analíticas y de consultas por </w:t>
      </w:r>
    </w:p>
    <w:p w14:paraId="42F5822E" w14:textId="77777777" w:rsid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usuarios. </w:t>
      </w:r>
    </w:p>
    <w:p w14:paraId="5A5B488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</w:p>
    <w:p w14:paraId="5F8FECDC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2. ¿En qué consiste el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? </w:t>
      </w:r>
    </w:p>
    <w:p w14:paraId="2F7E9F1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Un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 supone una base de datos corporativa que se caracteriza por integrar y </w:t>
      </w:r>
    </w:p>
    <w:p w14:paraId="27A945A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depurar información de una o más fuentes distintas, para luego procesarla. De esta manera, es </w:t>
      </w:r>
    </w:p>
    <w:p w14:paraId="23E15EB9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posible analizar dicha información desde diferentes puntos de vista y a gran velocidad. Se trata de </w:t>
      </w:r>
    </w:p>
    <w:p w14:paraId="17FBB74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uno de los componentes más importantes de la inteligencia empresarial en el entorno actual en el </w:t>
      </w:r>
    </w:p>
    <w:p w14:paraId="2EB1D623" w14:textId="77777777" w:rsid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que operan las empresas. </w:t>
      </w:r>
    </w:p>
    <w:p w14:paraId="761C92C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</w:p>
    <w:p w14:paraId="7770C5E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3. Características del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 </w:t>
      </w:r>
    </w:p>
    <w:p w14:paraId="3C65B3F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Bill </w:t>
      </w:r>
      <w:proofErr w:type="spellStart"/>
      <w:r w:rsidRPr="00D0269F">
        <w:rPr>
          <w:rFonts w:ascii="Book Antiqua" w:hAnsi="Book Antiqua"/>
          <w:lang w:val="es-BO"/>
        </w:rPr>
        <w:t>Inmon</w:t>
      </w:r>
      <w:proofErr w:type="spellEnd"/>
      <w:r w:rsidRPr="00D0269F">
        <w:rPr>
          <w:rFonts w:ascii="Book Antiqua" w:hAnsi="Book Antiqua"/>
          <w:lang w:val="es-BO"/>
        </w:rPr>
        <w:t xml:space="preserve"> fue uno de los pioneros en tratar el tema relativo al «Almacén de </w:t>
      </w:r>
      <w:proofErr w:type="gramStart"/>
      <w:r w:rsidRPr="00D0269F">
        <w:rPr>
          <w:rFonts w:ascii="Book Antiqua" w:hAnsi="Book Antiqua"/>
          <w:lang w:val="es-BO"/>
        </w:rPr>
        <w:t>datos«</w:t>
      </w:r>
      <w:proofErr w:type="gramEnd"/>
      <w:r w:rsidRPr="00D0269F">
        <w:rPr>
          <w:rFonts w:ascii="Book Antiqua" w:hAnsi="Book Antiqua"/>
          <w:lang w:val="es-BO"/>
        </w:rPr>
        <w:t xml:space="preserve">, traducción </w:t>
      </w:r>
    </w:p>
    <w:p w14:paraId="24B604A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literal de este término, y destacó las siguientes características del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: </w:t>
      </w:r>
    </w:p>
    <w:p w14:paraId="75DCCF5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Orientación a temas. Solo los datos necesarios para el proceso de generación del </w:t>
      </w:r>
    </w:p>
    <w:p w14:paraId="330BD6B6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conocimiento del negocio se integran desde el entorno operacional. Los datos se </w:t>
      </w:r>
    </w:p>
    <w:p w14:paraId="6838D94F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organizan por temas, con el fin de facilitar su acceso y entendimiento por parte de los </w:t>
      </w:r>
    </w:p>
    <w:p w14:paraId="67F599B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usuarios. </w:t>
      </w:r>
    </w:p>
    <w:p w14:paraId="54160E0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Variante en el tiempo. Los datos muestran el estado de la actividad del negocio en ese </w:t>
      </w:r>
    </w:p>
    <w:p w14:paraId="6D248CD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mismo momento. Por otra parte, la información almacenada en el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 se </w:t>
      </w:r>
    </w:p>
    <w:p w14:paraId="2E3AEDD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utiliza para realizar análisis de tendencias, debido a la posibilidad de realizar </w:t>
      </w:r>
    </w:p>
    <w:p w14:paraId="25C328B3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lastRenderedPageBreak/>
        <w:t xml:space="preserve">comparaciones entre los datos en él almacenados. </w:t>
      </w:r>
    </w:p>
    <w:p w14:paraId="4AFD1B7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No volátil. La información no se puede modificar ni eliminar una vez almacenado el dato. </w:t>
      </w:r>
    </w:p>
    <w:p w14:paraId="6B138629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Sólo podrá ser usada como lectura o consulta en un futuro. </w:t>
      </w:r>
    </w:p>
    <w:p w14:paraId="670EBC3E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Integrado. Los datos almacenados en el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 deben estar formados por una </w:t>
      </w:r>
    </w:p>
    <w:p w14:paraId="3B587F59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estructura consistente. Esta información puede estructurarse en distintos niveles de </w:t>
      </w:r>
    </w:p>
    <w:p w14:paraId="4D1A579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detalles para adaptarse de mejor manera a las distintas necesidades de los usuarios. </w:t>
      </w:r>
    </w:p>
    <w:p w14:paraId="069F290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Metadatos. El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 cuenta con metadatos, es decir, datos sobre datos. Los </w:t>
      </w:r>
    </w:p>
    <w:p w14:paraId="22F5BDF9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metadatos permiten simplificar y automatizar la obtención de la información de una </w:t>
      </w:r>
    </w:p>
    <w:p w14:paraId="4885B76C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manera precisa, ayudando a localizar los datos que nos interesan. El empleo de metadatos </w:t>
      </w:r>
    </w:p>
    <w:p w14:paraId="4CDA8C64" w14:textId="77777777" w:rsid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es análogo al empleo de índices.  </w:t>
      </w:r>
    </w:p>
    <w:p w14:paraId="78FB2079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</w:p>
    <w:p w14:paraId="7748B03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4. Ventajas del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 </w:t>
      </w:r>
    </w:p>
    <w:p w14:paraId="3A9D30A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A continuación, detallamos las principales ventajas del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: </w:t>
      </w:r>
    </w:p>
    <w:p w14:paraId="3B606E7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Herramienta de toma de decisiones en cualquier área, basándose en la información </w:t>
      </w:r>
    </w:p>
    <w:p w14:paraId="7D7B292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integrada y global de la empresa. </w:t>
      </w:r>
    </w:p>
    <w:p w14:paraId="78E73135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Permite la aplicación de técnicas de análisis para encontrar relaciones ocultas entre </w:t>
      </w:r>
    </w:p>
    <w:p w14:paraId="5857AF5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los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. </w:t>
      </w:r>
    </w:p>
    <w:p w14:paraId="36EDBA6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Facilita dentro de la empresa la implantación de sistemas de gestión integral con relación </w:t>
      </w:r>
    </w:p>
    <w:p w14:paraId="5913C9B1" w14:textId="77777777" w:rsid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al cliente. </w:t>
      </w:r>
    </w:p>
    <w:p w14:paraId="58938CB5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</w:p>
    <w:p w14:paraId="672D7CD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5. Estructuras de un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 </w:t>
      </w:r>
    </w:p>
    <w:p w14:paraId="571A3EE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La arquitectura de un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 puede ser dividida en tres estructuras simplificadas: </w:t>
      </w:r>
    </w:p>
    <w:p w14:paraId="24EB3F9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básica, básica con un área de ensayo y básica con área de ensayo y data </w:t>
      </w:r>
      <w:proofErr w:type="spellStart"/>
      <w:r w:rsidRPr="00D0269F">
        <w:rPr>
          <w:rFonts w:ascii="Book Antiqua" w:hAnsi="Book Antiqua"/>
          <w:lang w:val="es-BO"/>
        </w:rPr>
        <w:t>marts</w:t>
      </w:r>
      <w:proofErr w:type="spellEnd"/>
      <w:r w:rsidRPr="00D0269F">
        <w:rPr>
          <w:rFonts w:ascii="Book Antiqua" w:hAnsi="Book Antiqua"/>
          <w:lang w:val="es-BO"/>
        </w:rPr>
        <w:t xml:space="preserve">. </w:t>
      </w:r>
    </w:p>
    <w:p w14:paraId="6FF3556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Con una estructura básica, sistemas operativos y archivos planos proporcionan datos en </w:t>
      </w:r>
    </w:p>
    <w:p w14:paraId="651F35B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bruto que se almacenan junto con metadatos. Los usuarios finales pueden acceder a ellos </w:t>
      </w:r>
    </w:p>
    <w:p w14:paraId="795B9DD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para su análisis, generación de informes y minería. </w:t>
      </w:r>
    </w:p>
    <w:p w14:paraId="4AC3397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Al añadir un área de ensayo que se puede colocar entre las fuentes de datos y el almacén, </w:t>
      </w:r>
    </w:p>
    <w:p w14:paraId="3E7F731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ésta proporciona un lugar donde los datos se pueden limpiar antes de entrar en el </w:t>
      </w:r>
    </w:p>
    <w:p w14:paraId="3A6F782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almacén. Es posible personalizar la arquitectura del almacén para diferentes grupos </w:t>
      </w:r>
    </w:p>
    <w:p w14:paraId="616028A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lastRenderedPageBreak/>
        <w:t xml:space="preserve">dentro de la organización. </w:t>
      </w:r>
    </w:p>
    <w:p w14:paraId="4103B3D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Se puede hacer agregando data </w:t>
      </w:r>
      <w:proofErr w:type="spellStart"/>
      <w:r w:rsidRPr="00D0269F">
        <w:rPr>
          <w:rFonts w:ascii="Book Antiqua" w:hAnsi="Book Antiqua"/>
          <w:lang w:val="es-BO"/>
        </w:rPr>
        <w:t>marts</w:t>
      </w:r>
      <w:proofErr w:type="spellEnd"/>
      <w:r w:rsidRPr="00D0269F">
        <w:rPr>
          <w:rFonts w:ascii="Book Antiqua" w:hAnsi="Book Antiqua"/>
          <w:lang w:val="es-BO"/>
        </w:rPr>
        <w:t xml:space="preserve">, que son sistemas diseñados para una línea de </w:t>
      </w:r>
    </w:p>
    <w:p w14:paraId="4617ACB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negocio en particular. Se pueden tener data </w:t>
      </w:r>
      <w:proofErr w:type="spellStart"/>
      <w:r w:rsidRPr="00D0269F">
        <w:rPr>
          <w:rFonts w:ascii="Book Antiqua" w:hAnsi="Book Antiqua"/>
          <w:lang w:val="es-BO"/>
        </w:rPr>
        <w:t>marts</w:t>
      </w:r>
      <w:proofErr w:type="spellEnd"/>
      <w:r w:rsidRPr="00D0269F">
        <w:rPr>
          <w:rFonts w:ascii="Book Antiqua" w:hAnsi="Book Antiqua"/>
          <w:lang w:val="es-BO"/>
        </w:rPr>
        <w:t xml:space="preserve"> separados para ventas, inventario y </w:t>
      </w:r>
    </w:p>
    <w:p w14:paraId="15494E8F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compras, por ejemplo, y los usuarios finales pueden acceder a datos de uno o de todos los </w:t>
      </w:r>
    </w:p>
    <w:p w14:paraId="38577D45" w14:textId="77777777" w:rsid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data </w:t>
      </w:r>
      <w:proofErr w:type="spellStart"/>
      <w:r w:rsidRPr="00D0269F">
        <w:rPr>
          <w:rFonts w:ascii="Book Antiqua" w:hAnsi="Book Antiqua"/>
          <w:lang w:val="es-BO"/>
        </w:rPr>
        <w:t>marts</w:t>
      </w:r>
      <w:proofErr w:type="spellEnd"/>
      <w:r w:rsidRPr="00D0269F">
        <w:rPr>
          <w:rFonts w:ascii="Book Antiqua" w:hAnsi="Book Antiqua"/>
          <w:lang w:val="es-BO"/>
        </w:rPr>
        <w:t xml:space="preserve"> del departamento. </w:t>
      </w:r>
    </w:p>
    <w:p w14:paraId="55F3987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</w:p>
    <w:p w14:paraId="0F6D982F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6. Data </w:t>
      </w:r>
      <w:proofErr w:type="spellStart"/>
      <w:r w:rsidRPr="00D0269F">
        <w:rPr>
          <w:rFonts w:ascii="Book Antiqua" w:hAnsi="Book Antiqua"/>
          <w:lang w:val="es-BO"/>
        </w:rPr>
        <w:t>Warehouse</w:t>
      </w:r>
      <w:proofErr w:type="spellEnd"/>
      <w:r w:rsidRPr="00D0269F">
        <w:rPr>
          <w:rFonts w:ascii="Book Antiqua" w:hAnsi="Book Antiqua"/>
          <w:lang w:val="es-BO"/>
        </w:rPr>
        <w:t xml:space="preserve"> en la nube </w:t>
      </w:r>
    </w:p>
    <w:p w14:paraId="7A740DED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Los data </w:t>
      </w:r>
      <w:proofErr w:type="spellStart"/>
      <w:r w:rsidRPr="00D0269F">
        <w:rPr>
          <w:rFonts w:ascii="Book Antiqua" w:hAnsi="Book Antiqua"/>
          <w:lang w:val="es-BO"/>
        </w:rPr>
        <w:t>warehouses</w:t>
      </w:r>
      <w:proofErr w:type="spellEnd"/>
      <w:r w:rsidRPr="00D0269F">
        <w:rPr>
          <w:rFonts w:ascii="Book Antiqua" w:hAnsi="Book Antiqua"/>
          <w:lang w:val="es-BO"/>
        </w:rPr>
        <w:t xml:space="preserve"> están atravesando actualmente dos transformaciones muy </w:t>
      </w:r>
    </w:p>
    <w:p w14:paraId="5147288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importantes que tienen el potencial de impulsar niveles significativos de innovación empresarial: </w:t>
      </w:r>
    </w:p>
    <w:p w14:paraId="31EB489E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La primera área de transformación es el impulso para aumentar la agilidad general. La </w:t>
      </w:r>
    </w:p>
    <w:p w14:paraId="2A4DB35C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gran mayoría de los departamentos de TI están experimentando un rápido aumento de la </w:t>
      </w:r>
    </w:p>
    <w:p w14:paraId="01E6A1B9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demanda de datos. Los directivos quieren tener acceso a más y más datos históricos, </w:t>
      </w:r>
    </w:p>
    <w:p w14:paraId="07D6ECC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mientras que, al mismo tiempo, los científicos de datos y los analistas de negocios están </w:t>
      </w:r>
    </w:p>
    <w:p w14:paraId="5B458AF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explorando formas de introducir nuevos flujos de datos en el almacén para enriquecer el </w:t>
      </w:r>
    </w:p>
    <w:p w14:paraId="15F046C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análisis existente, así como impulsar nuevas áreas de análisis. Esta rápida expansión de los </w:t>
      </w:r>
    </w:p>
    <w:p w14:paraId="3DD8789E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volúmenes y fuentes de datos significa que los equipos de TI necesitan invertir más tiempo </w:t>
      </w:r>
    </w:p>
    <w:p w14:paraId="349818F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y esfuerzo asegurando que el rendimiento de las consultas permanezca constante y </w:t>
      </w:r>
    </w:p>
    <w:p w14:paraId="4A01C3B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necesitan proporcionar cada vez más entornos para equipos individuales para validar el </w:t>
      </w:r>
    </w:p>
    <w:p w14:paraId="40BD5DF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valor comercial de los nuevos conjuntos de datos. </w:t>
      </w:r>
    </w:p>
    <w:p w14:paraId="3BCA2EC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 La segunda área de transformación gira en torno a la necesidad de mejorar el control de </w:t>
      </w:r>
    </w:p>
    <w:p w14:paraId="5670AF8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costes. Existe una creciente necesidad de hacer más con cada vez menos recursos, al </w:t>
      </w:r>
    </w:p>
    <w:p w14:paraId="3C09B856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mismo tiempo que se garantiza que todos los datos sensibles y estratégicos estén </w:t>
      </w:r>
    </w:p>
    <w:p w14:paraId="5BF1983A" w14:textId="77777777" w:rsid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completamente asegurados, a lo largo de todo el ciclo de vida, de la manera más rentable. </w:t>
      </w:r>
    </w:p>
    <w:p w14:paraId="434C99CD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</w:p>
    <w:p w14:paraId="5E69D2DE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PLANIFICACION </w:t>
      </w:r>
    </w:p>
    <w:p w14:paraId="1CCB7AC6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1. ¿Qué es la Planificación en el contexto de los Sistemas de Soporte a la Toma de Decisiones?   </w:t>
      </w:r>
    </w:p>
    <w:p w14:paraId="4531B58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La planificación en el contexto de los Sistemas de Soporte a la Toma de Decisiones (SSTD) se </w:t>
      </w:r>
    </w:p>
    <w:p w14:paraId="1F0DCD5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refiere al proceso estructurado de definir objetivos, establecer prioridades, y determinar las </w:t>
      </w:r>
    </w:p>
    <w:p w14:paraId="6F8B5F8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acciones necesarias para alcanzar metas específicas dentro de una organización. Este proceso es </w:t>
      </w:r>
    </w:p>
    <w:p w14:paraId="50DC2DC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lastRenderedPageBreak/>
        <w:t xml:space="preserve">fundamental para asegurar que las decisiones se tomen de manera informada y alineadas con la </w:t>
      </w:r>
    </w:p>
    <w:p w14:paraId="29D541F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estrategia global de la empresa. </w:t>
      </w:r>
    </w:p>
    <w:p w14:paraId="7550D20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</w:t>
      </w:r>
    </w:p>
    <w:p w14:paraId="38958DC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2. ¿En qué consiste la Planificación dentro de un SSTD?   </w:t>
      </w:r>
    </w:p>
    <w:p w14:paraId="5C6D49FC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La planificación dentro de un SSTD implica la creación de un marco que guíe las decisiones a lo </w:t>
      </w:r>
    </w:p>
    <w:p w14:paraId="67BC2CF3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largo de diversas etapas del proceso empresarial. Esto incluye la identificación de recursos </w:t>
      </w:r>
    </w:p>
    <w:p w14:paraId="39154F6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disponibles, la asignación de tareas, la gestión del tiempo, y la evaluación de posibles riesgos. </w:t>
      </w:r>
    </w:p>
    <w:p w14:paraId="0193F63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Además, se enfoca en el desarrollo de escenarios y la simulación de resultados para anticipar el </w:t>
      </w:r>
    </w:p>
    <w:p w14:paraId="24586C2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impacto de diferentes decisiones. </w:t>
      </w:r>
    </w:p>
    <w:p w14:paraId="6F38D58D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</w:t>
      </w:r>
    </w:p>
    <w:p w14:paraId="726563F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3. Características de la Planificación en SSTD   </w:t>
      </w:r>
    </w:p>
    <w:p w14:paraId="36B8E5F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La planificación efectiva en los Sistemas de Soporte a la Toma de Decisiones posee varias </w:t>
      </w:r>
    </w:p>
    <w:p w14:paraId="6E5A98C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características clave: </w:t>
      </w:r>
    </w:p>
    <w:p w14:paraId="24A41403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Orientación estratégica: Alinea las decisiones operativas con los objetivos estratégicos de la </w:t>
      </w:r>
    </w:p>
    <w:p w14:paraId="45A08B89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organización, asegurando coherencia en la ejecución. </w:t>
      </w:r>
    </w:p>
    <w:p w14:paraId="3B15D57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Basada en datos: Utiliza información cuantitativa y cualitativa para fundamentar cada etapa </w:t>
      </w:r>
    </w:p>
    <w:p w14:paraId="4FAA459D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del proceso, mejorando la precisión y relevancia de las decisiones. </w:t>
      </w:r>
    </w:p>
    <w:p w14:paraId="523D71A6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Adaptabilidad: Permite ajustes dinámicos en función de cambios en el entorno o en los </w:t>
      </w:r>
    </w:p>
    <w:p w14:paraId="1A3DD07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objetivos de la empresa. </w:t>
      </w:r>
    </w:p>
    <w:p w14:paraId="50721813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Colaborativa: Involucra a diversos departamentos y actores clave en la empresa para integrar </w:t>
      </w:r>
    </w:p>
    <w:p w14:paraId="4412845E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diferentes perspectivas y conocimientos en el proceso de planificación. </w:t>
      </w:r>
    </w:p>
    <w:p w14:paraId="156CE07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</w:t>
      </w:r>
    </w:p>
    <w:p w14:paraId="0CEC18A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4. Ventajas de la Planificación en SSTD   </w:t>
      </w:r>
    </w:p>
    <w:p w14:paraId="587AE6A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Las principales ventajas de implementar un proceso de planificación robusto en un SSTD son: </w:t>
      </w:r>
    </w:p>
    <w:p w14:paraId="7DEF9E0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Mejora en la toma de decisiones: Proporciona un marco claro y estructurado que facilita la </w:t>
      </w:r>
    </w:p>
    <w:p w14:paraId="6C8DB0E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evaluación de alternativas y la selección de la mejor opción. </w:t>
      </w:r>
    </w:p>
    <w:p w14:paraId="12C889A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Optimización de recursos: Ayuda a identificar y asignar recursos de manera eficiente, </w:t>
      </w:r>
    </w:p>
    <w:p w14:paraId="325494C5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reduciendo costos y aumentando la productividad. </w:t>
      </w:r>
    </w:p>
    <w:p w14:paraId="71DC14A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Reducción de riesgos: Permite prever posibles contingencias y desarrollar planes de </w:t>
      </w:r>
    </w:p>
    <w:p w14:paraId="2310D7EF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lastRenderedPageBreak/>
        <w:t xml:space="preserve">contingencia para mitigar impactos negativos. </w:t>
      </w:r>
    </w:p>
    <w:p w14:paraId="5838A525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</w:t>
      </w:r>
    </w:p>
    <w:p w14:paraId="1024548F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5. Fases de la Planificación en un SSTD   </w:t>
      </w:r>
    </w:p>
    <w:p w14:paraId="5CCCBCCD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El proceso de planificación en un SSTD generalmente se divide en las siguientes fases: </w:t>
      </w:r>
    </w:p>
    <w:p w14:paraId="3573EFEC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Análisis de la situación actual: Evaluar el estado actual de la organización, identificando </w:t>
      </w:r>
    </w:p>
    <w:p w14:paraId="3BC7F65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fortalezas, debilidades, oportunidades y amenazas. </w:t>
      </w:r>
    </w:p>
    <w:p w14:paraId="01425DFF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Definición de objetivos: Establecer metas claras y medibles que la organización desea </w:t>
      </w:r>
    </w:p>
    <w:p w14:paraId="6A1CB2CF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alcanzar en un plazo determinado. </w:t>
      </w:r>
    </w:p>
    <w:p w14:paraId="6A04B1B9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Desarrollo de estrategias: Crear planes de acción específicos que describan cómo se </w:t>
      </w:r>
    </w:p>
    <w:p w14:paraId="5122FB8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alcanzarán los objetivos establecidos. </w:t>
      </w:r>
    </w:p>
    <w:p w14:paraId="4618EE9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Implementación: Poner en marcha las estrategias diseñadas, asignando recursos y </w:t>
      </w:r>
    </w:p>
    <w:p w14:paraId="4585202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responsabilidades. </w:t>
      </w:r>
    </w:p>
    <w:p w14:paraId="1F2FF64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Monitoreo y control: Evaluar el progreso hacia los objetivos, realizando ajustes cuando sea </w:t>
      </w:r>
    </w:p>
    <w:p w14:paraId="0E06CCE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necesario para mantenerse en el camino correcto. </w:t>
      </w:r>
    </w:p>
    <w:p w14:paraId="35F01AC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</w:t>
      </w:r>
    </w:p>
    <w:p w14:paraId="5740221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6. Tecnologías que soportan la Planificación en SSTD   </w:t>
      </w:r>
    </w:p>
    <w:p w14:paraId="5269292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La planificación dentro de un SSTD se apoya en diversas tecnologías, tales como: </w:t>
      </w:r>
    </w:p>
    <w:p w14:paraId="275D3BC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Sistemas de Información Geográfica (SIG): Para la planificación territorial y la optimización de </w:t>
      </w:r>
    </w:p>
    <w:p w14:paraId="3ECAFD03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recursos geográficos. </w:t>
      </w:r>
    </w:p>
    <w:p w14:paraId="0C592D0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Herramientas de simulación: Que permiten modelar diferentes escenarios y prever sus </w:t>
      </w:r>
    </w:p>
    <w:p w14:paraId="5420AC86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resultados. </w:t>
      </w:r>
    </w:p>
    <w:p w14:paraId="048761C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Software de gestión de proyectos: Que facilita la organización, el seguimiento y la ejecución </w:t>
      </w:r>
    </w:p>
    <w:p w14:paraId="58BDF11E" w14:textId="77777777" w:rsid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de los planes. </w:t>
      </w:r>
    </w:p>
    <w:p w14:paraId="7A8A129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</w:p>
    <w:p w14:paraId="09D7FB1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ANALISIS DE REQUISITOS </w:t>
      </w:r>
    </w:p>
    <w:p w14:paraId="3DC89079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1. ¿Qué es el Análisis de Requisitos?   </w:t>
      </w:r>
    </w:p>
    <w:p w14:paraId="525B5A1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El análisis de requisitos es el proceso sistemático de identificar, documentar, y gestionar las </w:t>
      </w:r>
    </w:p>
    <w:p w14:paraId="159CAA15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necesidades y condiciones que un sistema debe cumplir para satisfacer las expectativas de los </w:t>
      </w:r>
    </w:p>
    <w:p w14:paraId="3635AD2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usuarios y otras partes interesadas. Este proceso es fundamental para asegurar que el desarrollo </w:t>
      </w:r>
    </w:p>
    <w:p w14:paraId="4440ED5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lastRenderedPageBreak/>
        <w:t xml:space="preserve">del sistema esté alineado con los objetivos del negocio y los requerimientos funcionales y no </w:t>
      </w:r>
    </w:p>
    <w:p w14:paraId="09DCF3B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funcionales. </w:t>
      </w:r>
    </w:p>
    <w:p w14:paraId="7C7EDBFE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</w:t>
      </w:r>
    </w:p>
    <w:p w14:paraId="29CA8CAC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2. ¿En qué consiste el Análisis de Requisitos?   </w:t>
      </w:r>
    </w:p>
    <w:p w14:paraId="5A835D7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El análisis de requisitos implica la recopilación de información a través de diversas técnicas, </w:t>
      </w:r>
    </w:p>
    <w:p w14:paraId="7CA5031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como entrevistas, encuestas, talleres, y la revisión de documentación existente. Esta información </w:t>
      </w:r>
    </w:p>
    <w:p w14:paraId="61750616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se utiliza para definir los requisitos del sistema, los cuales se categorizan generalmente en </w:t>
      </w:r>
    </w:p>
    <w:p w14:paraId="61776DC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funcionales (lo que el sistema debe hacer) y no funcionales (cómo debe hacerlo). Una vez </w:t>
      </w:r>
    </w:p>
    <w:p w14:paraId="3DBA774E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identificados, los requisitos se documentan de manera clara y detallada, sirviendo como base para </w:t>
      </w:r>
    </w:p>
    <w:p w14:paraId="357FBE4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las siguientes fases del desarrollo del sistema. </w:t>
      </w:r>
    </w:p>
    <w:p w14:paraId="00B3ACEC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</w:t>
      </w:r>
    </w:p>
    <w:p w14:paraId="07FD8845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3. Características del Análisis de Requisitos   </w:t>
      </w:r>
    </w:p>
    <w:p w14:paraId="24616AD4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Un análisis de requisitos efectivo tiene las siguientes características: </w:t>
      </w:r>
    </w:p>
    <w:p w14:paraId="484C08FD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Claridad y precisión: Los requisitos deben estar claramente definidos y ser comprensibles </w:t>
      </w:r>
    </w:p>
    <w:p w14:paraId="2801BC6C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tanto para los desarrolladores como para los usuarios. </w:t>
      </w:r>
    </w:p>
    <w:p w14:paraId="65A6499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Completo: Debe cubrir todos los aspectos necesarios para el correcto funcionamiento del </w:t>
      </w:r>
    </w:p>
    <w:p w14:paraId="3762BF5D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sistema, evitando omisiones que puedan generar problemas en etapas posteriores. </w:t>
      </w:r>
    </w:p>
    <w:p w14:paraId="62541685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Consistente: Los requisitos no deben contradecirse entre sí y deben estar alineados con los </w:t>
      </w:r>
    </w:p>
    <w:p w14:paraId="4EF0CDF3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objetivos generales del proyecto. </w:t>
      </w:r>
    </w:p>
    <w:p w14:paraId="0719B0C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Verificable: Cada requisito debe ser posible de verificar, es decir, debe poder ser probado </w:t>
      </w:r>
    </w:p>
    <w:p w14:paraId="7F9EAEE8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durante la fase de pruebas para confirmar que ha sido implementado correctamente. </w:t>
      </w:r>
    </w:p>
    <w:p w14:paraId="05A8EF79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</w:t>
      </w:r>
    </w:p>
    <w:p w14:paraId="3CF7ABB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4. Ventajas del Análisis de Requisitos   </w:t>
      </w:r>
    </w:p>
    <w:p w14:paraId="0483F64F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Implementar un análisis de requisitos detallado y bien estructurado ofrece varias ventajas: </w:t>
      </w:r>
    </w:p>
    <w:p w14:paraId="558CF23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Reducción de riesgos: Al identificar y documentar los requisitos desde el inicio, se minimizan </w:t>
      </w:r>
    </w:p>
    <w:p w14:paraId="1B3506B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los riesgos de cambios costosos y retrasos en fases posteriores del proyecto. </w:t>
      </w:r>
    </w:p>
    <w:p w14:paraId="5C4E7E8E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Mejor comunicación: Facilita la comunicación entre los diferentes actores del proyecto, </w:t>
      </w:r>
    </w:p>
    <w:p w14:paraId="4A59E7A6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asegurando que todos comprendan y compartan la misma visión del sistema a desarrollar. </w:t>
      </w:r>
    </w:p>
    <w:p w14:paraId="7618B1E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Aumento de la satisfacción del cliente: Al garantizar que el sistema desarrollado cumple con </w:t>
      </w:r>
    </w:p>
    <w:p w14:paraId="2C6CF82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lastRenderedPageBreak/>
        <w:t xml:space="preserve">las expectativas y necesidades del cliente, se mejora la satisfacción final. </w:t>
      </w:r>
    </w:p>
    <w:p w14:paraId="6B77D956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</w:t>
      </w:r>
    </w:p>
    <w:p w14:paraId="6FD99FC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5. Fases del Análisis de Requisitos   </w:t>
      </w:r>
    </w:p>
    <w:p w14:paraId="0AD409CA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El proceso de análisis de requisitos generalmente se divide en las siguientes fases: </w:t>
      </w:r>
    </w:p>
    <w:p w14:paraId="0388322C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Elicitación de requisitos: Consiste en la recopilación de información para entender las </w:t>
      </w:r>
    </w:p>
    <w:p w14:paraId="1AF986C5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necesidades y expectativas de los usuarios y otras partes interesadas. </w:t>
      </w:r>
    </w:p>
    <w:p w14:paraId="71B403A9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Análisis y especificación: Implica la interpretación y organización de los datos recopilados </w:t>
      </w:r>
    </w:p>
    <w:p w14:paraId="21FD7145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para definir requisitos claros, completos y detallados. </w:t>
      </w:r>
    </w:p>
    <w:p w14:paraId="12EF15BF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Validación y verificación: Asegura que los requisitos definidos son correctos, completos, y </w:t>
      </w:r>
    </w:p>
    <w:p w14:paraId="79220445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viables, revisándolos con los usuarios y otras partes interesadas. </w:t>
      </w:r>
    </w:p>
    <w:p w14:paraId="290ABAA3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Gestión de requisitos: Consiste en monitorear, priorizar y manejar los requisitos a lo largo del </w:t>
      </w:r>
    </w:p>
    <w:p w14:paraId="1BA6C487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ciclo de vida del proyecto para adaptarse a cambios o nuevas necesidades. </w:t>
      </w:r>
    </w:p>
    <w:p w14:paraId="67CE233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</w:t>
      </w:r>
    </w:p>
    <w:p w14:paraId="6A28F8D2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6. Herramientas para el Análisis de Requisitos   </w:t>
      </w:r>
    </w:p>
    <w:p w14:paraId="40DE915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Existen diversas herramientas que facilitan el análisis de requisitos, entre las cuales se </w:t>
      </w:r>
    </w:p>
    <w:p w14:paraId="3579A206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incluyen: </w:t>
      </w:r>
    </w:p>
    <w:p w14:paraId="1649929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Software de gestión de requisitos: Herramientas como Jira, Trello o IBM DOORS, que </w:t>
      </w:r>
    </w:p>
    <w:p w14:paraId="1F89F04B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permiten documentar, rastrear y gestionar requisitos a lo largo del proyecto. </w:t>
      </w:r>
    </w:p>
    <w:p w14:paraId="09D438A1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Modelado UML: Uso de diagramas de casos de uso, diagramas de secuencia, y otros modelos </w:t>
      </w:r>
    </w:p>
    <w:p w14:paraId="2D8D21A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UML para representar los requisitos de manera visual. </w:t>
      </w:r>
    </w:p>
    <w:p w14:paraId="1A4FC640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   - Prototipos: Creación de modelos preliminares del sistema que permiten a los usuarios </w:t>
      </w:r>
    </w:p>
    <w:p w14:paraId="017557E6" w14:textId="77777777" w:rsidR="00D0269F" w:rsidRPr="00D0269F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 xml:space="preserve">visualizar cómo será el producto final y proporcionar retroalimentación antes de la </w:t>
      </w:r>
    </w:p>
    <w:p w14:paraId="62E4F72D" w14:textId="0DB9D372" w:rsidR="005C0BB7" w:rsidRPr="005C0BB7" w:rsidRDefault="00D0269F" w:rsidP="00D0269F">
      <w:pPr>
        <w:jc w:val="both"/>
        <w:rPr>
          <w:rFonts w:ascii="Book Antiqua" w:hAnsi="Book Antiqua"/>
          <w:lang w:val="es-BO"/>
        </w:rPr>
      </w:pPr>
      <w:r w:rsidRPr="00D0269F">
        <w:rPr>
          <w:rFonts w:ascii="Book Antiqua" w:hAnsi="Book Antiqua"/>
          <w:lang w:val="es-BO"/>
        </w:rPr>
        <w:t>implementación.</w:t>
      </w:r>
    </w:p>
    <w:sectPr w:rsidR="005C0BB7" w:rsidRPr="005C0BB7" w:rsidSect="00391C9C">
      <w:headerReference w:type="default" r:id="rId9"/>
      <w:footerReference w:type="default" r:id="rId10"/>
      <w:pgSz w:w="12240" w:h="15840"/>
      <w:pgMar w:top="993" w:right="1080" w:bottom="1440" w:left="1080" w:header="720" w:footer="720" w:gutter="0"/>
      <w:pgBorders w:display="firstPage"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C4B71" w14:textId="77777777" w:rsidR="006D76A4" w:rsidRDefault="006D76A4" w:rsidP="00693217">
      <w:pPr>
        <w:spacing w:after="0" w:line="240" w:lineRule="auto"/>
      </w:pPr>
      <w:r>
        <w:separator/>
      </w:r>
    </w:p>
  </w:endnote>
  <w:endnote w:type="continuationSeparator" w:id="0">
    <w:p w14:paraId="4AF95CF8" w14:textId="77777777" w:rsidR="006D76A4" w:rsidRDefault="006D76A4" w:rsidP="0069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44005" w14:textId="18688D67" w:rsidR="00DC20E1" w:rsidRDefault="00DC20E1">
    <w:pPr>
      <w:pStyle w:val="Piedepgina"/>
    </w:pPr>
    <w:r>
      <w:rPr>
        <w:noProof/>
        <w:color w:val="808080" w:themeColor="background1" w:themeShade="80"/>
        <w:lang w:val="es-BO" w:eastAsia="es-BO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E055FC9" wp14:editId="2F38AB2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2B849D" w14:textId="21FAD6C1" w:rsidR="00DC20E1" w:rsidRDefault="00DC20E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88B29F0" w14:textId="77777777" w:rsidR="00DC20E1" w:rsidRDefault="00DC20E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055FC9" id="Grupo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82B849D" w14:textId="21FAD6C1" w:rsidR="00DC20E1" w:rsidRDefault="00DC20E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88B29F0" w14:textId="77777777" w:rsidR="00DC20E1" w:rsidRDefault="00DC20E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s-BO" w:eastAsia="es-B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0A4724" wp14:editId="2157F9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D4D126" w14:textId="77777777" w:rsidR="00DC20E1" w:rsidRDefault="00DC20E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878B0" w:rsidRPr="000878B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A4724" id="Rectángulo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DD4D126" w14:textId="77777777" w:rsidR="00DC20E1" w:rsidRDefault="00DC20E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878B0" w:rsidRPr="000878B0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31DE1" w14:textId="77777777" w:rsidR="006D76A4" w:rsidRDefault="006D76A4" w:rsidP="00693217">
      <w:pPr>
        <w:spacing w:after="0" w:line="240" w:lineRule="auto"/>
      </w:pPr>
      <w:r>
        <w:separator/>
      </w:r>
    </w:p>
  </w:footnote>
  <w:footnote w:type="continuationSeparator" w:id="0">
    <w:p w14:paraId="3D99AA74" w14:textId="77777777" w:rsidR="006D76A4" w:rsidRDefault="006D76A4" w:rsidP="00693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9D21F" w14:textId="477DCC96" w:rsidR="00DC20E1" w:rsidRPr="00693217" w:rsidRDefault="00DC20E1">
    <w:pPr>
      <w:pStyle w:val="Encabezado"/>
      <w:rPr>
        <w:lang w:val="es-BO"/>
      </w:rPr>
    </w:pPr>
    <w:r>
      <w:rPr>
        <w:noProof/>
        <w:lang w:val="es-BO" w:eastAsia="es-BO"/>
      </w:rPr>
      <w:drawing>
        <wp:anchor distT="0" distB="0" distL="114300" distR="114300" simplePos="0" relativeHeight="251661312" behindDoc="0" locked="0" layoutInCell="1" allowOverlap="1" wp14:anchorId="207D0C47" wp14:editId="689E02DF">
          <wp:simplePos x="0" y="0"/>
          <wp:positionH relativeFrom="page">
            <wp:posOffset>6941243</wp:posOffset>
          </wp:positionH>
          <wp:positionV relativeFrom="paragraph">
            <wp:posOffset>-405765</wp:posOffset>
          </wp:positionV>
          <wp:extent cx="616527" cy="809216"/>
          <wp:effectExtent l="0" t="0" r="0" b="0"/>
          <wp:wrapNone/>
          <wp:docPr id="1869858289" name="Imagen 1869858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438116" name="Imagen 664381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527" cy="8092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93217">
      <w:rPr>
        <w:b/>
        <w:bCs/>
        <w:lang w:val="es-BO"/>
      </w:rPr>
      <w:t>U.A.G.R.M</w:t>
    </w:r>
    <w:r w:rsidRPr="00693217">
      <w:rPr>
        <w:b/>
        <w:bCs/>
      </w:rPr>
      <w:ptab w:relativeTo="margin" w:alignment="center" w:leader="none"/>
    </w:r>
    <w:r w:rsidRPr="00693217">
      <w:rPr>
        <w:b/>
        <w:bCs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8CC"/>
    <w:multiLevelType w:val="multilevel"/>
    <w:tmpl w:val="6844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229F6"/>
    <w:multiLevelType w:val="hybridMultilevel"/>
    <w:tmpl w:val="0E02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1AB2"/>
    <w:multiLevelType w:val="multilevel"/>
    <w:tmpl w:val="86F29A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A6E3F"/>
    <w:multiLevelType w:val="hybridMultilevel"/>
    <w:tmpl w:val="4FC6D73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AEA2A62"/>
    <w:multiLevelType w:val="multilevel"/>
    <w:tmpl w:val="6696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F05C5"/>
    <w:multiLevelType w:val="hybridMultilevel"/>
    <w:tmpl w:val="F5A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85428"/>
    <w:multiLevelType w:val="hybridMultilevel"/>
    <w:tmpl w:val="B856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51715"/>
    <w:multiLevelType w:val="multilevel"/>
    <w:tmpl w:val="47AA9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F433D1"/>
    <w:multiLevelType w:val="multilevel"/>
    <w:tmpl w:val="1D4677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3401D"/>
    <w:multiLevelType w:val="multilevel"/>
    <w:tmpl w:val="8E0275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812CE"/>
    <w:multiLevelType w:val="hybridMultilevel"/>
    <w:tmpl w:val="A04AE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F747E"/>
    <w:multiLevelType w:val="hybridMultilevel"/>
    <w:tmpl w:val="9C82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50796"/>
    <w:multiLevelType w:val="multilevel"/>
    <w:tmpl w:val="6DEC8E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EE6A55"/>
    <w:multiLevelType w:val="hybridMultilevel"/>
    <w:tmpl w:val="3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53564"/>
    <w:multiLevelType w:val="hybridMultilevel"/>
    <w:tmpl w:val="07E0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14D"/>
    <w:multiLevelType w:val="multilevel"/>
    <w:tmpl w:val="B42232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3B28D9"/>
    <w:multiLevelType w:val="hybridMultilevel"/>
    <w:tmpl w:val="9686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86B78"/>
    <w:multiLevelType w:val="multilevel"/>
    <w:tmpl w:val="6982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2F1020"/>
    <w:multiLevelType w:val="hybridMultilevel"/>
    <w:tmpl w:val="BA7A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D48FC"/>
    <w:multiLevelType w:val="hybridMultilevel"/>
    <w:tmpl w:val="80BC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D6002"/>
    <w:multiLevelType w:val="multilevel"/>
    <w:tmpl w:val="E58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6A49DE"/>
    <w:multiLevelType w:val="multilevel"/>
    <w:tmpl w:val="07B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772AB"/>
    <w:multiLevelType w:val="multilevel"/>
    <w:tmpl w:val="CFB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20BED"/>
    <w:multiLevelType w:val="hybridMultilevel"/>
    <w:tmpl w:val="8114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30D3F"/>
    <w:multiLevelType w:val="hybridMultilevel"/>
    <w:tmpl w:val="DC3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12DDA"/>
    <w:multiLevelType w:val="hybridMultilevel"/>
    <w:tmpl w:val="A538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1358C"/>
    <w:multiLevelType w:val="hybridMultilevel"/>
    <w:tmpl w:val="173A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778C4"/>
    <w:multiLevelType w:val="hybridMultilevel"/>
    <w:tmpl w:val="AACE1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A0818"/>
    <w:multiLevelType w:val="hybridMultilevel"/>
    <w:tmpl w:val="62F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17860"/>
    <w:multiLevelType w:val="multilevel"/>
    <w:tmpl w:val="AAEC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3229A8"/>
    <w:multiLevelType w:val="multilevel"/>
    <w:tmpl w:val="57FE4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753F45D0"/>
    <w:multiLevelType w:val="hybridMultilevel"/>
    <w:tmpl w:val="DAA4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F50B0"/>
    <w:multiLevelType w:val="hybridMultilevel"/>
    <w:tmpl w:val="6C1A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968681">
    <w:abstractNumId w:val="27"/>
  </w:num>
  <w:num w:numId="2" w16cid:durableId="1445231554">
    <w:abstractNumId w:val="10"/>
  </w:num>
  <w:num w:numId="3" w16cid:durableId="1393892409">
    <w:abstractNumId w:val="30"/>
  </w:num>
  <w:num w:numId="4" w16cid:durableId="526216205">
    <w:abstractNumId w:val="20"/>
  </w:num>
  <w:num w:numId="5" w16cid:durableId="1258176913">
    <w:abstractNumId w:val="0"/>
  </w:num>
  <w:num w:numId="6" w16cid:durableId="471215140">
    <w:abstractNumId w:val="23"/>
  </w:num>
  <w:num w:numId="7" w16cid:durableId="1497384943">
    <w:abstractNumId w:val="7"/>
  </w:num>
  <w:num w:numId="8" w16cid:durableId="1649092088">
    <w:abstractNumId w:val="3"/>
  </w:num>
  <w:num w:numId="9" w16cid:durableId="73161588">
    <w:abstractNumId w:val="5"/>
  </w:num>
  <w:num w:numId="10" w16cid:durableId="819927906">
    <w:abstractNumId w:val="18"/>
  </w:num>
  <w:num w:numId="11" w16cid:durableId="475681124">
    <w:abstractNumId w:val="14"/>
  </w:num>
  <w:num w:numId="12" w16cid:durableId="1139803495">
    <w:abstractNumId w:val="32"/>
  </w:num>
  <w:num w:numId="13" w16cid:durableId="1552231114">
    <w:abstractNumId w:val="16"/>
  </w:num>
  <w:num w:numId="14" w16cid:durableId="1413044936">
    <w:abstractNumId w:val="31"/>
  </w:num>
  <w:num w:numId="15" w16cid:durableId="756513115">
    <w:abstractNumId w:val="26"/>
  </w:num>
  <w:num w:numId="16" w16cid:durableId="145441929">
    <w:abstractNumId w:val="1"/>
  </w:num>
  <w:num w:numId="17" w16cid:durableId="1784493370">
    <w:abstractNumId w:val="6"/>
  </w:num>
  <w:num w:numId="18" w16cid:durableId="2028291899">
    <w:abstractNumId w:val="28"/>
  </w:num>
  <w:num w:numId="19" w16cid:durableId="1501459518">
    <w:abstractNumId w:val="19"/>
  </w:num>
  <w:num w:numId="20" w16cid:durableId="1035731873">
    <w:abstractNumId w:val="25"/>
  </w:num>
  <w:num w:numId="21" w16cid:durableId="1849516434">
    <w:abstractNumId w:val="24"/>
  </w:num>
  <w:num w:numId="22" w16cid:durableId="1762483116">
    <w:abstractNumId w:val="13"/>
  </w:num>
  <w:num w:numId="23" w16cid:durableId="354036926">
    <w:abstractNumId w:val="11"/>
  </w:num>
  <w:num w:numId="24" w16cid:durableId="522401282">
    <w:abstractNumId w:val="17"/>
  </w:num>
  <w:num w:numId="25" w16cid:durableId="875772832">
    <w:abstractNumId w:val="12"/>
    <w:lvlOverride w:ilvl="0">
      <w:lvl w:ilvl="0">
        <w:numFmt w:val="decimal"/>
        <w:lvlText w:val="%1."/>
        <w:lvlJc w:val="left"/>
      </w:lvl>
    </w:lvlOverride>
  </w:num>
  <w:num w:numId="26" w16cid:durableId="593637014">
    <w:abstractNumId w:val="15"/>
    <w:lvlOverride w:ilvl="0">
      <w:lvl w:ilvl="0">
        <w:numFmt w:val="decimal"/>
        <w:lvlText w:val="%1."/>
        <w:lvlJc w:val="left"/>
      </w:lvl>
    </w:lvlOverride>
  </w:num>
  <w:num w:numId="27" w16cid:durableId="1768573657">
    <w:abstractNumId w:val="22"/>
  </w:num>
  <w:num w:numId="28" w16cid:durableId="1578713234">
    <w:abstractNumId w:val="9"/>
    <w:lvlOverride w:ilvl="0">
      <w:lvl w:ilvl="0">
        <w:numFmt w:val="decimal"/>
        <w:lvlText w:val="%1."/>
        <w:lvlJc w:val="left"/>
      </w:lvl>
    </w:lvlOverride>
  </w:num>
  <w:num w:numId="29" w16cid:durableId="1578174340">
    <w:abstractNumId w:val="4"/>
  </w:num>
  <w:num w:numId="30" w16cid:durableId="489909892">
    <w:abstractNumId w:val="2"/>
    <w:lvlOverride w:ilvl="0">
      <w:lvl w:ilvl="0">
        <w:numFmt w:val="decimal"/>
        <w:lvlText w:val="%1."/>
        <w:lvlJc w:val="left"/>
      </w:lvl>
    </w:lvlOverride>
  </w:num>
  <w:num w:numId="31" w16cid:durableId="1721175725">
    <w:abstractNumId w:val="29"/>
  </w:num>
  <w:num w:numId="32" w16cid:durableId="1229224710">
    <w:abstractNumId w:val="8"/>
    <w:lvlOverride w:ilvl="0">
      <w:lvl w:ilvl="0">
        <w:numFmt w:val="decimal"/>
        <w:lvlText w:val="%1."/>
        <w:lvlJc w:val="left"/>
      </w:lvl>
    </w:lvlOverride>
  </w:num>
  <w:num w:numId="33" w16cid:durableId="3450649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AD"/>
    <w:rsid w:val="000217F0"/>
    <w:rsid w:val="000225AD"/>
    <w:rsid w:val="00025662"/>
    <w:rsid w:val="0007505C"/>
    <w:rsid w:val="00075A44"/>
    <w:rsid w:val="000835C0"/>
    <w:rsid w:val="000878B0"/>
    <w:rsid w:val="000B0185"/>
    <w:rsid w:val="000B3545"/>
    <w:rsid w:val="000D2672"/>
    <w:rsid w:val="000D6952"/>
    <w:rsid w:val="000D7029"/>
    <w:rsid w:val="00106112"/>
    <w:rsid w:val="001343AB"/>
    <w:rsid w:val="00155D2B"/>
    <w:rsid w:val="001737BC"/>
    <w:rsid w:val="001827DD"/>
    <w:rsid w:val="001851FB"/>
    <w:rsid w:val="001B3DCD"/>
    <w:rsid w:val="002144B7"/>
    <w:rsid w:val="002236B8"/>
    <w:rsid w:val="00225998"/>
    <w:rsid w:val="002D2489"/>
    <w:rsid w:val="002E0D49"/>
    <w:rsid w:val="002F267E"/>
    <w:rsid w:val="00303AF7"/>
    <w:rsid w:val="00314329"/>
    <w:rsid w:val="00347B0D"/>
    <w:rsid w:val="00354C08"/>
    <w:rsid w:val="00362495"/>
    <w:rsid w:val="003647A3"/>
    <w:rsid w:val="003802BA"/>
    <w:rsid w:val="00391C9C"/>
    <w:rsid w:val="00394B3B"/>
    <w:rsid w:val="00394E80"/>
    <w:rsid w:val="00396C33"/>
    <w:rsid w:val="003A6DD5"/>
    <w:rsid w:val="003D05C2"/>
    <w:rsid w:val="003D57D8"/>
    <w:rsid w:val="003D5B7D"/>
    <w:rsid w:val="003F6D66"/>
    <w:rsid w:val="004070D1"/>
    <w:rsid w:val="00444C61"/>
    <w:rsid w:val="00482A2F"/>
    <w:rsid w:val="0049642C"/>
    <w:rsid w:val="004B4748"/>
    <w:rsid w:val="004C16F4"/>
    <w:rsid w:val="004C26B5"/>
    <w:rsid w:val="004D4895"/>
    <w:rsid w:val="005024AD"/>
    <w:rsid w:val="005144A8"/>
    <w:rsid w:val="00554F54"/>
    <w:rsid w:val="00567A3E"/>
    <w:rsid w:val="005B45E6"/>
    <w:rsid w:val="005C0BB7"/>
    <w:rsid w:val="005C26D7"/>
    <w:rsid w:val="005D604D"/>
    <w:rsid w:val="005F4286"/>
    <w:rsid w:val="0061758C"/>
    <w:rsid w:val="006319BC"/>
    <w:rsid w:val="006417A6"/>
    <w:rsid w:val="006515F0"/>
    <w:rsid w:val="00657075"/>
    <w:rsid w:val="00657986"/>
    <w:rsid w:val="00693217"/>
    <w:rsid w:val="00696F8C"/>
    <w:rsid w:val="006A67E1"/>
    <w:rsid w:val="006B5D57"/>
    <w:rsid w:val="006C7289"/>
    <w:rsid w:val="006D2033"/>
    <w:rsid w:val="006D76A4"/>
    <w:rsid w:val="006F0D2A"/>
    <w:rsid w:val="00706D78"/>
    <w:rsid w:val="00720EAB"/>
    <w:rsid w:val="00737F2D"/>
    <w:rsid w:val="007407CD"/>
    <w:rsid w:val="00784203"/>
    <w:rsid w:val="0078493B"/>
    <w:rsid w:val="007C1E94"/>
    <w:rsid w:val="007D3B26"/>
    <w:rsid w:val="007E1D7B"/>
    <w:rsid w:val="00811BA5"/>
    <w:rsid w:val="00867BC0"/>
    <w:rsid w:val="00886377"/>
    <w:rsid w:val="008877EE"/>
    <w:rsid w:val="00887A74"/>
    <w:rsid w:val="008A5397"/>
    <w:rsid w:val="008C3312"/>
    <w:rsid w:val="008C582A"/>
    <w:rsid w:val="00902E1D"/>
    <w:rsid w:val="00925F4C"/>
    <w:rsid w:val="00951D63"/>
    <w:rsid w:val="00955806"/>
    <w:rsid w:val="009672E1"/>
    <w:rsid w:val="009968EB"/>
    <w:rsid w:val="009A2700"/>
    <w:rsid w:val="009A5D2E"/>
    <w:rsid w:val="009D1847"/>
    <w:rsid w:val="00A33B1C"/>
    <w:rsid w:val="00A56144"/>
    <w:rsid w:val="00A8385C"/>
    <w:rsid w:val="00A84C67"/>
    <w:rsid w:val="00A87A0D"/>
    <w:rsid w:val="00AA5EFE"/>
    <w:rsid w:val="00AB6ECB"/>
    <w:rsid w:val="00AB70E0"/>
    <w:rsid w:val="00AD1866"/>
    <w:rsid w:val="00AE32DC"/>
    <w:rsid w:val="00B55C5B"/>
    <w:rsid w:val="00B65C1F"/>
    <w:rsid w:val="00B73FF6"/>
    <w:rsid w:val="00B86062"/>
    <w:rsid w:val="00BB0A4F"/>
    <w:rsid w:val="00BF17BF"/>
    <w:rsid w:val="00BF1F47"/>
    <w:rsid w:val="00C10E5F"/>
    <w:rsid w:val="00C1375F"/>
    <w:rsid w:val="00C1764E"/>
    <w:rsid w:val="00C23275"/>
    <w:rsid w:val="00C30E33"/>
    <w:rsid w:val="00C414D2"/>
    <w:rsid w:val="00C739D1"/>
    <w:rsid w:val="00C81138"/>
    <w:rsid w:val="00C81ED3"/>
    <w:rsid w:val="00C9771D"/>
    <w:rsid w:val="00CA4D16"/>
    <w:rsid w:val="00CB1C42"/>
    <w:rsid w:val="00CB4814"/>
    <w:rsid w:val="00CF7F15"/>
    <w:rsid w:val="00D0269F"/>
    <w:rsid w:val="00D21150"/>
    <w:rsid w:val="00D3728F"/>
    <w:rsid w:val="00D37B4E"/>
    <w:rsid w:val="00D81852"/>
    <w:rsid w:val="00D829E7"/>
    <w:rsid w:val="00D8334D"/>
    <w:rsid w:val="00DA412F"/>
    <w:rsid w:val="00DA4862"/>
    <w:rsid w:val="00DB0F17"/>
    <w:rsid w:val="00DB19B4"/>
    <w:rsid w:val="00DC20E1"/>
    <w:rsid w:val="00DF0DE2"/>
    <w:rsid w:val="00DF4DAD"/>
    <w:rsid w:val="00DF7825"/>
    <w:rsid w:val="00E107D7"/>
    <w:rsid w:val="00E21625"/>
    <w:rsid w:val="00E60A1D"/>
    <w:rsid w:val="00E77302"/>
    <w:rsid w:val="00EB1A8F"/>
    <w:rsid w:val="00EE4913"/>
    <w:rsid w:val="00EF2C1D"/>
    <w:rsid w:val="00F06568"/>
    <w:rsid w:val="00F16C3A"/>
    <w:rsid w:val="00F23A0F"/>
    <w:rsid w:val="00F42E99"/>
    <w:rsid w:val="00F6524D"/>
    <w:rsid w:val="00F7799D"/>
    <w:rsid w:val="00F827C0"/>
    <w:rsid w:val="00FD1700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19033"/>
  <w15:chartTrackingRefBased/>
  <w15:docId w15:val="{223FA890-F407-4D02-8229-28F563C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217"/>
  </w:style>
  <w:style w:type="paragraph" w:styleId="Piedepgina">
    <w:name w:val="footer"/>
    <w:basedOn w:val="Normal"/>
    <w:link w:val="PiedepginaCar"/>
    <w:uiPriority w:val="99"/>
    <w:unhideWhenUsed/>
    <w:rsid w:val="00693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217"/>
  </w:style>
  <w:style w:type="character" w:customStyle="1" w:styleId="Ttulo1Car">
    <w:name w:val="Título 1 Car"/>
    <w:basedOn w:val="Fuentedeprrafopredeter"/>
    <w:link w:val="Ttulo1"/>
    <w:uiPriority w:val="9"/>
    <w:rsid w:val="0069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96F8C"/>
    <w:pPr>
      <w:outlineLvl w:val="9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696F8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968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968E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16C3A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16C3A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59"/>
    <w:rsid w:val="007407CD"/>
    <w:pPr>
      <w:spacing w:after="0" w:line="240" w:lineRule="auto"/>
    </w:pPr>
    <w:rPr>
      <w:kern w:val="0"/>
      <w:lang w:val="es-B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87A0D"/>
    <w:rPr>
      <w:color w:val="954F72"/>
      <w:u w:val="single"/>
    </w:rPr>
  </w:style>
  <w:style w:type="paragraph" w:customStyle="1" w:styleId="msonormal0">
    <w:name w:val="msonormal"/>
    <w:basedOn w:val="Normal"/>
    <w:rsid w:val="00A8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  <w:style w:type="paragraph" w:customStyle="1" w:styleId="xl65">
    <w:name w:val="xl65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s-BO" w:eastAsia="es-BO"/>
      <w14:ligatures w14:val="none"/>
    </w:rPr>
  </w:style>
  <w:style w:type="paragraph" w:customStyle="1" w:styleId="xl66">
    <w:name w:val="xl66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24"/>
      <w:szCs w:val="24"/>
      <w:lang w:val="es-BO" w:eastAsia="es-BO"/>
      <w14:ligatures w14:val="none"/>
    </w:rPr>
  </w:style>
  <w:style w:type="paragraph" w:customStyle="1" w:styleId="xl67">
    <w:name w:val="xl67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s-BO" w:eastAsia="es-BO"/>
      <w14:ligatures w14:val="none"/>
    </w:rPr>
  </w:style>
  <w:style w:type="paragraph" w:customStyle="1" w:styleId="xl68">
    <w:name w:val="xl68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24"/>
      <w:szCs w:val="24"/>
      <w:lang w:val="es-BO" w:eastAsia="es-BO"/>
      <w14:ligatures w14:val="none"/>
    </w:rPr>
  </w:style>
  <w:style w:type="paragraph" w:customStyle="1" w:styleId="xl69">
    <w:name w:val="xl69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  <w:style w:type="paragraph" w:customStyle="1" w:styleId="xl70">
    <w:name w:val="xl70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:lang w:val="es-BO" w:eastAsia="es-BO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E60A1D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B55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55F21-6D79-417C-AE3D-3D219BA1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Rojas</dc:creator>
  <cp:keywords/>
  <dc:description/>
  <cp:lastModifiedBy>Joseph Benitez</cp:lastModifiedBy>
  <cp:revision>3</cp:revision>
  <dcterms:created xsi:type="dcterms:W3CDTF">2024-09-03T02:32:00Z</dcterms:created>
  <dcterms:modified xsi:type="dcterms:W3CDTF">2024-09-03T02:38:00Z</dcterms:modified>
</cp:coreProperties>
</file>