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CC562" w14:textId="77777777" w:rsidR="0004547C" w:rsidRPr="0004547C" w:rsidRDefault="0004547C" w:rsidP="0004547C">
      <w:pPr>
        <w:pStyle w:val="Title"/>
      </w:pPr>
      <w:r w:rsidRPr="0004547C">
        <w:t xml:space="preserve">A Brief Tutorial on </w:t>
      </w:r>
      <w:r w:rsidR="00F42863" w:rsidRPr="00EA1939">
        <w:rPr>
          <w:i/>
        </w:rPr>
        <w:t>batchCorr</w:t>
      </w:r>
      <w:r w:rsidR="00C477A3" w:rsidRPr="0004547C">
        <w:t>:</w:t>
      </w:r>
    </w:p>
    <w:p w14:paraId="39DD4AEC" w14:textId="77777777" w:rsidR="002541EB" w:rsidRPr="0004547C" w:rsidRDefault="00F42863" w:rsidP="0004547C">
      <w:pPr>
        <w:pStyle w:val="Title"/>
      </w:pPr>
      <w:r>
        <w:t xml:space="preserve">An R package for between- and within-batch drift correction </w:t>
      </w:r>
      <w:r w:rsidR="00EA1939">
        <w:t>of high-resolution mass spectrometry-based data</w:t>
      </w:r>
    </w:p>
    <w:p w14:paraId="79901620" w14:textId="77777777" w:rsidR="0004547C" w:rsidRPr="0004547C" w:rsidRDefault="0004547C" w:rsidP="0048661B">
      <w:pPr>
        <w:pStyle w:val="Subtitle"/>
        <w:jc w:val="center"/>
      </w:pPr>
      <w:r>
        <w:t xml:space="preserve">Carl Brunius, </w:t>
      </w:r>
      <w:r w:rsidR="00F42863">
        <w:t>Uppsala, 12</w:t>
      </w:r>
      <w:r>
        <w:t xml:space="preserve"> </w:t>
      </w:r>
      <w:r w:rsidR="00F42863">
        <w:t xml:space="preserve">September </w:t>
      </w:r>
      <w:r>
        <w:t>2018</w:t>
      </w:r>
    </w:p>
    <w:p w14:paraId="27ADB406" w14:textId="77777777" w:rsidR="00C477A3" w:rsidRPr="00C477A3" w:rsidRDefault="00C477A3" w:rsidP="0004547C">
      <w:pPr>
        <w:pStyle w:val="Heading1"/>
      </w:pPr>
      <w:r>
        <w:t xml:space="preserve">What is </w:t>
      </w:r>
      <w:r w:rsidR="00F42863" w:rsidRPr="00EA1939">
        <w:rPr>
          <w:i/>
        </w:rPr>
        <w:t>batchCorr</w:t>
      </w:r>
      <w:r>
        <w:t>?</w:t>
      </w:r>
    </w:p>
    <w:p w14:paraId="4DE02152" w14:textId="6BF76D95" w:rsidR="00B66303" w:rsidRDefault="000C3D13" w:rsidP="00B66303">
      <w:pPr>
        <w:ind w:firstLine="0"/>
        <w:rPr>
          <w:lang w:val="en-GB"/>
        </w:rPr>
      </w:pPr>
      <w:r w:rsidRPr="00F25E69">
        <w:rPr>
          <w:lang w:val="en-GB"/>
        </w:rPr>
        <w:t xml:space="preserve">The </w:t>
      </w:r>
      <w:r w:rsidR="00F42863" w:rsidRPr="00F42863">
        <w:rPr>
          <w:i/>
          <w:lang w:val="en-GB"/>
        </w:rPr>
        <w:t>batchCorr</w:t>
      </w:r>
      <w:r w:rsidRPr="00F25E69">
        <w:rPr>
          <w:lang w:val="en-GB"/>
        </w:rPr>
        <w:t xml:space="preserve"> </w:t>
      </w:r>
      <w:r w:rsidR="00C477A3">
        <w:rPr>
          <w:lang w:val="en-GB"/>
        </w:rPr>
        <w:t>package</w:t>
      </w:r>
      <w:r w:rsidRPr="00F25E69">
        <w:rPr>
          <w:lang w:val="en-GB"/>
        </w:rPr>
        <w:t xml:space="preserve"> is a</w:t>
      </w:r>
      <w:r w:rsidR="00F42863">
        <w:rPr>
          <w:lang w:val="en-GB"/>
        </w:rPr>
        <w:t xml:space="preserve"> collection of</w:t>
      </w:r>
      <w:r w:rsidRPr="00F25E69">
        <w:rPr>
          <w:lang w:val="en-GB"/>
        </w:rPr>
        <w:t xml:space="preserve"> </w:t>
      </w:r>
      <w:r w:rsidR="00C477A3">
        <w:rPr>
          <w:lang w:val="en-GB"/>
        </w:rPr>
        <w:t>algorithm</w:t>
      </w:r>
      <w:r w:rsidR="00F42863">
        <w:rPr>
          <w:lang w:val="en-GB"/>
        </w:rPr>
        <w:t>s</w:t>
      </w:r>
      <w:r w:rsidR="00C477A3">
        <w:rPr>
          <w:lang w:val="en-GB"/>
        </w:rPr>
        <w:t xml:space="preserve"> for </w:t>
      </w:r>
      <w:r w:rsidR="00F42863">
        <w:rPr>
          <w:lang w:val="en-GB"/>
        </w:rPr>
        <w:t xml:space="preserve">correction and cleanup </w:t>
      </w:r>
      <w:r w:rsidR="00EA1939">
        <w:rPr>
          <w:lang w:val="en-GB"/>
        </w:rPr>
        <w:t>of raw instrument</w:t>
      </w:r>
      <w:r w:rsidR="00F42863">
        <w:rPr>
          <w:lang w:val="en-GB"/>
        </w:rPr>
        <w:t xml:space="preserve"> </w:t>
      </w:r>
      <w:r w:rsidR="005E0A1E">
        <w:rPr>
          <w:lang w:val="en-GB"/>
        </w:rPr>
        <w:t xml:space="preserve">MS </w:t>
      </w:r>
      <w:r w:rsidR="00F42863">
        <w:rPr>
          <w:lang w:val="en-GB"/>
        </w:rPr>
        <w:t>data. It was originally developed for untargeted high-resolution LC-MS metabolomics data, but has also found successful application for other MS front-ends (GC and CE)</w:t>
      </w:r>
      <w:r w:rsidR="005E0A1E">
        <w:rPr>
          <w:lang w:val="en-GB"/>
        </w:rPr>
        <w:t xml:space="preserve"> as well as different MS technologies (TOF, QTOF, OrbiTrap, SQD, TQD)</w:t>
      </w:r>
      <w:r w:rsidR="00F42863">
        <w:rPr>
          <w:lang w:val="en-GB"/>
        </w:rPr>
        <w:t xml:space="preserve">. </w:t>
      </w:r>
    </w:p>
    <w:p w14:paraId="2A6B2A25" w14:textId="77777777" w:rsidR="00B66303" w:rsidRDefault="00B66303" w:rsidP="00B66303">
      <w:pPr>
        <w:ind w:firstLine="0"/>
        <w:rPr>
          <w:lang w:val="en-GB"/>
        </w:rPr>
      </w:pPr>
    </w:p>
    <w:p w14:paraId="6C3CA1BC" w14:textId="7AAC983F" w:rsidR="00B66303" w:rsidRDefault="00B66303" w:rsidP="00B66303">
      <w:pPr>
        <w:ind w:firstLine="0"/>
        <w:rPr>
          <w:lang w:val="en-GB"/>
        </w:rPr>
      </w:pPr>
      <w:r>
        <w:rPr>
          <w:lang w:val="en-GB"/>
        </w:rPr>
        <w:t xml:space="preserve">Modern high-resolution mass spectrometers are fantastic instruments for untargeted molecular research, since they allow for a wide coverage of the analytical space, e.g. the plasma, urine or CSF metabolome. However, these instruments are also inherently unstable in their response over time, e.g. due to </w:t>
      </w:r>
      <w:r w:rsidR="005E0A1E">
        <w:rPr>
          <w:lang w:val="en-GB"/>
        </w:rPr>
        <w:t>build-up</w:t>
      </w:r>
      <w:r>
        <w:rPr>
          <w:lang w:val="en-GB"/>
        </w:rPr>
        <w:t xml:space="preserve"> of dirt in the interface of an LC-MS system or imperfect column regeneration in the gradient program. This lack of stability </w:t>
      </w:r>
      <w:r w:rsidR="005E0A1E">
        <w:rPr>
          <w:lang w:val="en-GB"/>
        </w:rPr>
        <w:t>can affect</w:t>
      </w:r>
      <w:r>
        <w:rPr>
          <w:lang w:val="en-GB"/>
        </w:rPr>
        <w:t xml:space="preserve"> both the measured m/z, retention time and signal intensity and several approaches have been developed and used to manage this situation. In general, systematic signal deviations are larger between batches than within batches. The approach in </w:t>
      </w:r>
      <w:r>
        <w:rPr>
          <w:i/>
          <w:lang w:val="en-GB"/>
        </w:rPr>
        <w:t>batchCorr</w:t>
      </w:r>
      <w:r>
        <w:rPr>
          <w:lang w:val="en-GB"/>
        </w:rPr>
        <w:t xml:space="preserve"> has been to separate variability between and within batches to manage them separately. </w:t>
      </w:r>
    </w:p>
    <w:p w14:paraId="6D159065" w14:textId="77777777" w:rsidR="00B66303" w:rsidRPr="00B66303" w:rsidRDefault="00B66303" w:rsidP="00B66303">
      <w:pPr>
        <w:ind w:firstLine="0"/>
        <w:rPr>
          <w:lang w:val="en-GB"/>
        </w:rPr>
      </w:pPr>
    </w:p>
    <w:p w14:paraId="6F51707E" w14:textId="77777777" w:rsidR="00B66303" w:rsidRDefault="00F42863" w:rsidP="006F0BB4">
      <w:pPr>
        <w:ind w:firstLine="0"/>
        <w:rPr>
          <w:lang w:val="en-GB"/>
        </w:rPr>
      </w:pPr>
      <w:r>
        <w:rPr>
          <w:lang w:val="en-GB"/>
        </w:rPr>
        <w:t xml:space="preserve">The package consists of 3 main modules: i) between-batch correspondence/alignment; ii) within-batch intensity drift correction and; iii) between-batch normalization. The main rationale for the first two modules is to work on information aggregated from several samples (module i) or several variables/features (module ii) to improve signal/noise ratio and reduce likelihood of various types of overfitting. </w:t>
      </w:r>
    </w:p>
    <w:p w14:paraId="22559114" w14:textId="77777777" w:rsidR="00B66303" w:rsidRDefault="00B66303" w:rsidP="006F0BB4">
      <w:pPr>
        <w:ind w:firstLine="0"/>
        <w:rPr>
          <w:lang w:val="en-GB"/>
        </w:rPr>
      </w:pPr>
    </w:p>
    <w:p w14:paraId="47AB771E" w14:textId="77777777" w:rsidR="00C477A3" w:rsidRDefault="00F42863" w:rsidP="006F0BB4">
      <w:pPr>
        <w:ind w:firstLine="0"/>
        <w:rPr>
          <w:lang w:val="en-GB"/>
        </w:rPr>
      </w:pPr>
      <w:r>
        <w:rPr>
          <w:lang w:val="en-GB"/>
        </w:rPr>
        <w:t>The package is described in some detail in our paper: Brunius et al Metabolomics 2016 (</w:t>
      </w:r>
      <w:hyperlink r:id="rId6" w:history="1">
        <w:r w:rsidRPr="00E437A5">
          <w:rPr>
            <w:rStyle w:val="Hyperlink"/>
            <w:lang w:val="en-GB"/>
          </w:rPr>
          <w:t>https://www.ncbi.nlm.nih.gov/pmc/articles/PMC5031781/</w:t>
        </w:r>
      </w:hyperlink>
      <w:r>
        <w:rPr>
          <w:lang w:val="en-GB"/>
        </w:rPr>
        <w:t>).</w:t>
      </w:r>
    </w:p>
    <w:p w14:paraId="1805A559" w14:textId="77777777" w:rsidR="00F42863" w:rsidRDefault="00F42863" w:rsidP="006F0BB4">
      <w:pPr>
        <w:ind w:firstLine="0"/>
        <w:rPr>
          <w:lang w:val="en-GB"/>
        </w:rPr>
      </w:pPr>
    </w:p>
    <w:p w14:paraId="2BA50CF1" w14:textId="77777777" w:rsidR="00EA1939" w:rsidRDefault="00F42863" w:rsidP="006F0BB4">
      <w:pPr>
        <w:ind w:firstLine="0"/>
        <w:rPr>
          <w:lang w:val="en-GB"/>
        </w:rPr>
      </w:pPr>
      <w:r>
        <w:rPr>
          <w:lang w:val="en-GB"/>
        </w:rPr>
        <w:t>This tutorial describe</w:t>
      </w:r>
      <w:r w:rsidR="00B66303">
        <w:rPr>
          <w:lang w:val="en-GB"/>
        </w:rPr>
        <w:t>s</w:t>
      </w:r>
      <w:r>
        <w:rPr>
          <w:lang w:val="en-GB"/>
        </w:rPr>
        <w:t xml:space="preserve"> two frequently encountered use-cases: </w:t>
      </w:r>
    </w:p>
    <w:p w14:paraId="75EE4992" w14:textId="77777777" w:rsidR="00F42863" w:rsidRDefault="00EA1939" w:rsidP="00EA1939">
      <w:pPr>
        <w:pStyle w:val="ListParagraph"/>
        <w:numPr>
          <w:ilvl w:val="0"/>
          <w:numId w:val="9"/>
        </w:numPr>
        <w:rPr>
          <w:lang w:val="en-GB"/>
        </w:rPr>
      </w:pPr>
      <w:r>
        <w:rPr>
          <w:lang w:val="en-GB"/>
        </w:rPr>
        <w:t xml:space="preserve">One-batch </w:t>
      </w:r>
      <w:r w:rsidR="00F42863" w:rsidRPr="00EA1939">
        <w:rPr>
          <w:lang w:val="en-GB"/>
        </w:rPr>
        <w:t>intensity drift correction. Th</w:t>
      </w:r>
      <w:r>
        <w:rPr>
          <w:lang w:val="en-GB"/>
        </w:rPr>
        <w:t>is is the “easy case”, suitable for when you have only one batch of data and want to improve data quality by removing instrumental drift from your raw data.</w:t>
      </w:r>
    </w:p>
    <w:p w14:paraId="518965F1" w14:textId="77777777" w:rsidR="00EA1939" w:rsidRDefault="00EA1939" w:rsidP="00EA1939">
      <w:pPr>
        <w:pStyle w:val="ListParagraph"/>
        <w:numPr>
          <w:ilvl w:val="0"/>
          <w:numId w:val="9"/>
        </w:numPr>
        <w:rPr>
          <w:lang w:val="en-GB"/>
        </w:rPr>
      </w:pPr>
      <w:r>
        <w:rPr>
          <w:lang w:val="en-GB"/>
        </w:rPr>
        <w:t>Three-batch between- and within-batch correction: This is the “heavier” case, where we will touch upon correspondence, between- vs within-batch variability, drift correction and normalization.</w:t>
      </w:r>
    </w:p>
    <w:p w14:paraId="1F18AACA" w14:textId="77777777" w:rsidR="00EA1939" w:rsidRDefault="00EA1939" w:rsidP="00EA1939">
      <w:pPr>
        <w:ind w:firstLine="0"/>
        <w:rPr>
          <w:lang w:val="en-GB"/>
        </w:rPr>
      </w:pPr>
    </w:p>
    <w:p w14:paraId="105CD1DD" w14:textId="77777777" w:rsidR="00EA1939" w:rsidRDefault="00EA1939" w:rsidP="00EA1939">
      <w:pPr>
        <w:ind w:firstLine="0"/>
        <w:rPr>
          <w:lang w:val="en-GB"/>
        </w:rPr>
      </w:pPr>
      <w:r>
        <w:rPr>
          <w:lang w:val="en-GB"/>
        </w:rPr>
        <w:lastRenderedPageBreak/>
        <w:t>For both cases, this tutorial will discuss issues regarding the specific tasks as well as present working code using data shipped with the package. You should thus be able to follow this tutorial and generate data output and figures to check that the algorithm as wel</w:t>
      </w:r>
      <w:r w:rsidR="00EB609D">
        <w:rPr>
          <w:lang w:val="en-GB"/>
        </w:rPr>
        <w:t>l as your use of it is correct.</w:t>
      </w:r>
    </w:p>
    <w:p w14:paraId="53EBD3E4" w14:textId="77777777" w:rsidR="003C7544" w:rsidRDefault="00F04665" w:rsidP="0004547C">
      <w:pPr>
        <w:pStyle w:val="Heading1"/>
      </w:pPr>
      <w:r>
        <w:t>I</w:t>
      </w:r>
      <w:r w:rsidR="003C7544">
        <w:t>nstallation</w:t>
      </w:r>
    </w:p>
    <w:p w14:paraId="192CAC0B" w14:textId="77777777" w:rsidR="00701FDE" w:rsidRPr="00701FDE" w:rsidRDefault="00F04665" w:rsidP="006F0BB4">
      <w:pPr>
        <w:ind w:firstLine="0"/>
      </w:pPr>
      <w:r>
        <w:t>We assume that R has been downloaded and installed on your computer (</w:t>
      </w:r>
      <w:hyperlink r:id="rId7" w:history="1">
        <w:r w:rsidRPr="00D2130E">
          <w:rPr>
            <w:rStyle w:val="Hyperlink"/>
          </w:rPr>
          <w:t>https://www.r-project.org/</w:t>
        </w:r>
      </w:hyperlink>
      <w:r>
        <w:t xml:space="preserve">). Furthermore, we recommend to </w:t>
      </w:r>
      <w:r w:rsidR="001F5791">
        <w:t>download, install and work in RStudio (</w:t>
      </w:r>
      <w:hyperlink r:id="rId8" w:history="1">
        <w:r w:rsidR="001F5791" w:rsidRPr="00D2130E">
          <w:rPr>
            <w:rStyle w:val="Hyperlink"/>
          </w:rPr>
          <w:t>https://www.rstudio.com/</w:t>
        </w:r>
      </w:hyperlink>
      <w:r w:rsidR="001F5791">
        <w:t xml:space="preserve">) or another IDE of your choice, which has several advantages over working in “simple” command line R. There are several online resources for learning to work efficiently with R and RStudio (e.g. </w:t>
      </w:r>
      <w:hyperlink r:id="rId9" w:history="1">
        <w:r w:rsidR="001F5791" w:rsidRPr="00D2130E">
          <w:rPr>
            <w:rStyle w:val="Hyperlink"/>
          </w:rPr>
          <w:t>https://www.rstudio.com/online-learning/</w:t>
        </w:r>
      </w:hyperlink>
      <w:r w:rsidR="001F5791">
        <w:t xml:space="preserve">) and you can use any search engine to find good, freely available material. </w:t>
      </w:r>
      <w:r w:rsidR="00701FDE">
        <w:t xml:space="preserve">In this tutorial, R code is shown in </w:t>
      </w:r>
      <w:r w:rsidR="00701FDE" w:rsidRPr="0078251F">
        <w:rPr>
          <w:rFonts w:ascii="Consolas" w:hAnsi="Consolas" w:cs="Consolas"/>
          <w:color w:val="C00000"/>
          <w:sz w:val="20"/>
        </w:rPr>
        <w:t>red monotype font</w:t>
      </w:r>
      <w:r w:rsidR="00701FDE">
        <w:t>.</w:t>
      </w:r>
    </w:p>
    <w:p w14:paraId="61D0F025" w14:textId="77777777" w:rsidR="003C7544" w:rsidRPr="0004547C" w:rsidRDefault="003C7544" w:rsidP="0004547C">
      <w:pPr>
        <w:pStyle w:val="ListParagraph"/>
        <w:numPr>
          <w:ilvl w:val="0"/>
          <w:numId w:val="1"/>
        </w:numPr>
        <w:rPr>
          <w:rFonts w:ascii="Segoe UI" w:hAnsi="Segoe UI" w:cs="Segoe UI"/>
          <w:color w:val="24292E"/>
        </w:rPr>
      </w:pPr>
      <w:r w:rsidRPr="0004547C">
        <w:rPr>
          <w:rFonts w:ascii="Segoe UI" w:hAnsi="Segoe UI" w:cs="Segoe UI"/>
          <w:color w:val="24292E"/>
        </w:rPr>
        <w:t xml:space="preserve">Install the release </w:t>
      </w:r>
      <w:r w:rsidRPr="00701FDE">
        <w:t>version of </w:t>
      </w:r>
      <w:r w:rsidR="006D0660" w:rsidRPr="00701FDE">
        <w:t>‘</w:t>
      </w:r>
      <w:r w:rsidRPr="00701FDE">
        <w:t>devtools</w:t>
      </w:r>
      <w:r w:rsidR="006D0660" w:rsidRPr="00701FDE">
        <w:t>’</w:t>
      </w:r>
      <w:r w:rsidR="00976B91">
        <w:t> from CRAN</w:t>
      </w:r>
      <w:r w:rsidR="00976B91">
        <w:rPr>
          <w:rFonts w:ascii="Segoe UI" w:hAnsi="Segoe UI" w:cs="Segoe UI"/>
          <w:color w:val="24292E"/>
        </w:rPr>
        <w:t>:</w:t>
      </w:r>
    </w:p>
    <w:p w14:paraId="2799A697" w14:textId="77777777" w:rsidR="00976B91" w:rsidRPr="00976B91" w:rsidRDefault="00976B91" w:rsidP="00976B91">
      <w:pPr>
        <w:ind w:left="1080" w:firstLine="360"/>
      </w:pPr>
      <w:r w:rsidRPr="00976B91">
        <w:rPr>
          <w:rFonts w:ascii="Consolas" w:hAnsi="Consolas" w:cs="Courier New"/>
          <w:color w:val="C00000"/>
          <w:sz w:val="20"/>
          <w:szCs w:val="20"/>
        </w:rPr>
        <w:t>install.packages("devtools")</w:t>
      </w:r>
    </w:p>
    <w:p w14:paraId="4C98BEF4" w14:textId="77777777" w:rsidR="003C7544" w:rsidRPr="00F243FB" w:rsidRDefault="003C7544" w:rsidP="0004547C">
      <w:pPr>
        <w:pStyle w:val="ListParagraph"/>
        <w:numPr>
          <w:ilvl w:val="0"/>
          <w:numId w:val="1"/>
        </w:numPr>
      </w:pPr>
      <w:r w:rsidRPr="00F243FB">
        <w:t xml:space="preserve">Make sure </w:t>
      </w:r>
      <w:r w:rsidR="006D0660">
        <w:t xml:space="preserve">that </w:t>
      </w:r>
      <w:r w:rsidRPr="00F243FB">
        <w:t>a working development environment</w:t>
      </w:r>
      <w:r w:rsidR="006D0660">
        <w:t xml:space="preserve"> has been properly installed</w:t>
      </w:r>
      <w:r w:rsidRPr="00F243FB">
        <w:t>.</w:t>
      </w:r>
    </w:p>
    <w:p w14:paraId="1AE27727" w14:textId="77777777" w:rsidR="003C7544" w:rsidRPr="0004547C" w:rsidRDefault="003C7544" w:rsidP="0004547C">
      <w:pPr>
        <w:pStyle w:val="ListParagraph"/>
        <w:numPr>
          <w:ilvl w:val="1"/>
          <w:numId w:val="1"/>
        </w:numPr>
        <w:rPr>
          <w:color w:val="24292E"/>
        </w:rPr>
      </w:pPr>
      <w:r w:rsidRPr="0004547C">
        <w:rPr>
          <w:b/>
          <w:bCs/>
          <w:color w:val="24292E"/>
        </w:rPr>
        <w:t>Windows</w:t>
      </w:r>
      <w:r w:rsidRPr="0004547C">
        <w:rPr>
          <w:color w:val="24292E"/>
        </w:rPr>
        <w:t>: Install </w:t>
      </w:r>
      <w:hyperlink r:id="rId10" w:history="1">
        <w:r w:rsidRPr="00F243FB">
          <w:t>Rtools</w:t>
        </w:r>
      </w:hyperlink>
      <w:r w:rsidR="00701FDE">
        <w:t xml:space="preserve"> (</w:t>
      </w:r>
      <w:hyperlink r:id="rId11" w:history="1">
        <w:r w:rsidR="00701FDE" w:rsidRPr="0004547C">
          <w:rPr>
            <w:rStyle w:val="Hyperlink"/>
            <w:rFonts w:ascii="Segoe UI" w:eastAsia="Times New Roman" w:hAnsi="Segoe UI" w:cs="Segoe UI"/>
          </w:rPr>
          <w:t>https://cran.r-project.org/bin/windows/Rtools/</w:t>
        </w:r>
      </w:hyperlink>
      <w:r w:rsidR="00701FDE">
        <w:t>)</w:t>
      </w:r>
      <w:r w:rsidRPr="0004547C">
        <w:rPr>
          <w:color w:val="24292E"/>
        </w:rPr>
        <w:t>.</w:t>
      </w:r>
    </w:p>
    <w:p w14:paraId="7D01C4D8" w14:textId="77777777" w:rsidR="003C7544" w:rsidRPr="00F243FB" w:rsidRDefault="003C7544" w:rsidP="0004547C">
      <w:pPr>
        <w:pStyle w:val="ListParagraph"/>
        <w:numPr>
          <w:ilvl w:val="1"/>
          <w:numId w:val="1"/>
        </w:numPr>
      </w:pPr>
      <w:r w:rsidRPr="0004547C">
        <w:rPr>
          <w:b/>
          <w:bCs/>
        </w:rPr>
        <w:t>Mac</w:t>
      </w:r>
      <w:r w:rsidRPr="00F243FB">
        <w:t>: Install Xcode from the Mac App Store.</w:t>
      </w:r>
    </w:p>
    <w:p w14:paraId="47E97CB8" w14:textId="77777777" w:rsidR="003C7544" w:rsidRDefault="003C7544" w:rsidP="0004547C">
      <w:pPr>
        <w:pStyle w:val="ListParagraph"/>
        <w:numPr>
          <w:ilvl w:val="1"/>
          <w:numId w:val="1"/>
        </w:numPr>
      </w:pPr>
      <w:r w:rsidRPr="0004547C">
        <w:rPr>
          <w:b/>
          <w:bCs/>
        </w:rPr>
        <w:t>Linux</w:t>
      </w:r>
      <w:r w:rsidRPr="00F243FB">
        <w:t xml:space="preserve">: </w:t>
      </w:r>
      <w:r w:rsidR="00C03B6B" w:rsidRPr="00C03B6B">
        <w:t xml:space="preserve">install the R development package, usually called </w:t>
      </w:r>
      <w:r w:rsidR="001F5791">
        <w:t>‘</w:t>
      </w:r>
      <w:r w:rsidR="00C03B6B" w:rsidRPr="001F5791">
        <w:t>r-devel</w:t>
      </w:r>
      <w:r w:rsidR="001F5791">
        <w:t>’</w:t>
      </w:r>
      <w:r w:rsidR="00C03B6B" w:rsidRPr="001F5791">
        <w:t xml:space="preserve"> or </w:t>
      </w:r>
      <w:r w:rsidR="001F5791">
        <w:t>‘</w:t>
      </w:r>
      <w:r w:rsidR="00C03B6B" w:rsidRPr="001F5791">
        <w:t>r-base-dev</w:t>
      </w:r>
      <w:r w:rsidR="001F5791">
        <w:t>’</w:t>
      </w:r>
      <w:r w:rsidRPr="00F243FB">
        <w:t>.</w:t>
      </w:r>
    </w:p>
    <w:p w14:paraId="63626832" w14:textId="77777777" w:rsidR="006D0660" w:rsidRDefault="006D0660" w:rsidP="0004547C">
      <w:pPr>
        <w:pStyle w:val="ListParagraph"/>
        <w:numPr>
          <w:ilvl w:val="0"/>
          <w:numId w:val="1"/>
        </w:numPr>
      </w:pPr>
      <w:r>
        <w:t xml:space="preserve">Install </w:t>
      </w:r>
      <w:r w:rsidR="00B66303" w:rsidRPr="00B66303">
        <w:rPr>
          <w:i/>
        </w:rPr>
        <w:t>batchCorr</w:t>
      </w:r>
      <w:r>
        <w:t xml:space="preserve"> from Gitlab</w:t>
      </w:r>
      <w:r w:rsidR="00D972CA">
        <w:t>.</w:t>
      </w:r>
    </w:p>
    <w:p w14:paraId="51443FB2" w14:textId="77777777" w:rsidR="006D0660" w:rsidRPr="0078251F" w:rsidRDefault="006D0660" w:rsidP="0004547C">
      <w:pPr>
        <w:pStyle w:val="ListParagraph"/>
        <w:rPr>
          <w:rFonts w:ascii="Consolas" w:hAnsi="Consolas" w:cs="Consolas"/>
          <w:color w:val="C00000"/>
          <w:sz w:val="20"/>
        </w:rPr>
      </w:pPr>
      <w:r w:rsidRPr="0078251F">
        <w:rPr>
          <w:rFonts w:ascii="Consolas" w:hAnsi="Consolas" w:cs="Consolas"/>
          <w:color w:val="C00000"/>
          <w:sz w:val="20"/>
        </w:rPr>
        <w:t>library(devtools)</w:t>
      </w:r>
    </w:p>
    <w:p w14:paraId="424C8155" w14:textId="77777777" w:rsidR="006D0660" w:rsidRPr="0078251F" w:rsidRDefault="006D0660" w:rsidP="0004547C">
      <w:pPr>
        <w:pStyle w:val="ListParagraph"/>
        <w:rPr>
          <w:rFonts w:ascii="Consolas" w:hAnsi="Consolas" w:cs="Consolas"/>
          <w:color w:val="C00000"/>
          <w:sz w:val="20"/>
        </w:rPr>
      </w:pPr>
      <w:r w:rsidRPr="0078251F">
        <w:rPr>
          <w:rFonts w:ascii="Consolas" w:hAnsi="Consolas" w:cs="Consolas"/>
          <w:color w:val="C00000"/>
          <w:sz w:val="20"/>
        </w:rPr>
        <w:t>install_git("htt</w:t>
      </w:r>
      <w:r w:rsidR="00B66303">
        <w:rPr>
          <w:rFonts w:ascii="Consolas" w:hAnsi="Consolas" w:cs="Consolas"/>
          <w:color w:val="C00000"/>
          <w:sz w:val="20"/>
        </w:rPr>
        <w:t>ps://gitlab.com/CarlBrunius/batchCorr</w:t>
      </w:r>
      <w:r w:rsidRPr="0078251F">
        <w:rPr>
          <w:rFonts w:ascii="Consolas" w:hAnsi="Consolas" w:cs="Consolas"/>
          <w:color w:val="C00000"/>
          <w:sz w:val="20"/>
        </w:rPr>
        <w:t>.git")</w:t>
      </w:r>
    </w:p>
    <w:p w14:paraId="0C0A626A" w14:textId="77777777" w:rsidR="00D972CA" w:rsidRDefault="000211BB" w:rsidP="0017159A">
      <w:pPr>
        <w:pStyle w:val="Heading1"/>
      </w:pPr>
      <w:r>
        <w:t>Data</w:t>
      </w:r>
    </w:p>
    <w:p w14:paraId="056E2965" w14:textId="632A419A" w:rsidR="00B430EE" w:rsidRDefault="00B670DE" w:rsidP="00B430EE">
      <w:pPr>
        <w:ind w:firstLine="0"/>
        <w:rPr>
          <w:lang w:val="en-GB"/>
        </w:rPr>
      </w:pPr>
      <w:r>
        <w:t xml:space="preserve">The </w:t>
      </w:r>
      <w:r w:rsidRPr="00B670DE">
        <w:rPr>
          <w:i/>
        </w:rPr>
        <w:t>batchCorr</w:t>
      </w:r>
      <w:r>
        <w:t xml:space="preserve"> algorithms will require peak data in table format (</w:t>
      </w:r>
      <w:r w:rsidR="00B430EE">
        <w:t>peakT</w:t>
      </w:r>
      <w:r>
        <w:t>able) with injections in the rows and variables in the columns. You will need a vector of injection numbers for modelling the signal intensity drift. For practical purposes, it will be practical to also have a vector of sample type (with e.g. “QC”, “Reference”, “Sample”, “SST”, etc) from whic</w:t>
      </w:r>
      <w:r w:rsidR="00D256FF">
        <w:t xml:space="preserve">h to efficiently extract samples of different types. For multi-batch corrections, a vector with batch identifier is also required. To effectively manage all this information and ensuring the same sample order between all vectors, it is recommended to work with a meta data data frame </w:t>
      </w:r>
      <w:r w:rsidR="00B430EE">
        <w:t xml:space="preserve">(metadata) </w:t>
      </w:r>
      <w:r w:rsidR="00D256FF">
        <w:t xml:space="preserve">that collects all information about batch, injection number, sample type and sample name and possibly other relevant information. Of note: the order of meta data and peak table needs to be the same! This can be achieved by </w:t>
      </w:r>
      <w:r w:rsidR="00B430EE">
        <w:t>using</w:t>
      </w:r>
      <w:r w:rsidR="00D256FF">
        <w:t xml:space="preserve"> </w:t>
      </w:r>
      <w:r w:rsidR="00D256FF" w:rsidRPr="00D256FF">
        <w:rPr>
          <w:rFonts w:ascii="Consolas" w:hAnsi="Consolas" w:cs="Consolas"/>
          <w:color w:val="FF0000"/>
          <w:sz w:val="20"/>
        </w:rPr>
        <w:t>rownames()</w:t>
      </w:r>
      <w:r w:rsidR="00B430EE">
        <w:rPr>
          <w:rFonts w:ascii="Consolas" w:hAnsi="Consolas" w:cs="Consolas"/>
          <w:color w:val="FF0000"/>
          <w:sz w:val="20"/>
        </w:rPr>
        <w:t xml:space="preserve"> </w:t>
      </w:r>
      <w:r w:rsidR="00B430EE">
        <w:rPr>
          <w:rFonts w:cstheme="minorHAnsi"/>
        </w:rPr>
        <w:t>of the peakTable and</w:t>
      </w:r>
      <w:r w:rsidR="00D256FF" w:rsidRPr="00D256FF">
        <w:rPr>
          <w:rFonts w:cstheme="minorHAnsi"/>
          <w:color w:val="FF0000"/>
        </w:rPr>
        <w:t xml:space="preserve"> </w:t>
      </w:r>
      <w:r w:rsidR="00D256FF" w:rsidRPr="00D256FF">
        <w:rPr>
          <w:rFonts w:cstheme="minorHAnsi"/>
        </w:rPr>
        <w:t>checking</w:t>
      </w:r>
      <w:r w:rsidR="00B430EE">
        <w:rPr>
          <w:rFonts w:cstheme="minorHAnsi"/>
        </w:rPr>
        <w:t xml:space="preserve"> e.g. </w:t>
      </w:r>
      <w:r w:rsidR="00B430EE" w:rsidRPr="00B430EE">
        <w:rPr>
          <w:rFonts w:ascii="Consolas" w:hAnsi="Consolas" w:cs="Consolas"/>
          <w:color w:val="FF0000"/>
          <w:sz w:val="20"/>
        </w:rPr>
        <w:t>identical(rownames(peakTable),metadata$sampleName)</w:t>
      </w:r>
      <w:r w:rsidR="00D256FF">
        <w:t xml:space="preserve">. Relevant information is then extracted </w:t>
      </w:r>
      <w:r w:rsidR="00B430EE">
        <w:t xml:space="preserve">from the meta data using the $ operator (e.g. </w:t>
      </w:r>
      <w:r w:rsidR="00B430EE" w:rsidRPr="00B430EE">
        <w:rPr>
          <w:rFonts w:ascii="Consolas" w:hAnsi="Consolas" w:cs="Consolas"/>
          <w:color w:val="FF0000"/>
          <w:sz w:val="20"/>
        </w:rPr>
        <w:t>metadata$</w:t>
      </w:r>
      <w:r w:rsidR="00B430EE">
        <w:rPr>
          <w:rFonts w:ascii="Consolas" w:hAnsi="Consolas" w:cs="Consolas"/>
          <w:color w:val="FF0000"/>
          <w:sz w:val="20"/>
        </w:rPr>
        <w:t>batch</w:t>
      </w:r>
      <w:r w:rsidR="00B430EE">
        <w:rPr>
          <w:lang w:val="en-GB"/>
        </w:rPr>
        <w:t>).</w:t>
      </w:r>
      <w:r w:rsidR="00DD68F3">
        <w:rPr>
          <w:lang w:val="en-GB"/>
        </w:rPr>
        <w:tab/>
      </w:r>
    </w:p>
    <w:p w14:paraId="6723AE73" w14:textId="77777777" w:rsidR="00B430EE" w:rsidRDefault="00B430EE" w:rsidP="00B430EE">
      <w:pPr>
        <w:ind w:firstLine="0"/>
        <w:rPr>
          <w:lang w:val="en-GB"/>
        </w:rPr>
      </w:pPr>
    </w:p>
    <w:p w14:paraId="6E36B399" w14:textId="3014C4D6" w:rsidR="00DD68F3" w:rsidRPr="00EF5675" w:rsidRDefault="00B430EE" w:rsidP="003F41C7">
      <w:pPr>
        <w:ind w:firstLine="0"/>
      </w:pPr>
      <w:r>
        <w:rPr>
          <w:lang w:val="en-GB"/>
        </w:rPr>
        <w:t xml:space="preserve">A note on peak tables: </w:t>
      </w:r>
      <w:r>
        <w:t xml:space="preserve">For drift correction, you will need to have a full peak table, i.e. without missing values. </w:t>
      </w:r>
      <w:r w:rsidR="003F41C7">
        <w:t xml:space="preserve">For between-batch alignment/correspondence, we also make use of the peak table before filling any missing peaks. </w:t>
      </w:r>
      <w:r>
        <w:t>In an xcms workflo</w:t>
      </w:r>
      <w:r w:rsidR="003F41C7">
        <w:t xml:space="preserve">w, </w:t>
      </w:r>
      <w:r w:rsidR="00EF5675">
        <w:t>t</w:t>
      </w:r>
      <w:r w:rsidR="003F41C7">
        <w:t xml:space="preserve">his would correspond to the peak table achieved after reading </w:t>
      </w:r>
      <w:r w:rsidR="003F41C7">
        <w:lastRenderedPageBreak/>
        <w:t xml:space="preserve">files, picking peaks, performing retention time correction and grouping peaks into common features between samples (correspondence). The full peak table </w:t>
      </w:r>
      <w:r>
        <w:t xml:space="preserve">corresponds to the peak table after </w:t>
      </w:r>
      <w:r w:rsidR="003F41C7">
        <w:t xml:space="preserve">additionally </w:t>
      </w:r>
      <w:r>
        <w:t xml:space="preserve">filling in missing values </w:t>
      </w:r>
      <w:r w:rsidR="003F41C7">
        <w:t xml:space="preserve">(hard filling) </w:t>
      </w:r>
      <w:r>
        <w:t>and/</w:t>
      </w:r>
      <w:r w:rsidR="003F41C7">
        <w:t>or imputation of missing values</w:t>
      </w:r>
      <w:r>
        <w:t xml:space="preserve">. In our workflow, we perform peak picking by xcms (v ≥3.0), </w:t>
      </w:r>
      <w:r w:rsidRPr="00B430EE">
        <w:rPr>
          <w:rFonts w:ascii="Consolas" w:hAnsi="Consolas" w:cs="Consolas"/>
          <w:color w:val="FF0000"/>
          <w:sz w:val="20"/>
        </w:rPr>
        <w:t>fillPeaks()</w:t>
      </w:r>
      <w:r w:rsidR="003F41C7">
        <w:t xml:space="preserve">, followed by </w:t>
      </w:r>
      <w:r>
        <w:t xml:space="preserve">an in-house </w:t>
      </w:r>
      <w:r w:rsidR="00EF5675">
        <w:t>multivariate</w:t>
      </w:r>
      <w:r>
        <w:t xml:space="preserve"> imputation algorithm</w:t>
      </w:r>
      <w:r w:rsidR="003F41C7">
        <w:t xml:space="preserve"> for remaining missing values, but your mileage may vary. </w:t>
      </w:r>
    </w:p>
    <w:p w14:paraId="4394DF5B" w14:textId="77777777" w:rsidR="00B430EE" w:rsidRDefault="00B430EE" w:rsidP="0004547C">
      <w:pPr>
        <w:pStyle w:val="Heading1"/>
        <w:rPr>
          <w:lang w:val="en-GB"/>
        </w:rPr>
      </w:pPr>
      <w:r>
        <w:rPr>
          <w:lang w:val="en-GB"/>
        </w:rPr>
        <w:t xml:space="preserve">One-batch </w:t>
      </w:r>
      <w:r w:rsidRPr="00EA1939">
        <w:rPr>
          <w:lang w:val="en-GB"/>
        </w:rPr>
        <w:t>intensity drift correction</w:t>
      </w:r>
      <w:r>
        <w:rPr>
          <w:lang w:val="en-GB"/>
        </w:rPr>
        <w:t xml:space="preserve"> </w:t>
      </w:r>
    </w:p>
    <w:p w14:paraId="4136B9E7" w14:textId="36B71522" w:rsidR="00A8184B" w:rsidRDefault="00A8184B" w:rsidP="00A93B4B">
      <w:pPr>
        <w:ind w:firstLine="0"/>
      </w:pPr>
      <w:r>
        <w:t xml:space="preserve">First, we will load the </w:t>
      </w:r>
      <w:r w:rsidRPr="00EF5675">
        <w:rPr>
          <w:i/>
        </w:rPr>
        <w:t>batchCorr</w:t>
      </w:r>
      <w:r>
        <w:t xml:space="preserve"> package and </w:t>
      </w:r>
      <w:r w:rsidR="00426A15">
        <w:t xml:space="preserve">some </w:t>
      </w:r>
      <w:r>
        <w:t>example data shipped with the package:</w:t>
      </w:r>
    </w:p>
    <w:p w14:paraId="1F8E9325" w14:textId="77777777" w:rsidR="00172B1D" w:rsidRDefault="00172B1D" w:rsidP="00A93B4B">
      <w:pPr>
        <w:ind w:firstLine="0"/>
      </w:pPr>
    </w:p>
    <w:p w14:paraId="799BBA3E" w14:textId="6B86A496" w:rsidR="00A93B4B" w:rsidRDefault="00A93B4B" w:rsidP="00A93B4B">
      <w:pPr>
        <w:ind w:firstLine="0"/>
      </w:pPr>
      <w:r>
        <w:t>library(batchCorr)</w:t>
      </w:r>
    </w:p>
    <w:p w14:paraId="6644E4AB" w14:textId="77777777" w:rsidR="00A93B4B" w:rsidRDefault="00A93B4B" w:rsidP="00A93B4B">
      <w:pPr>
        <w:ind w:firstLine="0"/>
      </w:pPr>
      <w:r>
        <w:t>data('OneBatchData')</w:t>
      </w:r>
    </w:p>
    <w:p w14:paraId="3B30E529" w14:textId="77777777" w:rsidR="00A8184B" w:rsidRDefault="00A8184B" w:rsidP="00A93B4B">
      <w:pPr>
        <w:ind w:firstLine="0"/>
      </w:pPr>
    </w:p>
    <w:p w14:paraId="7C054F9B" w14:textId="14518DF4" w:rsidR="00A93B4B" w:rsidRDefault="004919E8" w:rsidP="00A93B4B">
      <w:pPr>
        <w:ind w:firstLine="0"/>
      </w:pPr>
      <w:r>
        <w:t>This will load 2</w:t>
      </w:r>
      <w:r w:rsidR="00A93B4B">
        <w:t xml:space="preserve"> objects:</w:t>
      </w:r>
    </w:p>
    <w:p w14:paraId="72CBE531" w14:textId="3890C642" w:rsidR="00A93B4B" w:rsidRDefault="004919E8" w:rsidP="00172B1D">
      <w:pPr>
        <w:pStyle w:val="ListParagraph"/>
        <w:numPr>
          <w:ilvl w:val="0"/>
          <w:numId w:val="10"/>
        </w:numPr>
      </w:pPr>
      <w:r w:rsidRPr="00521E52">
        <w:rPr>
          <w:i/>
        </w:rPr>
        <w:t>B_</w:t>
      </w:r>
      <w:r w:rsidR="00A93B4B" w:rsidRPr="00521E52">
        <w:rPr>
          <w:i/>
        </w:rPr>
        <w:t>PT</w:t>
      </w:r>
      <w:r>
        <w:t xml:space="preserve"> which is the peak table (no missing data, i.e. after fillPeaks and imputation)</w:t>
      </w:r>
    </w:p>
    <w:p w14:paraId="414979C1" w14:textId="0227F879" w:rsidR="00154C46" w:rsidRDefault="004919E8" w:rsidP="00172B1D">
      <w:pPr>
        <w:pStyle w:val="ListParagraph"/>
        <w:numPr>
          <w:ilvl w:val="0"/>
          <w:numId w:val="10"/>
        </w:numPr>
      </w:pPr>
      <w:r w:rsidRPr="00521E52">
        <w:rPr>
          <w:i/>
        </w:rPr>
        <w:t>B_</w:t>
      </w:r>
      <w:r w:rsidR="00A93B4B" w:rsidRPr="00521E52">
        <w:rPr>
          <w:i/>
        </w:rPr>
        <w:t>meta</w:t>
      </w:r>
      <w:r w:rsidR="00A93B4B">
        <w:t xml:space="preserve"> which contains information on batch (</w:t>
      </w:r>
      <w:r>
        <w:t xml:space="preserve">all samples from batch </w:t>
      </w:r>
      <w:r w:rsidR="00A93B4B">
        <w:t>B), sample group (QC or Ref) and inj (number in the injection sequence)</w:t>
      </w:r>
    </w:p>
    <w:p w14:paraId="777F7802" w14:textId="77777777" w:rsidR="00172B1D" w:rsidRDefault="00172B1D" w:rsidP="00172B1D">
      <w:pPr>
        <w:ind w:firstLine="0"/>
      </w:pPr>
    </w:p>
    <w:p w14:paraId="2DB9A892" w14:textId="5E492256" w:rsidR="00426A15" w:rsidRDefault="00426A15" w:rsidP="00426A15">
      <w:pPr>
        <w:ind w:firstLine="0"/>
      </w:pPr>
      <w:r>
        <w:t>Let’s not worry about the details yet</w:t>
      </w:r>
      <w:r>
        <w:t xml:space="preserve">. Let’s just </w:t>
      </w:r>
      <w:r>
        <w:t xml:space="preserve">start with some </w:t>
      </w:r>
      <w:r>
        <w:t xml:space="preserve">actual </w:t>
      </w:r>
      <w:r>
        <w:t>drift correction:</w:t>
      </w:r>
    </w:p>
    <w:p w14:paraId="4684AF2C" w14:textId="77777777" w:rsidR="00426A15" w:rsidRDefault="00426A15" w:rsidP="00426A15">
      <w:pPr>
        <w:ind w:firstLine="0"/>
      </w:pPr>
    </w:p>
    <w:p w14:paraId="28B295AA" w14:textId="4C3037FF" w:rsidR="00426A15" w:rsidRDefault="00E73256" w:rsidP="00426A15">
      <w:pPr>
        <w:ind w:firstLine="0"/>
      </w:pPr>
      <w:r w:rsidRPr="00E73256">
        <w:t>batchBCorr &lt;- correctDrift(peakTable = B_PT, injections = B_meta$inj, sampleGroups = B_meta$grp, QCID = 'QC', modelNames = 'VVE', G = 17:22)</w:t>
      </w:r>
    </w:p>
    <w:p w14:paraId="70E11A75" w14:textId="77777777" w:rsidR="00E73256" w:rsidRDefault="00E73256" w:rsidP="00426A15">
      <w:pPr>
        <w:ind w:firstLine="0"/>
      </w:pPr>
    </w:p>
    <w:p w14:paraId="4B90E447" w14:textId="06C0FF21" w:rsidR="002C193F" w:rsidRDefault="00426A15" w:rsidP="00426A15">
      <w:pPr>
        <w:ind w:firstLine="0"/>
      </w:pPr>
      <w:r>
        <w:t xml:space="preserve">You’ll have noticed that this clustering operation </w:t>
      </w:r>
      <w:r w:rsidR="00026A79">
        <w:t>take</w:t>
      </w:r>
      <w:r w:rsidR="000D0F66">
        <w:t>s</w:t>
      </w:r>
      <w:r>
        <w:t xml:space="preserve"> some time</w:t>
      </w:r>
      <w:r w:rsidR="007629DC">
        <w:t xml:space="preserve"> (about 2</w:t>
      </w:r>
      <w:r w:rsidR="00E73256">
        <w:t>-3</w:t>
      </w:r>
      <w:r w:rsidR="002C193F">
        <w:t xml:space="preserve"> min on a standard laptop)</w:t>
      </w:r>
      <w:r>
        <w:t xml:space="preserve">. That’s because </w:t>
      </w:r>
      <w:r w:rsidR="002C193F">
        <w:rPr>
          <w:i/>
        </w:rPr>
        <w:t>b</w:t>
      </w:r>
      <w:r w:rsidRPr="00426A15">
        <w:rPr>
          <w:i/>
        </w:rPr>
        <w:t>atchCorr</w:t>
      </w:r>
      <w:r>
        <w:t xml:space="preserve"> uses the </w:t>
      </w:r>
      <w:r w:rsidRPr="00426A15">
        <w:rPr>
          <w:i/>
        </w:rPr>
        <w:t>mclust</w:t>
      </w:r>
      <w:r>
        <w:t xml:space="preserve"> package which goes through various combinations of </w:t>
      </w:r>
      <w:r w:rsidRPr="00426A15">
        <w:rPr>
          <w:i/>
        </w:rPr>
        <w:t>modelNames</w:t>
      </w:r>
      <w:r>
        <w:t xml:space="preserve"> (geometric constraints for the clusters) and </w:t>
      </w:r>
      <w:r w:rsidRPr="00426A15">
        <w:rPr>
          <w:i/>
        </w:rPr>
        <w:t>G</w:t>
      </w:r>
      <w:r>
        <w:t xml:space="preserve"> (the number of clusters tried). </w:t>
      </w:r>
      <w:r w:rsidR="002C193F">
        <w:t xml:space="preserve">In the </w:t>
      </w:r>
      <w:r w:rsidR="007629DC">
        <w:t>meantime,</w:t>
      </w:r>
      <w:r w:rsidR="002C193F">
        <w:t xml:space="preserve"> let’s look at the arguments: </w:t>
      </w:r>
    </w:p>
    <w:p w14:paraId="2F51962B" w14:textId="57F660EB" w:rsidR="002C193F" w:rsidRDefault="002C193F" w:rsidP="002C193F">
      <w:pPr>
        <w:pStyle w:val="ListParagraph"/>
        <w:numPr>
          <w:ilvl w:val="0"/>
          <w:numId w:val="12"/>
        </w:numPr>
      </w:pPr>
      <w:r>
        <w:t>peakTable: samples in rows, features in columns – features need unique names!</w:t>
      </w:r>
    </w:p>
    <w:p w14:paraId="7D7A4D5A" w14:textId="2A37AC80" w:rsidR="002C193F" w:rsidRDefault="002C193F" w:rsidP="002C193F">
      <w:pPr>
        <w:pStyle w:val="ListParagraph"/>
        <w:numPr>
          <w:ilvl w:val="0"/>
          <w:numId w:val="12"/>
        </w:numPr>
      </w:pPr>
      <w:r>
        <w:t>Injections: injection number in sequence</w:t>
      </w:r>
    </w:p>
    <w:p w14:paraId="1D1ADA5C" w14:textId="5570BCED" w:rsidR="002C193F" w:rsidRDefault="002C193F" w:rsidP="002C193F">
      <w:pPr>
        <w:pStyle w:val="ListParagraph"/>
        <w:numPr>
          <w:ilvl w:val="0"/>
          <w:numId w:val="12"/>
        </w:numPr>
      </w:pPr>
      <w:r>
        <w:t xml:space="preserve">sampleGroups: </w:t>
      </w:r>
      <w:r w:rsidRPr="002C193F">
        <w:t>Vector (length=nro</w:t>
      </w:r>
      <w:r>
        <w:t>w(p</w:t>
      </w:r>
      <w:r w:rsidRPr="002C193F">
        <w:t>eakTab</w:t>
      </w:r>
      <w:r>
        <w:t>le</w:t>
      </w:r>
      <w:r w:rsidRPr="002C193F">
        <w:t>)) of sample type (e.g. "sample", "QC", "Ref)</w:t>
      </w:r>
    </w:p>
    <w:p w14:paraId="610CC210" w14:textId="10DD5B1C" w:rsidR="002C193F" w:rsidRDefault="002C193F" w:rsidP="002C193F">
      <w:pPr>
        <w:pStyle w:val="ListParagraph"/>
        <w:numPr>
          <w:ilvl w:val="0"/>
          <w:numId w:val="12"/>
        </w:numPr>
      </w:pPr>
      <w:r>
        <w:t>QCID: QC identifier in sampleGroups</w:t>
      </w:r>
    </w:p>
    <w:p w14:paraId="417DC437" w14:textId="021E790C" w:rsidR="002C193F" w:rsidRDefault="002C193F" w:rsidP="002C193F">
      <w:pPr>
        <w:pStyle w:val="ListParagraph"/>
        <w:numPr>
          <w:ilvl w:val="0"/>
          <w:numId w:val="12"/>
        </w:numPr>
      </w:pPr>
      <w:r>
        <w:t>modelNames and G: see below</w:t>
      </w:r>
    </w:p>
    <w:p w14:paraId="1E59E8DC" w14:textId="77777777" w:rsidR="002C193F" w:rsidRDefault="002C193F" w:rsidP="00426A15">
      <w:pPr>
        <w:ind w:firstLine="0"/>
      </w:pPr>
    </w:p>
    <w:p w14:paraId="66246C34" w14:textId="67FABB85" w:rsidR="00426A15" w:rsidRDefault="00426A15" w:rsidP="00426A15">
      <w:pPr>
        <w:ind w:firstLine="0"/>
      </w:pPr>
      <w:r>
        <w:t xml:space="preserve">In your work directory, you should have some pdf plots. Let’s look at the </w:t>
      </w:r>
      <w:r w:rsidR="000D0F66">
        <w:t>cluster_</w:t>
      </w:r>
      <w:r>
        <w:t>BIC plot:</w:t>
      </w:r>
    </w:p>
    <w:p w14:paraId="18DE8E74" w14:textId="77777777" w:rsidR="000D0F66" w:rsidRDefault="000D0F66" w:rsidP="00426A15">
      <w:pPr>
        <w:ind w:firstLine="0"/>
      </w:pPr>
    </w:p>
    <w:p w14:paraId="2D0BC05B" w14:textId="0B956252" w:rsidR="000D0F66" w:rsidRDefault="000D0F66" w:rsidP="00426A15">
      <w:pPr>
        <w:ind w:firstLine="0"/>
      </w:pPr>
    </w:p>
    <w:p w14:paraId="6A87A9E3" w14:textId="77777777" w:rsidR="00426A15" w:rsidRDefault="00426A15" w:rsidP="00426A15">
      <w:pPr>
        <w:ind w:firstLine="0"/>
      </w:pPr>
    </w:p>
    <w:p w14:paraId="570D8E75" w14:textId="5DBDBA52" w:rsidR="00426A15" w:rsidRDefault="00426A15" w:rsidP="00426A15">
      <w:pPr>
        <w:ind w:firstLine="0"/>
      </w:pPr>
      <w:r>
        <w:lastRenderedPageBreak/>
        <w:t>What you’ll see is the sort of goodness of fit of the feature clustering (higher is better). We normall</w:t>
      </w:r>
      <w:r w:rsidR="00C236AD">
        <w:t>y start by allowing many models</w:t>
      </w:r>
      <w:r>
        <w:t xml:space="preserve"> </w:t>
      </w:r>
      <w:r w:rsidR="00C236AD">
        <w:t xml:space="preserve">but </w:t>
      </w:r>
      <w:r>
        <w:t xml:space="preserve">with </w:t>
      </w:r>
      <w:r w:rsidR="00C236AD">
        <w:t xml:space="preserve">low resolution in </w:t>
      </w:r>
      <w:r w:rsidR="00C236AD" w:rsidRPr="00C236AD">
        <w:rPr>
          <w:i/>
        </w:rPr>
        <w:t>G</w:t>
      </w:r>
      <w:r w:rsidR="00C236AD">
        <w:t xml:space="preserve"> to get a rough overview. Y</w:t>
      </w:r>
      <w:r w:rsidR="00C236AD">
        <w:t xml:space="preserve">ou can even permit all models by omitting </w:t>
      </w:r>
      <w:r w:rsidR="00C236AD" w:rsidRPr="00C236AD">
        <w:rPr>
          <w:i/>
        </w:rPr>
        <w:t>modelNames</w:t>
      </w:r>
      <w:r w:rsidR="00C236AD">
        <w:t xml:space="preserve"> -&gt; NULL, but this may take </w:t>
      </w:r>
      <w:r w:rsidR="00C236AD" w:rsidRPr="00026A79">
        <w:rPr>
          <w:u w:val="single"/>
        </w:rPr>
        <w:t>a lot</w:t>
      </w:r>
      <w:r w:rsidR="00C236AD">
        <w:t xml:space="preserve"> of time</w:t>
      </w:r>
      <w:r w:rsidR="00C236AD">
        <w:t xml:space="preserve">. Normally, we run the first round with the </w:t>
      </w:r>
      <w:r w:rsidR="00026A79">
        <w:t xml:space="preserve">multivariate mixture </w:t>
      </w:r>
      <w:r w:rsidR="00026A79" w:rsidRPr="00026A79">
        <w:rPr>
          <w:i/>
        </w:rPr>
        <w:t>modelNames</w:t>
      </w:r>
      <w:r w:rsidR="00026A79">
        <w:t xml:space="preserve"> with varying volume, i.e. </w:t>
      </w:r>
      <w:r w:rsidR="00026A79" w:rsidRPr="00026A79">
        <w:t>modelNames = c('VVV','VVE','VEV','VEE','VEI','VVI','VII')</w:t>
      </w:r>
      <w:r w:rsidR="00026A79">
        <w:t xml:space="preserve"> and </w:t>
      </w:r>
      <w:r w:rsidR="00026A79" w:rsidRPr="00C236AD">
        <w:rPr>
          <w:i/>
        </w:rPr>
        <w:t>G</w:t>
      </w:r>
      <w:r w:rsidR="00026A79">
        <w:t xml:space="preserve"> </w:t>
      </w:r>
      <w:r w:rsidR="00026A79">
        <w:t>= seq(5,35</w:t>
      </w:r>
      <w:r w:rsidR="00026A79">
        <w:t>,by=10)</w:t>
      </w:r>
      <w:r w:rsidR="00026A79">
        <w:t xml:space="preserve">, which will take approximately </w:t>
      </w:r>
      <w:r w:rsidR="00E73256">
        <w:t>5 min</w:t>
      </w:r>
      <w:r w:rsidR="00026A79">
        <w:t xml:space="preserve"> using the example data on a standard laptop. </w:t>
      </w:r>
      <w:r w:rsidR="00C236AD">
        <w:t xml:space="preserve">We then reperform clustering with a subselection of </w:t>
      </w:r>
      <w:r w:rsidR="00C236AD" w:rsidRPr="00C236AD">
        <w:rPr>
          <w:i/>
        </w:rPr>
        <w:t>modelNames</w:t>
      </w:r>
      <w:r w:rsidR="00C236AD">
        <w:t xml:space="preserve"> (e.g. </w:t>
      </w:r>
      <w:r w:rsidR="00C236AD" w:rsidRPr="00026A79">
        <w:t>modelNames</w:t>
      </w:r>
      <w:r w:rsidR="00026A79">
        <w:t xml:space="preserve"> </w:t>
      </w:r>
      <w:r w:rsidR="00E73256">
        <w:t xml:space="preserve">= </w:t>
      </w:r>
      <w:r w:rsidR="00E73256" w:rsidRPr="00026A79">
        <w:t>c('VVE',</w:t>
      </w:r>
      <w:r w:rsidR="00E73256" w:rsidRPr="00026A79">
        <w:t xml:space="preserve"> </w:t>
      </w:r>
      <w:r w:rsidR="00E73256" w:rsidRPr="00026A79">
        <w:t>'VEE'</w:t>
      </w:r>
      <w:r w:rsidR="00E73256">
        <w:t>)</w:t>
      </w:r>
      <w:r w:rsidR="00C236AD">
        <w:t xml:space="preserve"> and higher resolution of </w:t>
      </w:r>
      <w:r w:rsidR="00C236AD" w:rsidRPr="002C193F">
        <w:rPr>
          <w:i/>
        </w:rPr>
        <w:t>G</w:t>
      </w:r>
      <w:r w:rsidR="00026A79">
        <w:t xml:space="preserve"> (e.g. G </w:t>
      </w:r>
      <w:r w:rsidR="00026A79">
        <w:t>= seq(</w:t>
      </w:r>
      <w:r w:rsidR="00026A79">
        <w:t>15,25</w:t>
      </w:r>
      <w:r w:rsidR="00026A79">
        <w:t>,by=</w:t>
      </w:r>
      <w:r w:rsidR="00026A79">
        <w:t>2</w:t>
      </w:r>
      <w:r w:rsidR="00026A79">
        <w:t>)</w:t>
      </w:r>
      <w:r w:rsidR="00026A79">
        <w:t>)</w:t>
      </w:r>
      <w:r w:rsidR="00E73256">
        <w:t xml:space="preserve"> – See plots below</w:t>
      </w:r>
      <w:r w:rsidR="00026A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813"/>
        <w:gridCol w:w="4394"/>
      </w:tblGrid>
      <w:tr w:rsidR="000D0F66" w14:paraId="0E48FBA7" w14:textId="77777777" w:rsidTr="000D0F66">
        <w:tc>
          <w:tcPr>
            <w:tcW w:w="4106" w:type="dxa"/>
          </w:tcPr>
          <w:p w14:paraId="736A9131" w14:textId="31927167" w:rsidR="000D0F66" w:rsidRDefault="000D0F66" w:rsidP="00426A15">
            <w:pPr>
              <w:ind w:firstLine="0"/>
            </w:pPr>
            <w:r>
              <w:rPr>
                <w:noProof/>
              </w:rPr>
              <w:drawing>
                <wp:inline distT="0" distB="0" distL="0" distR="0" wp14:anchorId="5A153729" wp14:editId="7AF20951">
                  <wp:extent cx="2529556" cy="2529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BIC_180918_1744.pdf"/>
                          <pic:cNvPicPr/>
                        </pic:nvPicPr>
                        <pic:blipFill>
                          <a:blip r:embed="rId12">
                            <a:extLst>
                              <a:ext uri="{28A0092B-C50C-407E-A947-70E740481C1C}">
                                <a14:useLocalDpi xmlns:a14="http://schemas.microsoft.com/office/drawing/2010/main" val="0"/>
                              </a:ext>
                            </a:extLst>
                          </a:blip>
                          <a:stretch>
                            <a:fillRect/>
                          </a:stretch>
                        </pic:blipFill>
                        <pic:spPr>
                          <a:xfrm>
                            <a:off x="0" y="0"/>
                            <a:ext cx="2566813" cy="2566813"/>
                          </a:xfrm>
                          <a:prstGeom prst="rect">
                            <a:avLst/>
                          </a:prstGeom>
                        </pic:spPr>
                      </pic:pic>
                    </a:graphicData>
                  </a:graphic>
                </wp:inline>
              </w:drawing>
            </w:r>
          </w:p>
        </w:tc>
        <w:tc>
          <w:tcPr>
            <w:tcW w:w="851" w:type="dxa"/>
            <w:vAlign w:val="center"/>
          </w:tcPr>
          <w:p w14:paraId="5A50F737" w14:textId="276476B5" w:rsidR="000D0F66" w:rsidRDefault="000D0F66" w:rsidP="000D0F66">
            <w:pPr>
              <w:ind w:firstLine="0"/>
              <w:jc w:val="center"/>
            </w:pPr>
            <w:r w:rsidRPr="000D0F66">
              <w:rPr>
                <w:sz w:val="44"/>
              </w:rPr>
              <w:sym w:font="Symbol" w:char="F0AE"/>
            </w:r>
          </w:p>
        </w:tc>
        <w:tc>
          <w:tcPr>
            <w:tcW w:w="4439" w:type="dxa"/>
          </w:tcPr>
          <w:p w14:paraId="6F28E0E7" w14:textId="05BAEDEE" w:rsidR="000D0F66" w:rsidRDefault="000D0F66" w:rsidP="00426A15">
            <w:pPr>
              <w:ind w:firstLine="0"/>
            </w:pPr>
            <w:r>
              <w:rPr>
                <w:noProof/>
              </w:rPr>
              <w:drawing>
                <wp:inline distT="0" distB="0" distL="0" distR="0" wp14:anchorId="6F466853" wp14:editId="7B1D2013">
                  <wp:extent cx="2530800" cy="253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BIC_180918_1751.pdf"/>
                          <pic:cNvPicPr/>
                        </pic:nvPicPr>
                        <pic:blipFill>
                          <a:blip r:embed="rId13">
                            <a:extLst>
                              <a:ext uri="{28A0092B-C50C-407E-A947-70E740481C1C}">
                                <a14:useLocalDpi xmlns:a14="http://schemas.microsoft.com/office/drawing/2010/main" val="0"/>
                              </a:ext>
                            </a:extLst>
                          </a:blip>
                          <a:stretch>
                            <a:fillRect/>
                          </a:stretch>
                        </pic:blipFill>
                        <pic:spPr>
                          <a:xfrm>
                            <a:off x="0" y="0"/>
                            <a:ext cx="2530800" cy="2530800"/>
                          </a:xfrm>
                          <a:prstGeom prst="rect">
                            <a:avLst/>
                          </a:prstGeom>
                        </pic:spPr>
                      </pic:pic>
                    </a:graphicData>
                  </a:graphic>
                </wp:inline>
              </w:drawing>
            </w:r>
          </w:p>
        </w:tc>
      </w:tr>
    </w:tbl>
    <w:p w14:paraId="6B41056C" w14:textId="755AE1A5" w:rsidR="00426A15" w:rsidRDefault="00426A15" w:rsidP="00426A15">
      <w:pPr>
        <w:ind w:firstLine="0"/>
      </w:pPr>
    </w:p>
    <w:p w14:paraId="52A1B660" w14:textId="02FC4A1D" w:rsidR="00E73256" w:rsidRDefault="00E73256" w:rsidP="00426A15">
      <w:pPr>
        <w:ind w:firstLine="0"/>
      </w:pPr>
      <w:r>
        <w:t xml:space="preserve">Exact </w:t>
      </w:r>
      <w:r w:rsidRPr="002C193F">
        <w:rPr>
          <w:i/>
        </w:rPr>
        <w:t>modelNames</w:t>
      </w:r>
      <w:r>
        <w:t xml:space="preserve"> and </w:t>
      </w:r>
      <w:r w:rsidRPr="002C193F">
        <w:rPr>
          <w:i/>
        </w:rPr>
        <w:t>G</w:t>
      </w:r>
      <w:r>
        <w:t xml:space="preserve"> constraints vary between batches </w:t>
      </w:r>
      <w:r>
        <w:t xml:space="preserve">and </w:t>
      </w:r>
      <w:r>
        <w:t>will depend strongly on the quality of the raw data</w:t>
      </w:r>
      <w:r>
        <w:t xml:space="preserve"> (</w:t>
      </w:r>
      <w:r>
        <w:t>due to the randomness of instrument quality and drift</w:t>
      </w:r>
      <w:r>
        <w:t xml:space="preserve">). </w:t>
      </w:r>
      <w:r>
        <w:t xml:space="preserve">For normal-to-high quality instrument data, the number of clusters usually range between 6-25. For batches with worse quality, </w:t>
      </w:r>
      <w:r w:rsidRPr="00E73256">
        <w:rPr>
          <w:i/>
        </w:rPr>
        <w:t>G</w:t>
      </w:r>
      <w:r>
        <w:t xml:space="preserve"> may increase to &gt;50. However, we generally don’t think it’s reasonable to allow for so many clusters and therefore </w:t>
      </w:r>
      <w:r>
        <w:t xml:space="preserve">normally </w:t>
      </w:r>
      <w:r>
        <w:t>employ 50 as an upper limit.</w:t>
      </w:r>
      <w:r w:rsidRPr="00E73256">
        <w:t xml:space="preserve"> </w:t>
      </w:r>
      <w:r>
        <w:t>The</w:t>
      </w:r>
      <w:r>
        <w:t xml:space="preserve"> general procedure </w:t>
      </w:r>
      <w:r>
        <w:t xml:space="preserve">described above </w:t>
      </w:r>
      <w:r>
        <w:t>should help you to find parameters suiting your data in limited time.</w:t>
      </w:r>
    </w:p>
    <w:p w14:paraId="10C32832" w14:textId="77777777" w:rsidR="00E73256" w:rsidRDefault="00E73256" w:rsidP="00426A15">
      <w:pPr>
        <w:ind w:firstLine="0"/>
      </w:pPr>
    </w:p>
    <w:p w14:paraId="100F0CFB" w14:textId="4A2620E3" w:rsidR="007629DC" w:rsidRDefault="00026A79" w:rsidP="00172B1D">
      <w:pPr>
        <w:ind w:firstLine="0"/>
      </w:pPr>
      <w:r>
        <w:t>The actual d</w:t>
      </w:r>
      <w:r w:rsidR="00172B1D">
        <w:t>rift correction is performed using QC samples by first modelling how the intensity of QC signals (i.e. features) drift thr</w:t>
      </w:r>
      <w:r w:rsidR="00521E52">
        <w:t>oughout the injection sequence.</w:t>
      </w:r>
      <w:r w:rsidR="00172B1D">
        <w:t xml:space="preserve"> </w:t>
      </w:r>
      <w:r w:rsidR="00521E52">
        <w:t xml:space="preserve">What makes </w:t>
      </w:r>
      <w:r w:rsidR="00521E52" w:rsidRPr="00E73256">
        <w:rPr>
          <w:i/>
        </w:rPr>
        <w:t>batchCorr</w:t>
      </w:r>
      <w:r w:rsidR="00521E52">
        <w:t xml:space="preserve"> different from other drift correction tools, is that it employs </w:t>
      </w:r>
      <w:r>
        <w:t xml:space="preserve">the </w:t>
      </w:r>
      <w:r w:rsidR="000D0F66">
        <w:t>above-mentioned</w:t>
      </w:r>
      <w:r>
        <w:t xml:space="preserve"> </w:t>
      </w:r>
      <w:r w:rsidR="00521E52">
        <w:t xml:space="preserve">clustering approach to group features together into drift profiles to reduce the likelihood of modelling instrumental noise in drift profiles. </w:t>
      </w:r>
      <w:r>
        <w:t>Let’s look at the next pdf of interest</w:t>
      </w:r>
      <w:r w:rsidR="000D0F66">
        <w:t>, which is going to be named cluster_G…</w:t>
      </w:r>
      <w:r w:rsidR="002C193F">
        <w:t xml:space="preserve"> You’ll find that the </w:t>
      </w:r>
      <w:r w:rsidR="007629DC">
        <w:t xml:space="preserve">drift of </w:t>
      </w:r>
      <w:r w:rsidR="002C193F">
        <w:t xml:space="preserve">roughly </w:t>
      </w:r>
      <w:r w:rsidR="007629DC">
        <w:t xml:space="preserve">11000 features is captured by </w:t>
      </w:r>
      <w:r w:rsidR="00E73256">
        <w:t xml:space="preserve">roughly </w:t>
      </w:r>
      <w:r w:rsidR="007629DC">
        <w:t>20 clusters</w:t>
      </w:r>
      <w:r w:rsidR="00E73256">
        <w:t xml:space="preserve"> (actual number may vary due to randomness in subsampling)</w:t>
      </w:r>
      <w:r w:rsidR="007629DC">
        <w:t xml:space="preserve">, corresponding to different drift patterns. </w:t>
      </w:r>
      <w:r w:rsidR="00EF5675">
        <w:t>The</w:t>
      </w:r>
      <w:r w:rsidR="007629DC">
        <w:t xml:space="preserve"> pdf report will show you these 20 clusters. The top </w:t>
      </w:r>
      <w:r w:rsidR="00EF5675">
        <w:t xml:space="preserve">half shows data </w:t>
      </w:r>
      <w:r w:rsidR="007629DC">
        <w:t>before correction, where each grey line represents one single QC feature and the black line is the average drift profile for the</w:t>
      </w:r>
      <w:r w:rsidR="00EF5675">
        <w:t xml:space="preserve"> entire</w:t>
      </w:r>
      <w:r w:rsidR="007629DC">
        <w:t xml:space="preserve"> cluster. The bottom half shows the QC data after correction. </w:t>
      </w:r>
    </w:p>
    <w:p w14:paraId="0C100165" w14:textId="77777777" w:rsidR="00521E52" w:rsidRPr="00154C46" w:rsidRDefault="00521E52" w:rsidP="00521E52">
      <w:pPr>
        <w:ind w:firstLine="0"/>
      </w:pPr>
    </w:p>
    <w:p w14:paraId="712DD2E4" w14:textId="47282329" w:rsidR="00172B1D" w:rsidRDefault="00521E52" w:rsidP="00172B1D">
      <w:pPr>
        <w:ind w:firstLine="0"/>
      </w:pPr>
      <w:r>
        <w:t xml:space="preserve">The </w:t>
      </w:r>
      <w:r w:rsidRPr="00E73256">
        <w:rPr>
          <w:i/>
        </w:rPr>
        <w:t>batchCorr</w:t>
      </w:r>
      <w:r>
        <w:t xml:space="preserve"> package comes with two ways of performing drift correction: Either with or without using external reference samples to get an unbiased assessment whether drift correction for each drift cluster should be performed or not. </w:t>
      </w:r>
      <w:r w:rsidR="00E73256">
        <w:t xml:space="preserve">Above, we went </w:t>
      </w:r>
      <w:r w:rsidR="00172B1D">
        <w:t>through how you can perform cluster-based drift correction using QC samples without the use of external reference samples</w:t>
      </w:r>
      <w:r>
        <w:t xml:space="preserve">, which is probably the most frequent situation in </w:t>
      </w:r>
      <w:r w:rsidR="000D5169">
        <w:t xml:space="preserve">most </w:t>
      </w:r>
      <w:r>
        <w:t>metabolomics labs</w:t>
      </w:r>
      <w:r w:rsidR="00172B1D">
        <w:t xml:space="preserve">. </w:t>
      </w:r>
    </w:p>
    <w:p w14:paraId="69D9BAAD" w14:textId="77777777" w:rsidR="00E73256" w:rsidRDefault="00E73256" w:rsidP="00172B1D">
      <w:pPr>
        <w:ind w:firstLine="0"/>
      </w:pPr>
    </w:p>
    <w:p w14:paraId="1D167AA9" w14:textId="532805EF" w:rsidR="00354061" w:rsidRPr="005E0A1E" w:rsidRDefault="00354061" w:rsidP="00354061">
      <w:pPr>
        <w:ind w:firstLine="0"/>
      </w:pPr>
      <w:r>
        <w:t>I</w:t>
      </w:r>
      <w:r>
        <w:t xml:space="preserve">n the pipeline of our metabolomics facilities, we are using study-specific QC samples to monitor and correct for drift. </w:t>
      </w:r>
      <w:r>
        <w:t>However, w</w:t>
      </w:r>
      <w:r>
        <w:t xml:space="preserve">e also include long-term QC samples in the injection sequence for 2 main purposes: i) To monitor instrument performance and stability over time and; ii) to perform unbiased assessment of whether drift correction actually improves the data quality – if </w:t>
      </w:r>
      <w:r>
        <w:t>quality is not improved</w:t>
      </w:r>
      <w:r>
        <w:t>, then drift correction is not performed for that cluster to avoid introducing bias.</w:t>
      </w:r>
    </w:p>
    <w:p w14:paraId="1DBB9605" w14:textId="77777777" w:rsidR="00EF5E24" w:rsidRDefault="00EF5E24">
      <w:pPr>
        <w:ind w:firstLine="0"/>
      </w:pPr>
    </w:p>
    <w:p w14:paraId="4178869A" w14:textId="47224255" w:rsidR="00354061" w:rsidRDefault="00354061">
      <w:pPr>
        <w:ind w:firstLine="0"/>
      </w:pPr>
      <w:r>
        <w:t>If you have an external reference in your batch, the correctDrift() function is easily tweaked to accommodate this situation. You will find that the below function call is almost identical to the previous one – We have simply added a refID argument that describes which samples are reference samples (in this case labelled “Ref”):</w:t>
      </w:r>
    </w:p>
    <w:p w14:paraId="0433AEE0" w14:textId="77777777" w:rsidR="00354061" w:rsidRDefault="00354061">
      <w:pPr>
        <w:ind w:firstLine="0"/>
      </w:pPr>
    </w:p>
    <w:p w14:paraId="1DA81FAF" w14:textId="2500F2B5" w:rsidR="00354061" w:rsidRDefault="00354061">
      <w:pPr>
        <w:ind w:firstLine="0"/>
      </w:pPr>
      <w:r w:rsidRPr="00354061">
        <w:t>batchBCorr &lt;- correctDrift(peakTable = B_PT, injections = B_meta$inj, sampleGroups = B_meta$grp, QCID = 'QC', RefID='Ref', modelNames = 'VVE', G = 17:22)</w:t>
      </w:r>
    </w:p>
    <w:p w14:paraId="7A7E88F9" w14:textId="77777777" w:rsidR="0030447F" w:rsidRDefault="0030447F">
      <w:pPr>
        <w:ind w:firstLine="0"/>
      </w:pPr>
    </w:p>
    <w:p w14:paraId="6FCFA458" w14:textId="77777777" w:rsidR="00354061" w:rsidRDefault="00354061" w:rsidP="00354061">
      <w:pPr>
        <w:ind w:firstLine="0"/>
      </w:pPr>
      <w:r>
        <w:t>The output of correctDrift() is stored in batchBCorr and relevant information can be extracted using the $ operator, e.g. $actionInfo (to see what happened to each cluster), $testFeatsCorr (to extract drift-corrected data) and $testFeatsFinal (to extract drift-corrected data which pass the criterion that QC CV &lt; limit (default is 0.3)).</w:t>
      </w:r>
    </w:p>
    <w:p w14:paraId="0BE0C8AC" w14:textId="77777777" w:rsidR="00354061" w:rsidRDefault="00354061">
      <w:pPr>
        <w:ind w:firstLine="0"/>
      </w:pPr>
    </w:p>
    <w:p w14:paraId="6359BB6E" w14:textId="7A427F2C" w:rsidR="0030447F" w:rsidRDefault="00354061">
      <w:pPr>
        <w:ind w:firstLine="0"/>
      </w:pPr>
      <w:r>
        <w:t xml:space="preserve">The correctDrift() function is a convenience wrapper for several other functions. By examining it: View(correctDrift) you will find that it consists of data pre-processing and a call to another wrapper function. </w:t>
      </w:r>
      <w:r w:rsidR="0030447F">
        <w:t>The driftWrap() function is</w:t>
      </w:r>
      <w:r>
        <w:t>, in turn,</w:t>
      </w:r>
      <w:r w:rsidR="0030447F">
        <w:t xml:space="preserve"> a wrapper for four underlying function</w:t>
      </w:r>
      <w:r w:rsidR="00D76109">
        <w:t>s which are doing the real work. Check the package documentation for details.</w:t>
      </w:r>
    </w:p>
    <w:p w14:paraId="6F0C786C" w14:textId="4096C800" w:rsidR="0030447F" w:rsidRDefault="0030447F" w:rsidP="0030447F">
      <w:pPr>
        <w:pStyle w:val="ListParagraph"/>
        <w:numPr>
          <w:ilvl w:val="0"/>
          <w:numId w:val="11"/>
        </w:numPr>
      </w:pPr>
      <w:r>
        <w:t xml:space="preserve">clust(): </w:t>
      </w:r>
      <w:r w:rsidR="00EF5E24">
        <w:t>Group features together into drift patterns. This is by far the most time consuming step.</w:t>
      </w:r>
    </w:p>
    <w:p w14:paraId="56FBA84C" w14:textId="37EEDC44" w:rsidR="0030447F" w:rsidRDefault="0030447F" w:rsidP="0030447F">
      <w:pPr>
        <w:pStyle w:val="ListParagraph"/>
        <w:numPr>
          <w:ilvl w:val="0"/>
          <w:numId w:val="11"/>
        </w:numPr>
      </w:pPr>
      <w:r>
        <w:t xml:space="preserve">driftCalc(): </w:t>
      </w:r>
      <w:r w:rsidR="00EF5E24">
        <w:t>Calculate drift patterns per identified cluster</w:t>
      </w:r>
      <w:r w:rsidR="004D0ECD">
        <w:t>.</w:t>
      </w:r>
    </w:p>
    <w:p w14:paraId="08F86074" w14:textId="711FA7A0" w:rsidR="0030447F" w:rsidRDefault="0030447F" w:rsidP="0030447F">
      <w:pPr>
        <w:pStyle w:val="ListParagraph"/>
        <w:numPr>
          <w:ilvl w:val="0"/>
          <w:numId w:val="11"/>
        </w:numPr>
      </w:pPr>
      <w:r>
        <w:t xml:space="preserve">driftCorr(): </w:t>
      </w:r>
      <w:r w:rsidR="004D0ECD">
        <w:t>Apply cluster-wise correction if QC samples become more similar upon correction.</w:t>
      </w:r>
    </w:p>
    <w:p w14:paraId="581334EB" w14:textId="072FBD8B" w:rsidR="005E0A1E" w:rsidRDefault="0030447F" w:rsidP="00354061">
      <w:pPr>
        <w:pStyle w:val="ListParagraph"/>
        <w:numPr>
          <w:ilvl w:val="0"/>
          <w:numId w:val="11"/>
        </w:numPr>
      </w:pPr>
      <w:r>
        <w:t xml:space="preserve">cleanVar(): </w:t>
      </w:r>
      <w:r w:rsidR="004D0ECD">
        <w:t>Remove features with QC CV &gt; limit value (defaults to 0.3)</w:t>
      </w:r>
    </w:p>
    <w:p w14:paraId="6CF808D5" w14:textId="3FF7A1C2" w:rsidR="00DC5CDA" w:rsidRDefault="00DC5CDA" w:rsidP="00DC5CDA">
      <w:pPr>
        <w:pStyle w:val="Heading1"/>
        <w:rPr>
          <w:lang w:val="en-GB"/>
        </w:rPr>
      </w:pPr>
      <w:r>
        <w:rPr>
          <w:lang w:val="en-GB"/>
        </w:rPr>
        <w:lastRenderedPageBreak/>
        <w:t>Multi</w:t>
      </w:r>
      <w:r>
        <w:rPr>
          <w:lang w:val="en-GB"/>
        </w:rPr>
        <w:t xml:space="preserve">-batch </w:t>
      </w:r>
      <w:r>
        <w:rPr>
          <w:lang w:val="en-GB"/>
        </w:rPr>
        <w:t xml:space="preserve">alignment, </w:t>
      </w:r>
      <w:r w:rsidRPr="00EA1939">
        <w:rPr>
          <w:lang w:val="en-GB"/>
        </w:rPr>
        <w:t>correction</w:t>
      </w:r>
      <w:r>
        <w:rPr>
          <w:lang w:val="en-GB"/>
        </w:rPr>
        <w:t xml:space="preserve"> </w:t>
      </w:r>
      <w:r>
        <w:rPr>
          <w:lang w:val="en-GB"/>
        </w:rPr>
        <w:t>and normalization</w:t>
      </w:r>
    </w:p>
    <w:p w14:paraId="3D651E5E" w14:textId="65FFB8AA" w:rsidR="00DC5CDA" w:rsidRDefault="00DC5CDA" w:rsidP="005E0A1E">
      <w:pPr>
        <w:ind w:firstLine="0"/>
        <w:rPr>
          <w:lang w:val="en-GB"/>
        </w:rPr>
      </w:pPr>
      <w:r>
        <w:rPr>
          <w:lang w:val="en-GB"/>
        </w:rPr>
        <w:t xml:space="preserve">Systematic deviations </w:t>
      </w:r>
      <w:r>
        <w:rPr>
          <w:lang w:val="en-GB"/>
        </w:rPr>
        <w:t xml:space="preserve">are </w:t>
      </w:r>
      <w:r>
        <w:rPr>
          <w:lang w:val="en-GB"/>
        </w:rPr>
        <w:t>n</w:t>
      </w:r>
      <w:r>
        <w:rPr>
          <w:lang w:val="en-GB"/>
        </w:rPr>
        <w:t>ormally larger between batches than w</w:t>
      </w:r>
      <w:r>
        <w:rPr>
          <w:lang w:val="en-GB"/>
        </w:rPr>
        <w:t>ithin batches</w:t>
      </w:r>
      <w:r>
        <w:rPr>
          <w:lang w:val="en-GB"/>
        </w:rPr>
        <w:t xml:space="preserve"> </w:t>
      </w:r>
      <w:r>
        <w:rPr>
          <w:lang w:val="en-GB"/>
        </w:rPr>
        <w:t xml:space="preserve">in the rt domain (and to a lesser extent in the mz domain). One approach to manage these between-batch deviations is to widen the rt (and possibly also mz) bandwidth for correspondence (i.e. matching peaks from different samples to the same feature). Another approach, that we presented in our batchCorr paper in the </w:t>
      </w:r>
      <w:r w:rsidRPr="00DC5CDA">
        <w:rPr>
          <w:i/>
          <w:lang w:val="en-GB"/>
        </w:rPr>
        <w:t>Metabolomics</w:t>
      </w:r>
      <w:r>
        <w:rPr>
          <w:lang w:val="en-GB"/>
        </w:rPr>
        <w:t xml:space="preserve"> </w:t>
      </w:r>
      <w:r>
        <w:rPr>
          <w:lang w:val="en-GB"/>
        </w:rPr>
        <w:t>journal (Brunius et al), is to optimize rt bw settings with within-batch correspondence and later aggregate features between batches. This is done using the batchAlign() workflow. First, we will load a three-batch experiment:</w:t>
      </w:r>
    </w:p>
    <w:p w14:paraId="7A929F8C" w14:textId="77777777" w:rsidR="00DC5CDA" w:rsidRDefault="00DC5CDA" w:rsidP="005E0A1E">
      <w:pPr>
        <w:ind w:firstLine="0"/>
        <w:rPr>
          <w:lang w:val="en-GB"/>
        </w:rPr>
      </w:pPr>
    </w:p>
    <w:p w14:paraId="0370AFED" w14:textId="77777777" w:rsidR="00DC5CDA" w:rsidRDefault="00DC5CDA" w:rsidP="00DC5CDA">
      <w:pPr>
        <w:ind w:firstLine="0"/>
      </w:pPr>
      <w:r>
        <w:t>library(batchCorr)</w:t>
      </w:r>
    </w:p>
    <w:p w14:paraId="1519CF99" w14:textId="61F09109" w:rsidR="00DC5CDA" w:rsidRDefault="006502A6" w:rsidP="00DC5CDA">
      <w:pPr>
        <w:ind w:firstLine="0"/>
      </w:pPr>
      <w:r>
        <w:t>data('Three</w:t>
      </w:r>
      <w:bookmarkStart w:id="0" w:name="_GoBack"/>
      <w:bookmarkEnd w:id="0"/>
      <w:r w:rsidR="00DC5CDA">
        <w:t>BatchData')</w:t>
      </w:r>
    </w:p>
    <w:p w14:paraId="1E5C46E0" w14:textId="77777777" w:rsidR="00DC5CDA" w:rsidRDefault="00DC5CDA" w:rsidP="005E0A1E">
      <w:pPr>
        <w:ind w:firstLine="0"/>
        <w:rPr>
          <w:lang w:val="en-GB"/>
        </w:rPr>
      </w:pPr>
    </w:p>
    <w:p w14:paraId="1A3DD269" w14:textId="77777777" w:rsidR="00DC5CDA" w:rsidRPr="00DC5CDA" w:rsidRDefault="00DC5CDA" w:rsidP="005E0A1E">
      <w:pPr>
        <w:ind w:firstLine="0"/>
        <w:rPr>
          <w:lang w:val="en-GB"/>
        </w:rPr>
      </w:pPr>
    </w:p>
    <w:sectPr w:rsidR="00DC5CDA" w:rsidRPr="00DC5CD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EA1"/>
    <w:multiLevelType w:val="hybridMultilevel"/>
    <w:tmpl w:val="C06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D1C20"/>
    <w:multiLevelType w:val="hybridMultilevel"/>
    <w:tmpl w:val="92F4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1F2D"/>
    <w:multiLevelType w:val="hybridMultilevel"/>
    <w:tmpl w:val="BB8C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307EF"/>
    <w:multiLevelType w:val="hybridMultilevel"/>
    <w:tmpl w:val="271A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BC"/>
    <w:multiLevelType w:val="multilevel"/>
    <w:tmpl w:val="6AD2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3C6A"/>
    <w:multiLevelType w:val="hybridMultilevel"/>
    <w:tmpl w:val="96BC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8647B"/>
    <w:multiLevelType w:val="hybridMultilevel"/>
    <w:tmpl w:val="204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A33BF"/>
    <w:multiLevelType w:val="hybridMultilevel"/>
    <w:tmpl w:val="466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054E1"/>
    <w:multiLevelType w:val="hybridMultilevel"/>
    <w:tmpl w:val="227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15166"/>
    <w:multiLevelType w:val="hybridMultilevel"/>
    <w:tmpl w:val="DBE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C0958"/>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167B"/>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5"/>
  </w:num>
  <w:num w:numId="5">
    <w:abstractNumId w:val="0"/>
  </w:num>
  <w:num w:numId="6">
    <w:abstractNumId w:val="2"/>
  </w:num>
  <w:num w:numId="7">
    <w:abstractNumId w:val="7"/>
  </w:num>
  <w:num w:numId="8">
    <w:abstractNumId w:val="1"/>
  </w:num>
  <w:num w:numId="9">
    <w:abstractNumId w:val="9"/>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F4023D"/>
    <w:rsid w:val="000211BB"/>
    <w:rsid w:val="00026A79"/>
    <w:rsid w:val="00043743"/>
    <w:rsid w:val="0004547C"/>
    <w:rsid w:val="000742B7"/>
    <w:rsid w:val="000B7868"/>
    <w:rsid w:val="000C3D13"/>
    <w:rsid w:val="000D0F66"/>
    <w:rsid w:val="000D5169"/>
    <w:rsid w:val="000E3558"/>
    <w:rsid w:val="000E4187"/>
    <w:rsid w:val="000F7BEC"/>
    <w:rsid w:val="0010028D"/>
    <w:rsid w:val="00102B0E"/>
    <w:rsid w:val="00110AA1"/>
    <w:rsid w:val="00147332"/>
    <w:rsid w:val="00154C46"/>
    <w:rsid w:val="00165784"/>
    <w:rsid w:val="0017159A"/>
    <w:rsid w:val="00172B1D"/>
    <w:rsid w:val="001962AC"/>
    <w:rsid w:val="001A3133"/>
    <w:rsid w:val="001A6E5D"/>
    <w:rsid w:val="001E0C34"/>
    <w:rsid w:val="001F2A1B"/>
    <w:rsid w:val="001F5791"/>
    <w:rsid w:val="001F7B28"/>
    <w:rsid w:val="00211085"/>
    <w:rsid w:val="00215B28"/>
    <w:rsid w:val="00246A47"/>
    <w:rsid w:val="002541EB"/>
    <w:rsid w:val="00265F6E"/>
    <w:rsid w:val="00282EBF"/>
    <w:rsid w:val="002858DF"/>
    <w:rsid w:val="002A2CBB"/>
    <w:rsid w:val="002C193F"/>
    <w:rsid w:val="002C35C0"/>
    <w:rsid w:val="002C75EA"/>
    <w:rsid w:val="002E2656"/>
    <w:rsid w:val="002F2E9A"/>
    <w:rsid w:val="0030447F"/>
    <w:rsid w:val="00354061"/>
    <w:rsid w:val="00370750"/>
    <w:rsid w:val="00371524"/>
    <w:rsid w:val="00373E64"/>
    <w:rsid w:val="003948F3"/>
    <w:rsid w:val="003B4089"/>
    <w:rsid w:val="003C7544"/>
    <w:rsid w:val="003D3907"/>
    <w:rsid w:val="003E4274"/>
    <w:rsid w:val="003F41C7"/>
    <w:rsid w:val="00400E40"/>
    <w:rsid w:val="00400E87"/>
    <w:rsid w:val="00402720"/>
    <w:rsid w:val="0041737F"/>
    <w:rsid w:val="00426A15"/>
    <w:rsid w:val="0043288B"/>
    <w:rsid w:val="00445F2C"/>
    <w:rsid w:val="004465D3"/>
    <w:rsid w:val="00450795"/>
    <w:rsid w:val="00451B10"/>
    <w:rsid w:val="0045442F"/>
    <w:rsid w:val="00474DF5"/>
    <w:rsid w:val="004768D8"/>
    <w:rsid w:val="00480C25"/>
    <w:rsid w:val="0048661B"/>
    <w:rsid w:val="00487D22"/>
    <w:rsid w:val="004919E8"/>
    <w:rsid w:val="004C0F89"/>
    <w:rsid w:val="004C5C3B"/>
    <w:rsid w:val="004D0ECD"/>
    <w:rsid w:val="004D18DE"/>
    <w:rsid w:val="004F50D7"/>
    <w:rsid w:val="00504C63"/>
    <w:rsid w:val="00521E52"/>
    <w:rsid w:val="00536E18"/>
    <w:rsid w:val="005518B2"/>
    <w:rsid w:val="00577844"/>
    <w:rsid w:val="00593997"/>
    <w:rsid w:val="005B71F1"/>
    <w:rsid w:val="005E0A1E"/>
    <w:rsid w:val="00605E7D"/>
    <w:rsid w:val="00613911"/>
    <w:rsid w:val="006145D0"/>
    <w:rsid w:val="006255AA"/>
    <w:rsid w:val="006502A6"/>
    <w:rsid w:val="00654F03"/>
    <w:rsid w:val="00691798"/>
    <w:rsid w:val="00694A80"/>
    <w:rsid w:val="006966C8"/>
    <w:rsid w:val="006C5E9C"/>
    <w:rsid w:val="006D0660"/>
    <w:rsid w:val="006D12B3"/>
    <w:rsid w:val="006E0789"/>
    <w:rsid w:val="006F0BB4"/>
    <w:rsid w:val="00701FDE"/>
    <w:rsid w:val="00705B5E"/>
    <w:rsid w:val="00722528"/>
    <w:rsid w:val="007350BC"/>
    <w:rsid w:val="00741284"/>
    <w:rsid w:val="007629DC"/>
    <w:rsid w:val="007727C9"/>
    <w:rsid w:val="0078251F"/>
    <w:rsid w:val="0078640A"/>
    <w:rsid w:val="00790614"/>
    <w:rsid w:val="007A7883"/>
    <w:rsid w:val="007B63F7"/>
    <w:rsid w:val="007B7295"/>
    <w:rsid w:val="007D2154"/>
    <w:rsid w:val="007E3368"/>
    <w:rsid w:val="007E354E"/>
    <w:rsid w:val="007F5A78"/>
    <w:rsid w:val="008739E1"/>
    <w:rsid w:val="00875005"/>
    <w:rsid w:val="00883606"/>
    <w:rsid w:val="008A3B4F"/>
    <w:rsid w:val="008B4C22"/>
    <w:rsid w:val="008E183C"/>
    <w:rsid w:val="009018F2"/>
    <w:rsid w:val="0091518E"/>
    <w:rsid w:val="00921858"/>
    <w:rsid w:val="0092436F"/>
    <w:rsid w:val="00976B91"/>
    <w:rsid w:val="009A13F4"/>
    <w:rsid w:val="009A4390"/>
    <w:rsid w:val="009A6F54"/>
    <w:rsid w:val="009B2C7C"/>
    <w:rsid w:val="009D7068"/>
    <w:rsid w:val="009E4176"/>
    <w:rsid w:val="00A25CF5"/>
    <w:rsid w:val="00A32180"/>
    <w:rsid w:val="00A5709A"/>
    <w:rsid w:val="00A71FF5"/>
    <w:rsid w:val="00A76030"/>
    <w:rsid w:val="00A76077"/>
    <w:rsid w:val="00A8184B"/>
    <w:rsid w:val="00A85CF7"/>
    <w:rsid w:val="00A91D17"/>
    <w:rsid w:val="00A9207A"/>
    <w:rsid w:val="00A93B4B"/>
    <w:rsid w:val="00A95EA6"/>
    <w:rsid w:val="00A96B44"/>
    <w:rsid w:val="00AA6E50"/>
    <w:rsid w:val="00AD10F3"/>
    <w:rsid w:val="00AD3B01"/>
    <w:rsid w:val="00AE1562"/>
    <w:rsid w:val="00B31D7A"/>
    <w:rsid w:val="00B42738"/>
    <w:rsid w:val="00B430EE"/>
    <w:rsid w:val="00B51045"/>
    <w:rsid w:val="00B66303"/>
    <w:rsid w:val="00B670DE"/>
    <w:rsid w:val="00B93BCC"/>
    <w:rsid w:val="00BB6D3A"/>
    <w:rsid w:val="00BB7D24"/>
    <w:rsid w:val="00BD2B96"/>
    <w:rsid w:val="00BF18EB"/>
    <w:rsid w:val="00C03B6B"/>
    <w:rsid w:val="00C236AD"/>
    <w:rsid w:val="00C41013"/>
    <w:rsid w:val="00C4478C"/>
    <w:rsid w:val="00C477A3"/>
    <w:rsid w:val="00C53E1E"/>
    <w:rsid w:val="00C66325"/>
    <w:rsid w:val="00C7329D"/>
    <w:rsid w:val="00C90940"/>
    <w:rsid w:val="00CA09BD"/>
    <w:rsid w:val="00CA6329"/>
    <w:rsid w:val="00CF1B1A"/>
    <w:rsid w:val="00CF5858"/>
    <w:rsid w:val="00D256FF"/>
    <w:rsid w:val="00D40E9F"/>
    <w:rsid w:val="00D44E4A"/>
    <w:rsid w:val="00D65476"/>
    <w:rsid w:val="00D76109"/>
    <w:rsid w:val="00D810FE"/>
    <w:rsid w:val="00D972CA"/>
    <w:rsid w:val="00DA59E6"/>
    <w:rsid w:val="00DB0838"/>
    <w:rsid w:val="00DB1D91"/>
    <w:rsid w:val="00DB466A"/>
    <w:rsid w:val="00DB4CAD"/>
    <w:rsid w:val="00DC5CDA"/>
    <w:rsid w:val="00DD68F3"/>
    <w:rsid w:val="00E0210F"/>
    <w:rsid w:val="00E260E6"/>
    <w:rsid w:val="00E34EF9"/>
    <w:rsid w:val="00E36F9A"/>
    <w:rsid w:val="00E51830"/>
    <w:rsid w:val="00E731CF"/>
    <w:rsid w:val="00E73256"/>
    <w:rsid w:val="00E85F15"/>
    <w:rsid w:val="00E924CC"/>
    <w:rsid w:val="00EA1939"/>
    <w:rsid w:val="00EB33E7"/>
    <w:rsid w:val="00EB609D"/>
    <w:rsid w:val="00EF5675"/>
    <w:rsid w:val="00EF5E24"/>
    <w:rsid w:val="00F00884"/>
    <w:rsid w:val="00F04665"/>
    <w:rsid w:val="00F0546E"/>
    <w:rsid w:val="00F4023D"/>
    <w:rsid w:val="00F42863"/>
    <w:rsid w:val="00F54185"/>
    <w:rsid w:val="00F6073B"/>
    <w:rsid w:val="00F73C14"/>
    <w:rsid w:val="00FB32C1"/>
    <w:rsid w:val="00FE0CFE"/>
    <w:rsid w:val="00FE5526"/>
    <w:rsid w:val="00FF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C33"/>
  <w15:chartTrackingRefBased/>
  <w15:docId w15:val="{F6AC1EE0-F991-41AA-A5A2-7409AD7F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47C"/>
    <w:pPr>
      <w:spacing w:after="0" w:line="312" w:lineRule="auto"/>
      <w:ind w:firstLine="720"/>
      <w:jc w:val="both"/>
    </w:pPr>
  </w:style>
  <w:style w:type="paragraph" w:styleId="Heading1">
    <w:name w:val="heading 1"/>
    <w:basedOn w:val="Normal"/>
    <w:next w:val="Normal"/>
    <w:link w:val="Heading1Char"/>
    <w:uiPriority w:val="9"/>
    <w:qFormat/>
    <w:rsid w:val="00654F03"/>
    <w:pPr>
      <w:keepNext/>
      <w:keepLines/>
      <w:spacing w:before="24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F03"/>
    <w:pPr>
      <w:keepNext/>
      <w:keepLines/>
      <w:spacing w:before="4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368"/>
    <w:pPr>
      <w:keepNext/>
      <w:keepLines/>
      <w:spacing w:before="40" w:after="40"/>
      <w:outlineLvl w:val="2"/>
    </w:pPr>
    <w:rPr>
      <w:rFonts w:asciiTheme="majorHAnsi" w:eastAsiaTheme="majorEastAsia" w:hAnsiTheme="majorHAnsi" w:cstheme="majorBidi"/>
      <w:i/>
      <w:color w:val="000000" w:themeColor="text1"/>
      <w:sz w:val="28"/>
      <w:szCs w:val="24"/>
    </w:rPr>
  </w:style>
  <w:style w:type="paragraph" w:styleId="Heading4">
    <w:name w:val="heading 4"/>
    <w:basedOn w:val="Normal"/>
    <w:next w:val="Normal"/>
    <w:link w:val="Heading4Char"/>
    <w:uiPriority w:val="9"/>
    <w:unhideWhenUsed/>
    <w:qFormat/>
    <w:rsid w:val="00E85F1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aArYear">
    <w:name w:val="Acta: Ar/Year"/>
    <w:basedOn w:val="DefaultParagraphFont"/>
    <w:rsid w:val="00613911"/>
    <w:rPr>
      <w:lang w:val="en-GB"/>
    </w:rPr>
  </w:style>
  <w:style w:type="paragraph" w:styleId="Quote">
    <w:name w:val="Quote"/>
    <w:basedOn w:val="Normal"/>
    <w:link w:val="QuoteChar"/>
    <w:uiPriority w:val="10"/>
    <w:qFormat/>
    <w:rsid w:val="006966C8"/>
    <w:pPr>
      <w:snapToGrid w:val="0"/>
      <w:spacing w:line="240" w:lineRule="auto"/>
      <w:jc w:val="left"/>
    </w:pPr>
    <w:rPr>
      <w:iCs/>
      <w:color w:val="000000" w:themeColor="text1"/>
      <w:sz w:val="20"/>
    </w:rPr>
  </w:style>
  <w:style w:type="character" w:customStyle="1" w:styleId="QuoteChar">
    <w:name w:val="Quote Char"/>
    <w:basedOn w:val="DefaultParagraphFont"/>
    <w:link w:val="Quote"/>
    <w:uiPriority w:val="10"/>
    <w:rsid w:val="006966C8"/>
    <w:rPr>
      <w:iCs/>
      <w:color w:val="000000" w:themeColor="text1"/>
      <w:sz w:val="20"/>
    </w:rPr>
  </w:style>
  <w:style w:type="character" w:customStyle="1" w:styleId="Heading1Char">
    <w:name w:val="Heading 1 Char"/>
    <w:basedOn w:val="DefaultParagraphFont"/>
    <w:link w:val="Heading1"/>
    <w:uiPriority w:val="9"/>
    <w:rsid w:val="00654F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3368"/>
    <w:rPr>
      <w:rFonts w:asciiTheme="majorHAnsi" w:eastAsiaTheme="majorEastAsia" w:hAnsiTheme="majorHAnsi" w:cstheme="majorBidi"/>
      <w:i/>
      <w:color w:val="000000" w:themeColor="text1"/>
      <w:sz w:val="28"/>
      <w:szCs w:val="24"/>
    </w:rPr>
  </w:style>
  <w:style w:type="character" w:customStyle="1" w:styleId="Heading2Char">
    <w:name w:val="Heading 2 Char"/>
    <w:basedOn w:val="DefaultParagraphFont"/>
    <w:link w:val="Heading2"/>
    <w:uiPriority w:val="9"/>
    <w:rsid w:val="00654F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660"/>
    <w:pPr>
      <w:ind w:left="720"/>
      <w:contextualSpacing/>
    </w:pPr>
  </w:style>
  <w:style w:type="character" w:customStyle="1" w:styleId="Heading4Char">
    <w:name w:val="Heading 4 Char"/>
    <w:basedOn w:val="DefaultParagraphFont"/>
    <w:link w:val="Heading4"/>
    <w:uiPriority w:val="9"/>
    <w:rsid w:val="00E85F1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90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18F2"/>
    <w:rPr>
      <w:rFonts w:ascii="Courier New" w:eastAsia="Times New Roman" w:hAnsi="Courier New" w:cs="Courier New"/>
      <w:sz w:val="20"/>
      <w:szCs w:val="20"/>
    </w:rPr>
  </w:style>
  <w:style w:type="character" w:customStyle="1" w:styleId="gghfmyibcob">
    <w:name w:val="gghfmyibcob"/>
    <w:basedOn w:val="DefaultParagraphFont"/>
    <w:rsid w:val="009018F2"/>
  </w:style>
  <w:style w:type="paragraph" w:customStyle="1" w:styleId="FigureCaption">
    <w:name w:val="Figure Caption"/>
    <w:rsid w:val="005B71F1"/>
    <w:pPr>
      <w:spacing w:before="290" w:after="240" w:line="200" w:lineRule="exact"/>
      <w:jc w:val="both"/>
    </w:pPr>
    <w:rPr>
      <w:rFonts w:ascii="Times New Roman" w:eastAsia="Times New Roman" w:hAnsi="Times New Roman" w:cs="Times New Roman"/>
      <w:sz w:val="16"/>
      <w:szCs w:val="20"/>
      <w:lang w:eastAsia="en-US"/>
    </w:rPr>
  </w:style>
  <w:style w:type="paragraph" w:styleId="Caption">
    <w:name w:val="caption"/>
    <w:basedOn w:val="Normal"/>
    <w:next w:val="Normal"/>
    <w:uiPriority w:val="35"/>
    <w:unhideWhenUsed/>
    <w:qFormat/>
    <w:rsid w:val="005B71F1"/>
    <w:pPr>
      <w:spacing w:after="200" w:line="240" w:lineRule="auto"/>
    </w:pPr>
    <w:rPr>
      <w:i/>
      <w:iCs/>
      <w:color w:val="44546A" w:themeColor="text2"/>
      <w:sz w:val="18"/>
      <w:szCs w:val="18"/>
    </w:rPr>
  </w:style>
  <w:style w:type="paragraph" w:styleId="NormalWeb">
    <w:name w:val="Normal (Web)"/>
    <w:basedOn w:val="Normal"/>
    <w:uiPriority w:val="99"/>
    <w:semiHidden/>
    <w:unhideWhenUsed/>
    <w:rsid w:val="002C75EA"/>
    <w:pPr>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unhideWhenUsed/>
    <w:rsid w:val="00701FDE"/>
    <w:rPr>
      <w:color w:val="0563C1" w:themeColor="hyperlink"/>
      <w:u w:val="single"/>
    </w:rPr>
  </w:style>
  <w:style w:type="character" w:styleId="UnresolvedMention">
    <w:name w:val="Unresolved Mention"/>
    <w:basedOn w:val="DefaultParagraphFont"/>
    <w:uiPriority w:val="99"/>
    <w:semiHidden/>
    <w:unhideWhenUsed/>
    <w:rsid w:val="00701FDE"/>
    <w:rPr>
      <w:color w:val="808080"/>
      <w:shd w:val="clear" w:color="auto" w:fill="E6E6E6"/>
    </w:rPr>
  </w:style>
  <w:style w:type="paragraph" w:customStyle="1" w:styleId="Code">
    <w:name w:val="Code"/>
    <w:basedOn w:val="Normal"/>
    <w:qFormat/>
    <w:rsid w:val="00F04665"/>
    <w:pPr>
      <w:spacing w:after="240" w:line="240" w:lineRule="auto"/>
      <w:ind w:firstLine="0"/>
      <w:jc w:val="left"/>
    </w:pPr>
    <w:rPr>
      <w:rFonts w:ascii="Consolas" w:hAnsi="Consolas" w:cs="Consolas"/>
      <w:color w:val="C00000"/>
      <w:sz w:val="16"/>
      <w:lang w:val="en-GB"/>
    </w:rPr>
  </w:style>
  <w:style w:type="paragraph" w:styleId="Title">
    <w:name w:val="Title"/>
    <w:basedOn w:val="Normal"/>
    <w:next w:val="Normal"/>
    <w:link w:val="TitleChar"/>
    <w:uiPriority w:val="10"/>
    <w:qFormat/>
    <w:rsid w:val="0004547C"/>
    <w:pPr>
      <w:spacing w:line="240" w:lineRule="auto"/>
      <w:ind w:firstLine="0"/>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4547C"/>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04547C"/>
    <w:pPr>
      <w:numPr>
        <w:ilvl w:val="1"/>
      </w:numPr>
      <w:spacing w:after="160"/>
      <w:ind w:firstLine="720"/>
      <w:jc w:val="left"/>
    </w:pPr>
    <w:rPr>
      <w:color w:val="5A5A5A" w:themeColor="text1" w:themeTint="A5"/>
      <w:spacing w:val="15"/>
    </w:rPr>
  </w:style>
  <w:style w:type="character" w:customStyle="1" w:styleId="SubtitleChar">
    <w:name w:val="Subtitle Char"/>
    <w:basedOn w:val="DefaultParagraphFont"/>
    <w:link w:val="Subtitle"/>
    <w:uiPriority w:val="11"/>
    <w:rsid w:val="0004547C"/>
    <w:rPr>
      <w:color w:val="5A5A5A" w:themeColor="text1" w:themeTint="A5"/>
      <w:spacing w:val="15"/>
    </w:rPr>
  </w:style>
  <w:style w:type="paragraph" w:styleId="BalloonText">
    <w:name w:val="Balloon Text"/>
    <w:basedOn w:val="Normal"/>
    <w:link w:val="BalloonTextChar"/>
    <w:uiPriority w:val="99"/>
    <w:semiHidden/>
    <w:unhideWhenUsed/>
    <w:rsid w:val="004866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61B"/>
    <w:rPr>
      <w:rFonts w:ascii="Times New Roman" w:hAnsi="Times New Roman" w:cs="Times New Roman"/>
      <w:sz w:val="18"/>
      <w:szCs w:val="18"/>
    </w:rPr>
  </w:style>
  <w:style w:type="table" w:styleId="TableGrid">
    <w:name w:val="Table Grid"/>
    <w:basedOn w:val="TableNormal"/>
    <w:uiPriority w:val="39"/>
    <w:rsid w:val="000D0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883">
      <w:bodyDiv w:val="1"/>
      <w:marLeft w:val="0"/>
      <w:marRight w:val="0"/>
      <w:marTop w:val="0"/>
      <w:marBottom w:val="0"/>
      <w:divBdr>
        <w:top w:val="none" w:sz="0" w:space="0" w:color="auto"/>
        <w:left w:val="none" w:sz="0" w:space="0" w:color="auto"/>
        <w:bottom w:val="none" w:sz="0" w:space="0" w:color="auto"/>
        <w:right w:val="none" w:sz="0" w:space="0" w:color="auto"/>
      </w:divBdr>
    </w:div>
    <w:div w:id="181211366">
      <w:bodyDiv w:val="1"/>
      <w:marLeft w:val="0"/>
      <w:marRight w:val="0"/>
      <w:marTop w:val="0"/>
      <w:marBottom w:val="0"/>
      <w:divBdr>
        <w:top w:val="none" w:sz="0" w:space="0" w:color="auto"/>
        <w:left w:val="none" w:sz="0" w:space="0" w:color="auto"/>
        <w:bottom w:val="none" w:sz="0" w:space="0" w:color="auto"/>
        <w:right w:val="none" w:sz="0" w:space="0" w:color="auto"/>
      </w:divBdr>
    </w:div>
    <w:div w:id="246814362">
      <w:bodyDiv w:val="1"/>
      <w:marLeft w:val="0"/>
      <w:marRight w:val="0"/>
      <w:marTop w:val="0"/>
      <w:marBottom w:val="0"/>
      <w:divBdr>
        <w:top w:val="none" w:sz="0" w:space="0" w:color="auto"/>
        <w:left w:val="none" w:sz="0" w:space="0" w:color="auto"/>
        <w:bottom w:val="none" w:sz="0" w:space="0" w:color="auto"/>
        <w:right w:val="none" w:sz="0" w:space="0" w:color="auto"/>
      </w:divBdr>
    </w:div>
    <w:div w:id="289166079">
      <w:bodyDiv w:val="1"/>
      <w:marLeft w:val="0"/>
      <w:marRight w:val="0"/>
      <w:marTop w:val="0"/>
      <w:marBottom w:val="0"/>
      <w:divBdr>
        <w:top w:val="none" w:sz="0" w:space="0" w:color="auto"/>
        <w:left w:val="none" w:sz="0" w:space="0" w:color="auto"/>
        <w:bottom w:val="none" w:sz="0" w:space="0" w:color="auto"/>
        <w:right w:val="none" w:sz="0" w:space="0" w:color="auto"/>
      </w:divBdr>
    </w:div>
    <w:div w:id="328413511">
      <w:bodyDiv w:val="1"/>
      <w:marLeft w:val="0"/>
      <w:marRight w:val="0"/>
      <w:marTop w:val="0"/>
      <w:marBottom w:val="0"/>
      <w:divBdr>
        <w:top w:val="none" w:sz="0" w:space="0" w:color="auto"/>
        <w:left w:val="none" w:sz="0" w:space="0" w:color="auto"/>
        <w:bottom w:val="none" w:sz="0" w:space="0" w:color="auto"/>
        <w:right w:val="none" w:sz="0" w:space="0" w:color="auto"/>
      </w:divBdr>
    </w:div>
    <w:div w:id="468210877">
      <w:bodyDiv w:val="1"/>
      <w:marLeft w:val="0"/>
      <w:marRight w:val="0"/>
      <w:marTop w:val="0"/>
      <w:marBottom w:val="0"/>
      <w:divBdr>
        <w:top w:val="none" w:sz="0" w:space="0" w:color="auto"/>
        <w:left w:val="none" w:sz="0" w:space="0" w:color="auto"/>
        <w:bottom w:val="none" w:sz="0" w:space="0" w:color="auto"/>
        <w:right w:val="none" w:sz="0" w:space="0" w:color="auto"/>
      </w:divBdr>
    </w:div>
    <w:div w:id="525411330">
      <w:bodyDiv w:val="1"/>
      <w:marLeft w:val="0"/>
      <w:marRight w:val="0"/>
      <w:marTop w:val="0"/>
      <w:marBottom w:val="0"/>
      <w:divBdr>
        <w:top w:val="none" w:sz="0" w:space="0" w:color="auto"/>
        <w:left w:val="none" w:sz="0" w:space="0" w:color="auto"/>
        <w:bottom w:val="none" w:sz="0" w:space="0" w:color="auto"/>
        <w:right w:val="none" w:sz="0" w:space="0" w:color="auto"/>
      </w:divBdr>
    </w:div>
    <w:div w:id="733547280">
      <w:bodyDiv w:val="1"/>
      <w:marLeft w:val="0"/>
      <w:marRight w:val="0"/>
      <w:marTop w:val="0"/>
      <w:marBottom w:val="0"/>
      <w:divBdr>
        <w:top w:val="none" w:sz="0" w:space="0" w:color="auto"/>
        <w:left w:val="none" w:sz="0" w:space="0" w:color="auto"/>
        <w:bottom w:val="none" w:sz="0" w:space="0" w:color="auto"/>
        <w:right w:val="none" w:sz="0" w:space="0" w:color="auto"/>
      </w:divBdr>
    </w:div>
    <w:div w:id="832263531">
      <w:bodyDiv w:val="1"/>
      <w:marLeft w:val="0"/>
      <w:marRight w:val="0"/>
      <w:marTop w:val="0"/>
      <w:marBottom w:val="0"/>
      <w:divBdr>
        <w:top w:val="none" w:sz="0" w:space="0" w:color="auto"/>
        <w:left w:val="none" w:sz="0" w:space="0" w:color="auto"/>
        <w:bottom w:val="none" w:sz="0" w:space="0" w:color="auto"/>
        <w:right w:val="none" w:sz="0" w:space="0" w:color="auto"/>
      </w:divBdr>
    </w:div>
    <w:div w:id="1034841680">
      <w:bodyDiv w:val="1"/>
      <w:marLeft w:val="0"/>
      <w:marRight w:val="0"/>
      <w:marTop w:val="0"/>
      <w:marBottom w:val="0"/>
      <w:divBdr>
        <w:top w:val="none" w:sz="0" w:space="0" w:color="auto"/>
        <w:left w:val="none" w:sz="0" w:space="0" w:color="auto"/>
        <w:bottom w:val="none" w:sz="0" w:space="0" w:color="auto"/>
        <w:right w:val="none" w:sz="0" w:space="0" w:color="auto"/>
      </w:divBdr>
    </w:div>
    <w:div w:id="1098402431">
      <w:bodyDiv w:val="1"/>
      <w:marLeft w:val="0"/>
      <w:marRight w:val="0"/>
      <w:marTop w:val="0"/>
      <w:marBottom w:val="0"/>
      <w:divBdr>
        <w:top w:val="none" w:sz="0" w:space="0" w:color="auto"/>
        <w:left w:val="none" w:sz="0" w:space="0" w:color="auto"/>
        <w:bottom w:val="none" w:sz="0" w:space="0" w:color="auto"/>
        <w:right w:val="none" w:sz="0" w:space="0" w:color="auto"/>
      </w:divBdr>
    </w:div>
    <w:div w:id="1149177131">
      <w:bodyDiv w:val="1"/>
      <w:marLeft w:val="0"/>
      <w:marRight w:val="0"/>
      <w:marTop w:val="0"/>
      <w:marBottom w:val="0"/>
      <w:divBdr>
        <w:top w:val="none" w:sz="0" w:space="0" w:color="auto"/>
        <w:left w:val="none" w:sz="0" w:space="0" w:color="auto"/>
        <w:bottom w:val="none" w:sz="0" w:space="0" w:color="auto"/>
        <w:right w:val="none" w:sz="0" w:space="0" w:color="auto"/>
      </w:divBdr>
    </w:div>
    <w:div w:id="1180973585">
      <w:bodyDiv w:val="1"/>
      <w:marLeft w:val="0"/>
      <w:marRight w:val="0"/>
      <w:marTop w:val="0"/>
      <w:marBottom w:val="0"/>
      <w:divBdr>
        <w:top w:val="none" w:sz="0" w:space="0" w:color="auto"/>
        <w:left w:val="none" w:sz="0" w:space="0" w:color="auto"/>
        <w:bottom w:val="none" w:sz="0" w:space="0" w:color="auto"/>
        <w:right w:val="none" w:sz="0" w:space="0" w:color="auto"/>
      </w:divBdr>
    </w:div>
    <w:div w:id="1216813652">
      <w:bodyDiv w:val="1"/>
      <w:marLeft w:val="0"/>
      <w:marRight w:val="0"/>
      <w:marTop w:val="0"/>
      <w:marBottom w:val="0"/>
      <w:divBdr>
        <w:top w:val="none" w:sz="0" w:space="0" w:color="auto"/>
        <w:left w:val="none" w:sz="0" w:space="0" w:color="auto"/>
        <w:bottom w:val="none" w:sz="0" w:space="0" w:color="auto"/>
        <w:right w:val="none" w:sz="0" w:space="0" w:color="auto"/>
      </w:divBdr>
    </w:div>
    <w:div w:id="1306004546">
      <w:bodyDiv w:val="1"/>
      <w:marLeft w:val="0"/>
      <w:marRight w:val="0"/>
      <w:marTop w:val="0"/>
      <w:marBottom w:val="0"/>
      <w:divBdr>
        <w:top w:val="none" w:sz="0" w:space="0" w:color="auto"/>
        <w:left w:val="none" w:sz="0" w:space="0" w:color="auto"/>
        <w:bottom w:val="none" w:sz="0" w:space="0" w:color="auto"/>
        <w:right w:val="none" w:sz="0" w:space="0" w:color="auto"/>
      </w:divBdr>
    </w:div>
    <w:div w:id="1669677891">
      <w:bodyDiv w:val="1"/>
      <w:marLeft w:val="0"/>
      <w:marRight w:val="0"/>
      <w:marTop w:val="0"/>
      <w:marBottom w:val="0"/>
      <w:divBdr>
        <w:top w:val="none" w:sz="0" w:space="0" w:color="auto"/>
        <w:left w:val="none" w:sz="0" w:space="0" w:color="auto"/>
        <w:bottom w:val="none" w:sz="0" w:space="0" w:color="auto"/>
        <w:right w:val="none" w:sz="0" w:space="0" w:color="auto"/>
      </w:divBdr>
    </w:div>
    <w:div w:id="1881822622">
      <w:bodyDiv w:val="1"/>
      <w:marLeft w:val="0"/>
      <w:marRight w:val="0"/>
      <w:marTop w:val="0"/>
      <w:marBottom w:val="0"/>
      <w:divBdr>
        <w:top w:val="none" w:sz="0" w:space="0" w:color="auto"/>
        <w:left w:val="none" w:sz="0" w:space="0" w:color="auto"/>
        <w:bottom w:val="none" w:sz="0" w:space="0" w:color="auto"/>
        <w:right w:val="none" w:sz="0" w:space="0" w:color="auto"/>
      </w:divBdr>
    </w:div>
    <w:div w:id="2013027779">
      <w:bodyDiv w:val="1"/>
      <w:marLeft w:val="0"/>
      <w:marRight w:val="0"/>
      <w:marTop w:val="0"/>
      <w:marBottom w:val="0"/>
      <w:divBdr>
        <w:top w:val="none" w:sz="0" w:space="0" w:color="auto"/>
        <w:left w:val="none" w:sz="0" w:space="0" w:color="auto"/>
        <w:bottom w:val="none" w:sz="0" w:space="0" w:color="auto"/>
        <w:right w:val="none" w:sz="0" w:space="0" w:color="auto"/>
      </w:divBdr>
    </w:div>
    <w:div w:id="2042584160">
      <w:bodyDiv w:val="1"/>
      <w:marLeft w:val="0"/>
      <w:marRight w:val="0"/>
      <w:marTop w:val="0"/>
      <w:marBottom w:val="0"/>
      <w:divBdr>
        <w:top w:val="none" w:sz="0" w:space="0" w:color="auto"/>
        <w:left w:val="none" w:sz="0" w:space="0" w:color="auto"/>
        <w:bottom w:val="none" w:sz="0" w:space="0" w:color="auto"/>
        <w:right w:val="none" w:sz="0" w:space="0" w:color="auto"/>
      </w:divBdr>
    </w:div>
    <w:div w:id="2052269752">
      <w:bodyDiv w:val="1"/>
      <w:marLeft w:val="0"/>
      <w:marRight w:val="0"/>
      <w:marTop w:val="0"/>
      <w:marBottom w:val="0"/>
      <w:divBdr>
        <w:top w:val="none" w:sz="0" w:space="0" w:color="auto"/>
        <w:left w:val="none" w:sz="0" w:space="0" w:color="auto"/>
        <w:bottom w:val="none" w:sz="0" w:space="0" w:color="auto"/>
        <w:right w:val="none" w:sz="0" w:space="0" w:color="auto"/>
      </w:divBdr>
    </w:div>
    <w:div w:id="2075003926">
      <w:bodyDiv w:val="1"/>
      <w:marLeft w:val="0"/>
      <w:marRight w:val="0"/>
      <w:marTop w:val="0"/>
      <w:marBottom w:val="0"/>
      <w:divBdr>
        <w:top w:val="none" w:sz="0" w:space="0" w:color="auto"/>
        <w:left w:val="none" w:sz="0" w:space="0" w:color="auto"/>
        <w:bottom w:val="none" w:sz="0" w:space="0" w:color="auto"/>
        <w:right w:val="none" w:sz="0" w:space="0" w:color="auto"/>
      </w:divBdr>
    </w:div>
    <w:div w:id="20941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r-project.org/"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5031781/" TargetMode="Externa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bin/windows/Rtools/" TargetMode="External"/><Relationship Id="rId4" Type="http://schemas.openxmlformats.org/officeDocument/2006/relationships/settings" Target="settings.xml"/><Relationship Id="rId9" Type="http://schemas.openxmlformats.org/officeDocument/2006/relationships/hyperlink" Target="https://www.rstudio.com/onl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711E586-BAEE-9040-8553-34F08E8F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Shi</dc:creator>
  <cp:keywords/>
  <dc:description/>
  <cp:lastModifiedBy>Carl Brunius</cp:lastModifiedBy>
  <cp:revision>11</cp:revision>
  <dcterms:created xsi:type="dcterms:W3CDTF">2018-09-12T07:50:00Z</dcterms:created>
  <dcterms:modified xsi:type="dcterms:W3CDTF">2018-09-18T22:00:00Z</dcterms:modified>
</cp:coreProperties>
</file>