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1134"/>
        <w:gridCol w:w="1559"/>
        <w:gridCol w:w="1276"/>
        <w:gridCol w:w="1134"/>
      </w:tblGrid>
      <w:tr w:rsidR="00273A83" w:rsidRPr="004205B6" w:rsidTr="00F113C3">
        <w:tc>
          <w:tcPr>
            <w:tcW w:w="8926" w:type="dxa"/>
            <w:gridSpan w:val="6"/>
          </w:tcPr>
          <w:p w:rsidR="00273A83" w:rsidRPr="00273A83" w:rsidRDefault="00273A83" w:rsidP="00737F57">
            <w:pPr>
              <w:rPr>
                <w:lang w:val="en-US"/>
              </w:rPr>
            </w:pPr>
            <w:r w:rsidRPr="00273A83">
              <w:rPr>
                <w:lang w:val="en-US"/>
              </w:rPr>
              <w:t xml:space="preserve">Table 1. </w:t>
            </w:r>
            <w:r w:rsidR="00737F57">
              <w:rPr>
                <w:lang w:val="en-US"/>
              </w:rPr>
              <w:t>Estimated m</w:t>
            </w:r>
            <w:r w:rsidRPr="00273A83">
              <w:rPr>
                <w:lang w:val="en-US"/>
              </w:rPr>
              <w:t xml:space="preserve">odified </w:t>
            </w:r>
            <w:proofErr w:type="spellStart"/>
            <w:r w:rsidRPr="00273A83">
              <w:rPr>
                <w:lang w:val="en-US"/>
              </w:rPr>
              <w:t>Gompertz</w:t>
            </w:r>
            <w:proofErr w:type="spellEnd"/>
            <w:r w:rsidRPr="00273A83">
              <w:rPr>
                <w:lang w:val="en-US"/>
              </w:rPr>
              <w:t xml:space="preserve"> model parameters (value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SE) for growth curves of </w:t>
            </w:r>
            <w:r w:rsidR="00737F57">
              <w:rPr>
                <w:lang w:val="en-US"/>
              </w:rPr>
              <w:t>batch cultivation and optimization experiments.</w:t>
            </w:r>
          </w:p>
        </w:tc>
      </w:tr>
      <w:tr w:rsidR="00273A83" w:rsidTr="00F113C3">
        <w:tc>
          <w:tcPr>
            <w:tcW w:w="421" w:type="dxa"/>
          </w:tcPr>
          <w:p w:rsidR="00273A83" w:rsidRPr="00DA2101" w:rsidRDefault="00273A83" w:rsidP="00834139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Strains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proofErr w:type="spellStart"/>
            <w:r w:rsidRPr="00273A83">
              <w:rPr>
                <w:lang w:val="en-US"/>
              </w:rPr>
              <w:t>ODmax</w:t>
            </w:r>
            <w:proofErr w:type="spellEnd"/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µ</w:t>
            </w:r>
            <w:r w:rsidRPr="00273A83">
              <w:rPr>
                <w:vertAlign w:val="subscript"/>
                <w:lang w:val="en-US"/>
              </w:rPr>
              <w:t xml:space="preserve">m </w:t>
            </w:r>
            <w:r w:rsidRPr="00273A83">
              <w:rPr>
                <w:lang w:val="en-US"/>
              </w:rPr>
              <w:t>(h</w:t>
            </w:r>
            <w:r w:rsidRPr="00273A83">
              <w:rPr>
                <w:vertAlign w:val="superscript"/>
                <w:lang w:val="en-US"/>
              </w:rPr>
              <w:t>-1</w:t>
            </w:r>
            <w:r w:rsidRPr="00273A83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λ (h)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rFonts w:cstheme="minorHAnsi"/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R</w:t>
            </w:r>
            <w:r w:rsidRPr="00273A83">
              <w:rPr>
                <w:rFonts w:cstheme="minorHAnsi"/>
                <w:vertAlign w:val="superscript"/>
                <w:lang w:val="en-US"/>
              </w:rPr>
              <w:t>2</w:t>
            </w:r>
          </w:p>
        </w:tc>
      </w:tr>
      <w:tr w:rsidR="00273A83" w:rsidRPr="00DA2101" w:rsidTr="00F113C3">
        <w:tc>
          <w:tcPr>
            <w:tcW w:w="421" w:type="dxa"/>
            <w:vMerge w:val="restart"/>
            <w:textDirection w:val="btLr"/>
            <w:vAlign w:val="center"/>
          </w:tcPr>
          <w:p w:rsidR="00273A83" w:rsidRPr="00273A83" w:rsidRDefault="00273A83" w:rsidP="00834139">
            <w:pPr>
              <w:ind w:left="113" w:right="113"/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Long-term cultivation experiment</w:t>
            </w:r>
          </w:p>
        </w:tc>
        <w:tc>
          <w:tcPr>
            <w:tcW w:w="3402" w:type="dxa"/>
          </w:tcPr>
          <w:p w:rsidR="00273A83" w:rsidRPr="00273A83" w:rsidRDefault="004205B6" w:rsidP="004205B6">
            <w:pPr>
              <w:rPr>
                <w:lang w:val="en-US"/>
              </w:rPr>
            </w:pPr>
            <w:r>
              <w:rPr>
                <w:lang w:val="en-US"/>
              </w:rPr>
              <w:t>CEN.pTA1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5.6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0.28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0.04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5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2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>0.959</w:t>
            </w:r>
          </w:p>
        </w:tc>
      </w:tr>
      <w:tr w:rsidR="00273A83" w:rsidRPr="00DA2101" w:rsidTr="00F113C3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4205B6" w:rsidP="004205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CEN.F</w:t>
            </w:r>
            <w:r w:rsidR="00273A83" w:rsidRPr="00273A83">
              <w:rPr>
                <w:lang w:val="en-US"/>
              </w:rPr>
              <w:t>ASII</w:t>
            </w:r>
            <w:r w:rsidR="00737F57">
              <w:rPr>
                <w:lang w:val="en-US"/>
              </w:rPr>
              <w:t>b</w:t>
            </w:r>
            <w:proofErr w:type="spellEnd"/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5.4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0.34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0.05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1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>0.971</w:t>
            </w:r>
          </w:p>
        </w:tc>
      </w:tr>
      <w:tr w:rsidR="00273A83" w:rsidRPr="00DA2101" w:rsidTr="00F113C3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737F57" w:rsidP="00737F57">
            <w:pPr>
              <w:rPr>
                <w:lang w:val="en-US"/>
              </w:rPr>
            </w:pPr>
            <w:r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Δfas1</w:t>
            </w:r>
            <w:r>
              <w:rPr>
                <w:lang w:val="en-US"/>
              </w:rPr>
              <w:t>.FASIIb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3.5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0.26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0.06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6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2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>0.947</w:t>
            </w:r>
          </w:p>
        </w:tc>
      </w:tr>
      <w:tr w:rsidR="00273A83" w:rsidRPr="00DA2101" w:rsidTr="00F113C3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737F57" w:rsidP="00737F57">
            <w:pPr>
              <w:rPr>
                <w:lang w:val="en-US"/>
              </w:rPr>
            </w:pPr>
            <w:r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Δfas2</w:t>
            </w:r>
            <w:r>
              <w:rPr>
                <w:lang w:val="en-US"/>
              </w:rPr>
              <w:t>.</w:t>
            </w:r>
            <w:r w:rsidR="00273A83" w:rsidRPr="00273A83">
              <w:rPr>
                <w:lang w:val="en-US"/>
              </w:rPr>
              <w:t>FASIIb (1</w:t>
            </w:r>
            <w:r w:rsidR="00273A83" w:rsidRPr="00273A8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growth)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2.3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0.13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0.03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3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0.977</w:t>
            </w:r>
          </w:p>
        </w:tc>
      </w:tr>
      <w:tr w:rsidR="00273A83" w:rsidRPr="00DA2101" w:rsidTr="00F113C3">
        <w:tc>
          <w:tcPr>
            <w:tcW w:w="421" w:type="dxa"/>
            <w:vMerge/>
          </w:tcPr>
          <w:p w:rsidR="00273A83" w:rsidRPr="00273A83" w:rsidRDefault="00273A83" w:rsidP="00834139"/>
        </w:tc>
        <w:tc>
          <w:tcPr>
            <w:tcW w:w="3402" w:type="dxa"/>
          </w:tcPr>
          <w:p w:rsidR="00273A83" w:rsidRPr="00273A83" w:rsidRDefault="00737F57" w:rsidP="00737F57">
            <w:pPr>
              <w:rPr>
                <w:lang w:val="en-US"/>
              </w:rPr>
            </w:pPr>
            <w:r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Δfas2</w:t>
            </w:r>
            <w:r>
              <w:rPr>
                <w:lang w:val="en-US"/>
              </w:rPr>
              <w:t>.</w:t>
            </w:r>
            <w:r w:rsidR="00273A83" w:rsidRPr="00273A83">
              <w:rPr>
                <w:lang w:val="en-US"/>
              </w:rPr>
              <w:t>FASIIb (2</w:t>
            </w:r>
            <w:r w:rsidR="00273A83" w:rsidRPr="00273A83">
              <w:rPr>
                <w:vertAlign w:val="superscript"/>
                <w:lang w:val="en-US"/>
              </w:rPr>
              <w:t>nd</w:t>
            </w:r>
            <w:r w:rsidR="00273A83" w:rsidRPr="00273A83">
              <w:rPr>
                <w:lang w:val="en-US"/>
              </w:rPr>
              <w:t>growth)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1.9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0.05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0.02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56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5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0.976</w:t>
            </w:r>
          </w:p>
        </w:tc>
      </w:tr>
      <w:tr w:rsidR="00273A83" w:rsidRPr="00900872" w:rsidTr="00F113C3">
        <w:tc>
          <w:tcPr>
            <w:tcW w:w="421" w:type="dxa"/>
            <w:vMerge w:val="restart"/>
            <w:textDirection w:val="btLr"/>
            <w:vAlign w:val="center"/>
          </w:tcPr>
          <w:p w:rsidR="00273A83" w:rsidRPr="00273A83" w:rsidRDefault="00273A83" w:rsidP="00834139">
            <w:pPr>
              <w:ind w:left="113" w:right="113"/>
              <w:jc w:val="center"/>
            </w:pPr>
            <w:proofErr w:type="spellStart"/>
            <w:r w:rsidRPr="00273A83">
              <w:t>Optimization</w:t>
            </w:r>
            <w:proofErr w:type="spellEnd"/>
            <w:r w:rsidRPr="00273A83">
              <w:t xml:space="preserve"> </w:t>
            </w:r>
            <w:proofErr w:type="spellStart"/>
            <w:r w:rsidRPr="00273A83">
              <w:t>assay</w:t>
            </w:r>
            <w:proofErr w:type="spellEnd"/>
          </w:p>
        </w:tc>
        <w:tc>
          <w:tcPr>
            <w:tcW w:w="3402" w:type="dxa"/>
          </w:tcPr>
          <w:p w:rsidR="00273A83" w:rsidRPr="00273A83" w:rsidRDefault="00737F57" w:rsidP="00834139">
            <w:r>
              <w:t>CENPK2-1C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4.5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0.50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0.04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8.2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0.3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0.990</w:t>
            </w:r>
          </w:p>
        </w:tc>
      </w:tr>
      <w:tr w:rsidR="00273A83" w:rsidRPr="00900872" w:rsidTr="00F113C3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737F57" w:rsidP="00737F57">
            <w:pPr>
              <w:rPr>
                <w:lang w:val="en-US"/>
              </w:rPr>
            </w:pPr>
            <w:r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Δfas2</w:t>
            </w:r>
            <w:r>
              <w:rPr>
                <w:lang w:val="en-US"/>
              </w:rPr>
              <w:t>.FASIIb+pYPK0_AthMOD</w:t>
            </w:r>
            <w:r w:rsidR="00273A83" w:rsidRPr="00273A83">
              <w:rPr>
                <w:lang w:val="en-US"/>
              </w:rPr>
              <w:t>1</w:t>
            </w:r>
            <w:r>
              <w:rPr>
                <w:lang w:val="en-US"/>
              </w:rPr>
              <w:t xml:space="preserve"> (MOD1)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0.34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0.02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18.3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0.7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0.989</w:t>
            </w:r>
          </w:p>
        </w:tc>
      </w:tr>
      <w:tr w:rsidR="00273A83" w:rsidRPr="00900872" w:rsidTr="00F113C3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737F57" w:rsidRDefault="00737F57" w:rsidP="00834139">
            <w:pPr>
              <w:rPr>
                <w:lang w:val="en-US"/>
              </w:rPr>
            </w:pPr>
            <w:r w:rsidRPr="00737F57"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</w:t>
            </w:r>
            <w:r w:rsidR="00273A83" w:rsidRPr="00737F57">
              <w:rPr>
                <w:lang w:val="en-US"/>
              </w:rPr>
              <w:t>fas2</w:t>
            </w:r>
            <w:r w:rsidRPr="00737F57">
              <w:rPr>
                <w:lang w:val="en-US"/>
              </w:rPr>
              <w:t>.</w:t>
            </w:r>
            <w:r w:rsidR="00273A83" w:rsidRPr="00737F57">
              <w:rPr>
                <w:lang w:val="en-US"/>
              </w:rPr>
              <w:t>FASIIb+pYPK0_EcfabH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(</w:t>
            </w:r>
            <w:proofErr w:type="spellStart"/>
            <w:r w:rsidR="00737F57">
              <w:rPr>
                <w:lang w:val="en-US"/>
              </w:rPr>
              <w:t>fabH</w:t>
            </w:r>
            <w:proofErr w:type="spellEnd"/>
            <w:r w:rsidRPr="00273A83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0.28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0.01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16.7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0.6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0.994</w:t>
            </w:r>
          </w:p>
        </w:tc>
      </w:tr>
      <w:tr w:rsidR="00273A83" w:rsidRPr="00900872" w:rsidTr="00F113C3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737F57" w:rsidP="00834139">
            <w:pPr>
              <w:rPr>
                <w:lang w:val="en-US"/>
              </w:rPr>
            </w:pPr>
            <w:r>
              <w:rPr>
                <w:lang w:val="en-US"/>
              </w:rPr>
              <w:t>CEN</w:t>
            </w:r>
            <w:r w:rsidR="00273A83" w:rsidRPr="00273A83">
              <w:rPr>
                <w:lang w:val="en-US"/>
              </w:rPr>
              <w:t>Δfas2</w:t>
            </w:r>
            <w:r>
              <w:rPr>
                <w:lang w:val="en-US"/>
              </w:rPr>
              <w:t>.</w:t>
            </w:r>
            <w:r w:rsidR="00273A83" w:rsidRPr="00273A83">
              <w:rPr>
                <w:lang w:val="en-US"/>
              </w:rPr>
              <w:t>FASIIb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3.9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0.170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0.004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13.8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0.998</w:t>
            </w:r>
          </w:p>
        </w:tc>
      </w:tr>
      <w:tr w:rsidR="00273A83" w:rsidRPr="00900872" w:rsidTr="00F113C3">
        <w:tc>
          <w:tcPr>
            <w:tcW w:w="421" w:type="dxa"/>
          </w:tcPr>
          <w:p w:rsidR="00273A83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Fernandez-Moya, et al. 2015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7.0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0.7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0.27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0.03</w:t>
            </w:r>
          </w:p>
        </w:tc>
        <w:tc>
          <w:tcPr>
            <w:tcW w:w="1276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24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0.986</w:t>
            </w:r>
          </w:p>
        </w:tc>
      </w:tr>
    </w:tbl>
    <w:p w:rsidR="009A00F3" w:rsidRDefault="00F113C3"/>
    <w:sectPr w:rsidR="009A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83"/>
    <w:rsid w:val="000B1EBD"/>
    <w:rsid w:val="00273A83"/>
    <w:rsid w:val="004205B6"/>
    <w:rsid w:val="00737F57"/>
    <w:rsid w:val="00C94958"/>
    <w:rsid w:val="00F1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8C430-1C7E-40E8-8A86-FBCD4B7E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83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73A83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4</cp:revision>
  <dcterms:created xsi:type="dcterms:W3CDTF">2022-06-08T15:01:00Z</dcterms:created>
  <dcterms:modified xsi:type="dcterms:W3CDTF">2022-06-08T15:05:00Z</dcterms:modified>
</cp:coreProperties>
</file>