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14600" w:type="dxa"/>
        <w:jc w:val="left"/>
        <w:tblInd w:w="-4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7"/>
        <w:gridCol w:w="93"/>
        <w:gridCol w:w="2161"/>
        <w:gridCol w:w="1148"/>
        <w:gridCol w:w="1134"/>
        <w:gridCol w:w="1276"/>
        <w:gridCol w:w="1275"/>
        <w:gridCol w:w="1134"/>
        <w:gridCol w:w="1133"/>
        <w:gridCol w:w="1134"/>
        <w:gridCol w:w="1135"/>
        <w:gridCol w:w="574"/>
        <w:gridCol w:w="5"/>
      </w:tblGrid>
      <w:tr>
        <w:trPr>
          <w:trHeight w:val="531" w:hRule="atLeast"/>
        </w:trPr>
        <w:tc>
          <w:tcPr>
            <w:tcW w:w="145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501" w:hRule="atLeast"/>
        </w:trPr>
        <w:tc>
          <w:tcPr>
            <w:tcW w:w="239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lang w:eastAsia="en-US" w:bidi="ar-SA"/>
              </w:rPr>
            </w:r>
          </w:p>
        </w:tc>
        <w:tc>
          <w:tcPr>
            <w:tcW w:w="216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C14:0</w:t>
            </w:r>
          </w:p>
        </w:tc>
        <w:tc>
          <w:tcPr>
            <w:tcW w:w="114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C14:1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en-US" w:eastAsia="en-US" w:bidi="ar-SA"/>
              </w:rPr>
              <w:t>C15:0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C16:0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C16:1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C18:0</w:t>
            </w:r>
          </w:p>
        </w:tc>
        <w:tc>
          <w:tcPr>
            <w:tcW w:w="113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C18:1n9c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C18:1n9t</w:t>
            </w:r>
          </w:p>
        </w:tc>
        <w:tc>
          <w:tcPr>
            <w:tcW w:w="113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C18:2n6c + 18:2n6t</w:t>
            </w:r>
          </w:p>
        </w:tc>
        <w:tc>
          <w:tcPr>
            <w:tcW w:w="57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Sum (%)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98" w:hRule="atLeast"/>
          <w:cantSplit w:val="true"/>
        </w:trPr>
        <w:tc>
          <w:tcPr>
            <w:tcW w:w="239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1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Myristic acid</w:t>
            </w:r>
          </w:p>
        </w:tc>
        <w:tc>
          <w:tcPr>
            <w:tcW w:w="1148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Myristoleic 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acid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eastAsia="en-US" w:bidi="ar-SA"/>
              </w:rPr>
              <w:t>Pentadecanoic acid</w:t>
            </w:r>
          </w:p>
        </w:tc>
        <w:tc>
          <w:tcPr>
            <w:tcW w:w="1276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Palmitic acid</w:t>
            </w:r>
          </w:p>
        </w:tc>
        <w:tc>
          <w:tcPr>
            <w:tcW w:w="1275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Palmitoleic acid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Stearic acid</w:t>
            </w:r>
          </w:p>
        </w:tc>
        <w:tc>
          <w:tcPr>
            <w:tcW w:w="1133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Oleic acid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Elaidic acid</w:t>
            </w:r>
          </w:p>
        </w:tc>
        <w:tc>
          <w:tcPr>
            <w:tcW w:w="1135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Linoleic + Linolelaidic acids</w:t>
            </w:r>
          </w:p>
        </w:tc>
        <w:tc>
          <w:tcPr>
            <w:tcW w:w="57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43" w:hRule="atLeast"/>
        </w:trPr>
        <w:tc>
          <w:tcPr>
            <w:tcW w:w="239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CEN.PK2-1C</w:t>
            </w:r>
          </w:p>
        </w:tc>
        <w:tc>
          <w:tcPr>
            <w:tcW w:w="9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216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9.6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50.7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4.6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0.2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30.0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0.7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4.13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0.09</w:t>
            </w: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99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43" w:hRule="atLeast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CEN.pTA1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9.7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52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4.4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27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5.0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98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43" w:hRule="atLeast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CEN.FASIIb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10.3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49.5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4.82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29.0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5.02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99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43" w:hRule="atLeast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CEN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Δ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fas1.FASIIb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1.20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1.07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12.7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74.1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1.4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4.1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4.09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99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43" w:hRule="atLeast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CEN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Δ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fas2.FASIIb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2.08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1.14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1.02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11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72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3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4.0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5.0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99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239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Olive oil</w:t>
            </w:r>
            <w:bookmarkStart w:id="0" w:name="_GoBack"/>
            <w:bookmarkEnd w:id="0"/>
          </w:p>
        </w:tc>
        <w:tc>
          <w:tcPr>
            <w:tcW w:w="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216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16.9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0.1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1.23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2.5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0.01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69.1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2.1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0.4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 xml:space="preserve">7.05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eastAsia="en-US" w:bidi="ar-SA"/>
              </w:rPr>
              <w:t>± 0.03</w:t>
            </w:r>
          </w:p>
        </w:tc>
        <w:tc>
          <w:tcPr>
            <w:tcW w:w="57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99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583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5c583b"/>
    <w:pPr>
      <w:spacing w:after="0" w:line="240" w:lineRule="auto"/>
    </w:pPr>
    <w:rPr>
      <w:lang w:val="pt-P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LibreOffice/7.4.2.3$Linux_X86_64 LibreOffice_project/40$Build-3</Application>
  <AppVersion>15.0000</AppVersion>
  <Pages>1</Pages>
  <Words>153</Words>
  <Characters>540</Characters>
  <CharactersWithSpaces>626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2022-06-08T15:07:00Z</dcterms:created>
  <dc:creator>Conta Microsoft</dc:creator>
  <dc:description/>
  <dc:language>en-AU</dc:language>
  <cp:lastModifiedBy/>
  <dcterms:modified xsi:type="dcterms:W3CDTF">2022-10-25T09:55:12Z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