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256"/>
        <w:tblW w:w="12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240"/>
        <w:gridCol w:w="1179"/>
        <w:gridCol w:w="764"/>
        <w:gridCol w:w="1134"/>
        <w:gridCol w:w="932"/>
        <w:gridCol w:w="911"/>
        <w:gridCol w:w="1062"/>
        <w:gridCol w:w="1214"/>
        <w:gridCol w:w="1568"/>
        <w:gridCol w:w="1089"/>
      </w:tblGrid>
      <w:tr w:rsidR="00227BFE" w:rsidRPr="009E101B" w:rsidTr="003C17A4">
        <w:trPr>
          <w:trHeight w:val="295"/>
        </w:trPr>
        <w:tc>
          <w:tcPr>
            <w:tcW w:w="12996" w:type="dxa"/>
            <w:gridSpan w:val="11"/>
            <w:shd w:val="clear" w:color="auto" w:fill="auto"/>
            <w:noWrap/>
            <w:vAlign w:val="center"/>
          </w:tcPr>
          <w:p w:rsidR="00227BFE" w:rsidRPr="00980539" w:rsidRDefault="00227BFE" w:rsidP="00227B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 Data from enzymatic activity assay and enz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ymatic activity results as mean ± SD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 of triplicates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reported as </w:t>
            </w:r>
            <w:r>
              <w:rPr>
                <w:rFonts w:ascii="Times New Roman" w:hAnsi="Times New Roman" w:cs="Times New Roman"/>
              </w:rPr>
              <w:t>µ</w:t>
            </w:r>
            <w:proofErr w:type="spellStart"/>
            <w:r w:rsidRPr="00980539">
              <w:rPr>
                <w:rFonts w:ascii="Times New Roman" w:hAnsi="Times New Roman" w:cs="Times New Roman"/>
              </w:rPr>
              <w:t>mol</w:t>
            </w:r>
            <w:proofErr w:type="spellEnd"/>
            <w:r w:rsidRPr="00980539">
              <w:rPr>
                <w:rFonts w:ascii="Times New Roman" w:hAnsi="Times New Roman" w:cs="Times New Roman"/>
              </w:rPr>
              <w:t xml:space="preserve"> NADPH oxidized</w:t>
            </w:r>
            <w:proofErr w:type="gramStart"/>
            <w:r w:rsidRPr="0098053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980539">
              <w:rPr>
                <w:rFonts w:ascii="Times New Roman" w:hAnsi="Times New Roman" w:cs="Times New Roman"/>
              </w:rPr>
              <w:t>min</w:t>
            </w:r>
            <w:r>
              <w:rPr>
                <w:rFonts w:ascii="Times New Roman" w:hAnsi="Times New Roman" w:cs="Times New Roman"/>
              </w:rPr>
              <w:t>.</w:t>
            </w:r>
            <w:r w:rsidRPr="00980539">
              <w:rPr>
                <w:rFonts w:ascii="Times New Roman" w:hAnsi="Times New Roman" w:cs="Times New Roman"/>
              </w:rPr>
              <w:t xml:space="preserve">mg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980539">
              <w:rPr>
                <w:rFonts w:ascii="Times New Roman" w:hAnsi="Times New Roman" w:cs="Times New Roman"/>
              </w:rPr>
              <w:t>protein</w:t>
            </w:r>
            <w:r>
              <w:rPr>
                <w:rFonts w:ascii="Times New Roman" w:hAnsi="Times New Roman" w:cs="Times New Roman"/>
              </w:rPr>
              <w:t>)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. The extinction coefficient of NADPH at 340nm is 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ɛ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 = 6.22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/(</w:t>
            </w:r>
            <w:proofErr w:type="gramEnd"/>
            <w:r w:rsidRPr="00980539">
              <w:rPr>
                <w:rFonts w:ascii="Times New Roman" w:eastAsia="Times New Roman" w:hAnsi="Times New Roman" w:cs="Times New Roman"/>
                <w:color w:val="000000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Strain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3C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Rep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Slope A 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w/ M-CoA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7476E1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spellStart"/>
            <w:r w:rsidRPr="007476E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Slope</w:t>
            </w:r>
            <w:proofErr w:type="spellEnd"/>
            <w:r w:rsidRPr="007476E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 xml:space="preserve">B </w:t>
            </w:r>
            <w:r w:rsidRPr="007476E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w/o M-</w:t>
            </w:r>
            <w:proofErr w:type="spellStart"/>
            <w:r w:rsidRPr="007476E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CoA</w:t>
            </w:r>
            <w:proofErr w:type="spellEnd"/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Slope A-B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∆C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 xml:space="preserve">[Protein] 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∆C/C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27BFE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 ± </w:t>
            </w:r>
          </w:p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C17A4" w:rsidRPr="009E101B" w:rsidTr="003C17A4">
        <w:trPr>
          <w:trHeight w:val="487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pré</w:t>
            </w:r>
            <w:proofErr w:type="spellEnd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-inoculum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inoculum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-2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abs/min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-2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abs/min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80539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-2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abs/min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80539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-2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mM</w:t>
            </w:r>
            <w:proofErr w:type="spellEnd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/min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mg/mL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80539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/(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min.mg</w:t>
            </w:r>
            <w:r w:rsidRPr="00C4275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27BFE" w:rsidRPr="00980539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(x10</w:t>
            </w:r>
            <w:r w:rsidRPr="0098053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CEN.PK2-1C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-3.71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-3.31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-1.06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8.721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-1.22</w:t>
            </w:r>
          </w:p>
        </w:tc>
        <w:tc>
          <w:tcPr>
            <w:tcW w:w="1091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-1.1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 xml:space="preserve"> ± 0.2</w:t>
            </w: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-3.74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-3.32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-1.07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9.928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-1.07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-3.22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-2.76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9.681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3C17A4" w:rsidP="003C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</w:t>
            </w:r>
            <w:r w:rsidR="00227BFE" w:rsidRPr="009E101B">
              <w:rPr>
                <w:rFonts w:ascii="Times New Roman" w:eastAsia="Times New Roman" w:hAnsi="Times New Roman" w:cs="Times New Roman"/>
                <w:color w:val="000000"/>
              </w:rPr>
              <w:t>Δfas1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27BFE" w:rsidRPr="009E101B">
              <w:rPr>
                <w:rFonts w:ascii="Times New Roman" w:eastAsia="Times New Roman" w:hAnsi="Times New Roman" w:cs="Times New Roman"/>
                <w:color w:val="000000"/>
              </w:rPr>
              <w:t>FASIIb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0.804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-0.7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14.535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1091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0.024 ± 0.002</w:t>
            </w: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-0.631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14.042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0.0236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-0.8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-0.7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15.468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3C17A4" w:rsidP="003C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</w:t>
            </w:r>
            <w:r w:rsidR="00227BFE" w:rsidRPr="009E101B">
              <w:rPr>
                <w:rFonts w:ascii="Times New Roman" w:eastAsia="Times New Roman" w:hAnsi="Times New Roman" w:cs="Times New Roman"/>
                <w:color w:val="000000"/>
              </w:rPr>
              <w:t>Δfas2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27BFE" w:rsidRPr="009E101B">
              <w:rPr>
                <w:rFonts w:ascii="Times New Roman" w:eastAsia="Times New Roman" w:hAnsi="Times New Roman" w:cs="Times New Roman"/>
                <w:color w:val="000000"/>
              </w:rPr>
              <w:t>FASIIb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-0.8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-0.6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14.727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091" w:type="dxa"/>
            <w:vMerge w:val="restart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80539">
              <w:rPr>
                <w:rFonts w:ascii="Times New Roman" w:eastAsia="Times New Roman" w:hAnsi="Times New Roman" w:cs="Times New Roman"/>
                <w:color w:val="000000"/>
              </w:rPr>
              <w:t>0.036 ± 0.002</w:t>
            </w: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-0.820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-0.667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-0.153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-0.0491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13.191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0.03</w:t>
            </w:r>
            <w:r w:rsidRPr="009E101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C17A4" w:rsidRPr="009E101B" w:rsidTr="003C17A4">
        <w:trPr>
          <w:trHeight w:val="295"/>
        </w:trPr>
        <w:tc>
          <w:tcPr>
            <w:tcW w:w="1907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YPD</w:t>
            </w:r>
          </w:p>
        </w:tc>
        <w:tc>
          <w:tcPr>
            <w:tcW w:w="118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101B">
              <w:rPr>
                <w:rFonts w:ascii="Times New Roman" w:eastAsia="Times New Roman" w:hAnsi="Times New Roman" w:cs="Times New Roman"/>
                <w:color w:val="000000"/>
              </w:rPr>
              <w:t>SC-</w:t>
            </w:r>
            <w:proofErr w:type="spellStart"/>
            <w:r w:rsidRPr="009E101B">
              <w:rPr>
                <w:rFonts w:ascii="Times New Roman" w:eastAsia="Times New Roman" w:hAnsi="Times New Roman" w:cs="Times New Roman"/>
                <w:color w:val="000000"/>
              </w:rPr>
              <w:t>Leu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-0.663</w:t>
            </w:r>
          </w:p>
        </w:tc>
        <w:tc>
          <w:tcPr>
            <w:tcW w:w="93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-0.535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-0.0411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10.970</w:t>
            </w:r>
          </w:p>
        </w:tc>
        <w:tc>
          <w:tcPr>
            <w:tcW w:w="1552" w:type="dxa"/>
            <w:shd w:val="clear" w:color="auto" w:fill="auto"/>
            <w:noWrap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01B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0.03</w:t>
            </w:r>
            <w:r w:rsidRPr="009E101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91" w:type="dxa"/>
            <w:vMerge/>
            <w:vAlign w:val="center"/>
            <w:hideMark/>
          </w:tcPr>
          <w:p w:rsidR="00227BFE" w:rsidRPr="009E101B" w:rsidRDefault="00227BFE" w:rsidP="0083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A00F3" w:rsidRDefault="003C17A4">
      <w:bookmarkStart w:id="0" w:name="_GoBack"/>
      <w:bookmarkEnd w:id="0"/>
    </w:p>
    <w:sectPr w:rsidR="009A00F3" w:rsidSect="00227B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E"/>
    <w:rsid w:val="000B1EBD"/>
    <w:rsid w:val="00227BFE"/>
    <w:rsid w:val="003C17A4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012D4-997E-485D-9A60-ADFA32C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F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2022-06-03T10:30:00Z</dcterms:created>
  <dcterms:modified xsi:type="dcterms:W3CDTF">2022-06-08T15:08:00Z</dcterms:modified>
</cp:coreProperties>
</file>