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9FD5D" w14:textId="295EDEC3" w:rsidR="00734FBC" w:rsidRPr="00E9347F" w:rsidRDefault="00734FBC" w:rsidP="00E9347F">
      <w:pPr>
        <w:pStyle w:val="Heading2"/>
      </w:pPr>
      <w:r w:rsidRPr="00E9347F">
        <w:t xml:space="preserve">Sickle cell </w:t>
      </w:r>
      <w:r w:rsidR="00E9347F" w:rsidRPr="00E9347F">
        <w:t>anemia</w:t>
      </w:r>
    </w:p>
    <w:p w14:paraId="23AB6DAC" w14:textId="2F3FC872" w:rsidR="00734FBC" w:rsidRDefault="00E9347F" w:rsidP="00734FBC">
      <w:pPr>
        <w:pStyle w:val="ListParagraph"/>
        <w:numPr>
          <w:ilvl w:val="0"/>
          <w:numId w:val="1"/>
        </w:numPr>
      </w:pPr>
      <w:r w:rsidRPr="00E9347F">
        <w:rPr>
          <w:b/>
          <w:bCs/>
        </w:rPr>
        <w:t>SCA</w:t>
      </w:r>
      <w:r>
        <w:t xml:space="preserve"> </w:t>
      </w:r>
      <w:r w:rsidR="00734FBC">
        <w:t xml:space="preserve">Elimination </w:t>
      </w:r>
      <w:r>
        <w:t xml:space="preserve">mission to eliminate it </w:t>
      </w:r>
      <w:r w:rsidR="00734FBC">
        <w:t>by 2047</w:t>
      </w:r>
      <w:r>
        <w:t xml:space="preserve">, launched in </w:t>
      </w:r>
      <w:r w:rsidRPr="00E9347F">
        <w:rPr>
          <w:b/>
          <w:bCs/>
        </w:rPr>
        <w:t>Mission mode</w:t>
      </w:r>
    </w:p>
    <w:p w14:paraId="29D39A98" w14:textId="6ACBDD7B" w:rsidR="00734FBC" w:rsidRDefault="00734FBC" w:rsidP="00734FBC">
      <w:pPr>
        <w:pStyle w:val="ListParagraph"/>
        <w:numPr>
          <w:ilvl w:val="0"/>
          <w:numId w:val="1"/>
        </w:numPr>
      </w:pPr>
      <w:r>
        <w:t xml:space="preserve">Autosomal </w:t>
      </w:r>
      <w:r w:rsidRPr="00E9347F">
        <w:rPr>
          <w:b/>
          <w:bCs/>
        </w:rPr>
        <w:t>recessive</w:t>
      </w:r>
      <w:r>
        <w:t xml:space="preserve"> disorder (Mendelian disorder)</w:t>
      </w:r>
    </w:p>
    <w:p w14:paraId="29FC9DE3" w14:textId="3FEEE14A" w:rsidR="00734FBC" w:rsidRDefault="00734FBC" w:rsidP="00734FBC">
      <w:pPr>
        <w:pStyle w:val="ListParagraph"/>
        <w:numPr>
          <w:ilvl w:val="0"/>
          <w:numId w:val="1"/>
        </w:numPr>
      </w:pPr>
      <w:r>
        <w:t xml:space="preserve">Mutation in </w:t>
      </w:r>
      <w:r w:rsidRPr="00734FBC">
        <w:rPr>
          <w:b/>
          <w:bCs/>
        </w:rPr>
        <w:t>hemoglobin-beta</w:t>
      </w:r>
      <w:r>
        <w:t xml:space="preserve"> gene on </w:t>
      </w:r>
      <w:r w:rsidRPr="00734FBC">
        <w:rPr>
          <w:b/>
          <w:bCs/>
        </w:rPr>
        <w:t>chromosome 11</w:t>
      </w:r>
    </w:p>
    <w:p w14:paraId="4A45B776" w14:textId="76B5CCEE" w:rsidR="00734FBC" w:rsidRDefault="00734FBC" w:rsidP="00734FBC">
      <w:pPr>
        <w:pStyle w:val="ListParagraph"/>
        <w:numPr>
          <w:ilvl w:val="0"/>
          <w:numId w:val="1"/>
        </w:numPr>
      </w:pPr>
      <w:r w:rsidRPr="00E9347F">
        <w:rPr>
          <w:b/>
          <w:bCs/>
        </w:rPr>
        <w:t>Symptoms</w:t>
      </w:r>
      <w:r>
        <w:t>: Tiredness, Fussiness, Swollen hands, and feet</w:t>
      </w:r>
    </w:p>
    <w:p w14:paraId="6DC090D2" w14:textId="4B4CE263" w:rsidR="00734FBC" w:rsidRDefault="00734FBC" w:rsidP="00734FBC">
      <w:pPr>
        <w:pStyle w:val="ListParagraph"/>
        <w:numPr>
          <w:ilvl w:val="0"/>
          <w:numId w:val="1"/>
        </w:numPr>
      </w:pPr>
      <w:r>
        <w:t>India is 2</w:t>
      </w:r>
      <w:r w:rsidRPr="00734FBC">
        <w:rPr>
          <w:vertAlign w:val="superscript"/>
        </w:rPr>
        <w:t>nd</w:t>
      </w:r>
      <w:r>
        <w:t xml:space="preserve"> worst country affected by SCA</w:t>
      </w:r>
    </w:p>
    <w:p w14:paraId="5F95DE1C" w14:textId="578AD55C" w:rsidR="00734FBC" w:rsidRDefault="00734FBC" w:rsidP="00734FBC">
      <w:pPr>
        <w:pStyle w:val="ListParagraph"/>
        <w:numPr>
          <w:ilvl w:val="0"/>
          <w:numId w:val="1"/>
        </w:numPr>
      </w:pPr>
      <w:r>
        <w:t xml:space="preserve">Common among tribal populations because of </w:t>
      </w:r>
      <w:r w:rsidRPr="00E9347F">
        <w:rPr>
          <w:b/>
          <w:bCs/>
        </w:rPr>
        <w:t>endogamy</w:t>
      </w:r>
      <w:r>
        <w:t>, leads to recessive disorders</w:t>
      </w:r>
    </w:p>
    <w:p w14:paraId="1478EC5B" w14:textId="27C0DD0B" w:rsidR="00734FBC" w:rsidRDefault="00734FBC" w:rsidP="00734FBC">
      <w:pPr>
        <w:pStyle w:val="ListParagraph"/>
        <w:numPr>
          <w:ilvl w:val="0"/>
          <w:numId w:val="1"/>
        </w:numPr>
      </w:pPr>
      <w:r>
        <w:t xml:space="preserve">Sickle cell </w:t>
      </w:r>
      <w:r w:rsidR="00E9347F">
        <w:t>anemia</w:t>
      </w:r>
      <w:r>
        <w:t xml:space="preserve"> protects against </w:t>
      </w:r>
      <w:r w:rsidRPr="00E9347F">
        <w:rPr>
          <w:b/>
          <w:bCs/>
        </w:rPr>
        <w:t>malaria</w:t>
      </w:r>
      <w:r>
        <w:t xml:space="preserve">. It gave an </w:t>
      </w:r>
      <w:r w:rsidRPr="00734FBC">
        <w:rPr>
          <w:b/>
          <w:bCs/>
        </w:rPr>
        <w:t>evolutionary advantage</w:t>
      </w:r>
      <w:r>
        <w:t xml:space="preserve"> in malaria endemic regions </w:t>
      </w:r>
      <w:r w:rsidR="00E9347F">
        <w:t xml:space="preserve">(tropical regions in Africa, SA, Asia) </w:t>
      </w:r>
      <w:r>
        <w:t xml:space="preserve">and therefore is more </w:t>
      </w:r>
      <w:r w:rsidR="00E9347F">
        <w:t>prevalent</w:t>
      </w:r>
      <w:r>
        <w:t xml:space="preserve"> there.</w:t>
      </w:r>
    </w:p>
    <w:p w14:paraId="714932FE" w14:textId="791B9CAE" w:rsidR="00734FBC" w:rsidRDefault="00734FBC" w:rsidP="00734FBC">
      <w:pPr>
        <w:pStyle w:val="ListParagraph"/>
        <w:numPr>
          <w:ilvl w:val="1"/>
          <w:numId w:val="1"/>
        </w:numPr>
      </w:pPr>
      <w:r>
        <w:t xml:space="preserve">Malaria parasite: </w:t>
      </w:r>
      <w:r w:rsidRPr="00E9347F">
        <w:rPr>
          <w:b/>
          <w:bCs/>
        </w:rPr>
        <w:t>Plasmodium</w:t>
      </w:r>
      <w:r w:rsidR="00E9347F">
        <w:t xml:space="preserve"> (Protozoa)</w:t>
      </w:r>
    </w:p>
    <w:p w14:paraId="0FDAE769" w14:textId="77777777" w:rsidR="00734FBC" w:rsidRDefault="00734FBC" w:rsidP="00734FBC">
      <w:pPr>
        <w:pStyle w:val="ListParagraph"/>
        <w:numPr>
          <w:ilvl w:val="1"/>
          <w:numId w:val="1"/>
        </w:numPr>
      </w:pPr>
      <w:r>
        <w:t xml:space="preserve">Carriers: </w:t>
      </w:r>
      <w:r w:rsidRPr="00E9347F">
        <w:rPr>
          <w:b/>
          <w:bCs/>
        </w:rPr>
        <w:t>Anopheles</w:t>
      </w:r>
      <w:r>
        <w:t xml:space="preserve"> mosquitos</w:t>
      </w:r>
    </w:p>
    <w:p w14:paraId="74AA16B6" w14:textId="3DD15B36" w:rsidR="00E9347F" w:rsidRDefault="00734FBC" w:rsidP="00734FBC">
      <w:pPr>
        <w:pStyle w:val="ListParagraph"/>
        <w:numPr>
          <w:ilvl w:val="1"/>
          <w:numId w:val="1"/>
        </w:numPr>
      </w:pPr>
      <w:r>
        <w:t xml:space="preserve">These parasites don’t affect </w:t>
      </w:r>
      <w:r w:rsidR="00E9347F">
        <w:t>anopheles’</w:t>
      </w:r>
      <w:r>
        <w:t xml:space="preserve"> </w:t>
      </w:r>
      <w:r w:rsidR="00E9347F">
        <w:t>mosquitos;</w:t>
      </w:r>
      <w:r>
        <w:t xml:space="preserve"> </w:t>
      </w:r>
      <w:r w:rsidR="00E9347F">
        <w:t>therefore,</w:t>
      </w:r>
      <w:r>
        <w:t xml:space="preserve"> they carry</w:t>
      </w:r>
      <w:r w:rsidR="00E9347F">
        <w:t xml:space="preserve"> and transfer them to humans. </w:t>
      </w:r>
    </w:p>
    <w:p w14:paraId="0428205D" w14:textId="08D46D76" w:rsidR="00734FBC" w:rsidRDefault="00E9347F" w:rsidP="00734FBC">
      <w:pPr>
        <w:pStyle w:val="ListParagraph"/>
        <w:numPr>
          <w:ilvl w:val="1"/>
          <w:numId w:val="1"/>
        </w:numPr>
      </w:pPr>
      <w:r>
        <w:t>These parasites infect red blood cells, make them sticky and explode.</w:t>
      </w:r>
    </w:p>
    <w:p w14:paraId="6CA09209" w14:textId="23A4F418" w:rsidR="00734FBC" w:rsidRDefault="00E9347F" w:rsidP="00E9347F">
      <w:pPr>
        <w:pStyle w:val="ListParagraph"/>
        <w:numPr>
          <w:ilvl w:val="1"/>
          <w:numId w:val="1"/>
        </w:numPr>
      </w:pPr>
      <w:r>
        <w:t xml:space="preserve">This process is inhibited in sickled RBCs and therefore the affect is milder </w:t>
      </w:r>
    </w:p>
    <w:p w14:paraId="0A350F85" w14:textId="7F1BFDE3" w:rsidR="00E9347F" w:rsidRDefault="00E9347F" w:rsidP="00E9347F">
      <w:r>
        <w:rPr>
          <w:noProof/>
        </w:rPr>
        <w:drawing>
          <wp:inline distT="0" distB="0" distL="0" distR="0" wp14:anchorId="7B4A3020" wp14:editId="47C8D83A">
            <wp:extent cx="3073079" cy="20435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8072" cy="2046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7DEFB" w14:textId="2D622438" w:rsidR="00E9347F" w:rsidRDefault="00E9347F" w:rsidP="00E9347F"/>
    <w:p w14:paraId="29143483" w14:textId="6931B155" w:rsidR="00E9347F" w:rsidRDefault="00E9347F" w:rsidP="00E9347F">
      <w:pPr>
        <w:pStyle w:val="Heading2"/>
      </w:pPr>
      <w:r>
        <w:t>Millets</w:t>
      </w:r>
    </w:p>
    <w:p w14:paraId="1FDB58B2" w14:textId="0A4A5220" w:rsidR="00522EA4" w:rsidRDefault="00522EA4" w:rsidP="00E9347F">
      <w:pPr>
        <w:pStyle w:val="ListParagraph"/>
        <w:numPr>
          <w:ilvl w:val="0"/>
          <w:numId w:val="2"/>
        </w:numPr>
      </w:pPr>
      <w:r>
        <w:t>Superfoods</w:t>
      </w:r>
    </w:p>
    <w:p w14:paraId="603D41FC" w14:textId="656BBDF4" w:rsidR="00522EA4" w:rsidRDefault="00522EA4" w:rsidP="00E9347F">
      <w:pPr>
        <w:pStyle w:val="ListParagraph"/>
        <w:numPr>
          <w:ilvl w:val="0"/>
          <w:numId w:val="2"/>
        </w:numPr>
      </w:pPr>
      <w:r>
        <w:t>Kharif Crop (27 – 32 degrees, 50-100 cm rainfall)</w:t>
      </w:r>
    </w:p>
    <w:p w14:paraId="326CF853" w14:textId="491759C3" w:rsidR="00E9347F" w:rsidRDefault="00E9347F" w:rsidP="00E9347F">
      <w:pPr>
        <w:pStyle w:val="ListParagraph"/>
        <w:numPr>
          <w:ilvl w:val="0"/>
          <w:numId w:val="2"/>
        </w:numPr>
      </w:pPr>
      <w:r>
        <w:t>Major millets:  Sorghum (Jowar), Pearl Millet (Bajra), Finger Millet (Ragi)</w:t>
      </w:r>
    </w:p>
    <w:p w14:paraId="6BDB9B0D" w14:textId="482C4A72" w:rsidR="00E9347F" w:rsidRDefault="00E9347F" w:rsidP="00E9347F">
      <w:pPr>
        <w:pStyle w:val="ListParagraph"/>
        <w:numPr>
          <w:ilvl w:val="0"/>
          <w:numId w:val="2"/>
        </w:numPr>
      </w:pPr>
      <w:r>
        <w:t>Minor millets: foxtail, little millet</w:t>
      </w:r>
      <w:r w:rsidR="00522EA4">
        <w:t xml:space="preserve"> (Sama)</w:t>
      </w:r>
      <w:r>
        <w:t>, proso</w:t>
      </w:r>
      <w:r w:rsidR="00522EA4">
        <w:t xml:space="preserve"> (</w:t>
      </w:r>
      <w:proofErr w:type="spellStart"/>
      <w:r w:rsidR="00522EA4">
        <w:t>Variga</w:t>
      </w:r>
      <w:proofErr w:type="spellEnd"/>
      <w:r w:rsidR="00522EA4">
        <w:t>)</w:t>
      </w:r>
      <w:r>
        <w:t>, barnyard millet</w:t>
      </w:r>
      <w:r w:rsidR="00522EA4">
        <w:t>,</w:t>
      </w:r>
      <w:r w:rsidR="00F476F0">
        <w:t xml:space="preserve"> kodo,</w:t>
      </w:r>
      <w:r w:rsidR="00522EA4">
        <w:t xml:space="preserve"> </w:t>
      </w:r>
      <w:proofErr w:type="spellStart"/>
      <w:r w:rsidR="00522EA4">
        <w:t>kutki</w:t>
      </w:r>
      <w:proofErr w:type="spellEnd"/>
      <w:r w:rsidR="00522EA4">
        <w:t xml:space="preserve">, </w:t>
      </w:r>
      <w:proofErr w:type="spellStart"/>
      <w:r w:rsidR="00522EA4">
        <w:t>chenna</w:t>
      </w:r>
      <w:proofErr w:type="spellEnd"/>
      <w:r w:rsidR="00522EA4">
        <w:t xml:space="preserve">, </w:t>
      </w:r>
      <w:proofErr w:type="spellStart"/>
      <w:r w:rsidR="00522EA4">
        <w:t>sanwa</w:t>
      </w:r>
      <w:proofErr w:type="spellEnd"/>
    </w:p>
    <w:p w14:paraId="7620779A" w14:textId="7EE23428" w:rsidR="00E9347F" w:rsidRDefault="00E9347F" w:rsidP="00E9347F">
      <w:pPr>
        <w:pStyle w:val="ListParagraph"/>
        <w:numPr>
          <w:ilvl w:val="0"/>
          <w:numId w:val="2"/>
        </w:numPr>
      </w:pPr>
      <w:r>
        <w:t>Drought resistant, less water requirement, poor soil conditions acceptable</w:t>
      </w:r>
    </w:p>
    <w:p w14:paraId="46F7D89E" w14:textId="153A776C" w:rsidR="00E9347F" w:rsidRDefault="00E9347F" w:rsidP="00E9347F">
      <w:pPr>
        <w:pStyle w:val="ListParagraph"/>
        <w:numPr>
          <w:ilvl w:val="0"/>
          <w:numId w:val="2"/>
        </w:numPr>
      </w:pPr>
      <w:r>
        <w:t xml:space="preserve">Rich in nutrients: </w:t>
      </w:r>
      <w:proofErr w:type="spellStart"/>
      <w:r>
        <w:t>Fibre</w:t>
      </w:r>
      <w:proofErr w:type="spellEnd"/>
      <w:r>
        <w:t>, protein, vitamins, minerals</w:t>
      </w:r>
    </w:p>
    <w:p w14:paraId="7F043336" w14:textId="48428FE5" w:rsidR="00522EA4" w:rsidRDefault="00522EA4" w:rsidP="00E9347F">
      <w:pPr>
        <w:pStyle w:val="ListParagraph"/>
        <w:numPr>
          <w:ilvl w:val="0"/>
          <w:numId w:val="2"/>
        </w:numPr>
      </w:pPr>
      <w:r>
        <w:t>Gluten free</w:t>
      </w:r>
    </w:p>
    <w:p w14:paraId="3C972094" w14:textId="655157B4" w:rsidR="00522EA4" w:rsidRDefault="00522EA4" w:rsidP="00E9347F">
      <w:pPr>
        <w:pStyle w:val="ListParagraph"/>
        <w:numPr>
          <w:ilvl w:val="0"/>
          <w:numId w:val="2"/>
        </w:numPr>
      </w:pPr>
      <w:r>
        <w:t>Sustainable</w:t>
      </w:r>
    </w:p>
    <w:p w14:paraId="75354DFD" w14:textId="08F583F0" w:rsidR="00522EA4" w:rsidRDefault="00522EA4" w:rsidP="00522EA4">
      <w:pPr>
        <w:pStyle w:val="ListParagraph"/>
        <w:numPr>
          <w:ilvl w:val="0"/>
          <w:numId w:val="2"/>
        </w:numPr>
      </w:pPr>
      <w:r>
        <w:t>Earliest reference in IVC</w:t>
      </w:r>
    </w:p>
    <w:p w14:paraId="4DD346C2" w14:textId="71631739" w:rsidR="00522EA4" w:rsidRDefault="00522EA4" w:rsidP="00522EA4">
      <w:pPr>
        <w:pStyle w:val="ListParagraph"/>
        <w:numPr>
          <w:ilvl w:val="0"/>
          <w:numId w:val="2"/>
        </w:numPr>
      </w:pPr>
      <w:r>
        <w:t>India is the largest producer, 2</w:t>
      </w:r>
      <w:r w:rsidRPr="00522EA4">
        <w:rPr>
          <w:vertAlign w:val="superscript"/>
        </w:rPr>
        <w:t>nd</w:t>
      </w:r>
      <w:r>
        <w:t xml:space="preserve"> largest exporter</w:t>
      </w:r>
    </w:p>
    <w:p w14:paraId="017EE0E5" w14:textId="43F19CE9" w:rsidR="00522EA4" w:rsidRDefault="00522EA4" w:rsidP="00522EA4">
      <w:pPr>
        <w:pStyle w:val="ListParagraph"/>
        <w:numPr>
          <w:ilvl w:val="1"/>
          <w:numId w:val="2"/>
        </w:numPr>
      </w:pPr>
      <w:r>
        <w:t>20% of global production, 80% of Asia’s production</w:t>
      </w:r>
    </w:p>
    <w:p w14:paraId="768DD1B5" w14:textId="4376D8F3" w:rsidR="00522EA4" w:rsidRDefault="00522EA4" w:rsidP="00522EA4">
      <w:pPr>
        <w:pStyle w:val="ListParagraph"/>
        <w:numPr>
          <w:ilvl w:val="0"/>
          <w:numId w:val="2"/>
        </w:numPr>
      </w:pPr>
      <w:r>
        <w:t>Issues</w:t>
      </w:r>
    </w:p>
    <w:p w14:paraId="416DC15D" w14:textId="12FE83EA" w:rsidR="00522EA4" w:rsidRDefault="00522EA4" w:rsidP="00522EA4">
      <w:pPr>
        <w:pStyle w:val="ListParagraph"/>
        <w:numPr>
          <w:ilvl w:val="1"/>
          <w:numId w:val="2"/>
        </w:numPr>
      </w:pPr>
      <w:r>
        <w:t>Low productivity, Low profitability</w:t>
      </w:r>
    </w:p>
    <w:p w14:paraId="6D158718" w14:textId="473CC6D6" w:rsidR="00522EA4" w:rsidRDefault="00522EA4" w:rsidP="00522EA4">
      <w:pPr>
        <w:pStyle w:val="ListParagraph"/>
        <w:numPr>
          <w:ilvl w:val="1"/>
          <w:numId w:val="2"/>
        </w:numPr>
      </w:pPr>
      <w:r>
        <w:t xml:space="preserve">Time consuming and laborious task of processing </w:t>
      </w:r>
    </w:p>
    <w:p w14:paraId="0435B37D" w14:textId="1A6FE728" w:rsidR="00522EA4" w:rsidRDefault="00522EA4" w:rsidP="00522EA4">
      <w:pPr>
        <w:pStyle w:val="ListParagraph"/>
        <w:numPr>
          <w:ilvl w:val="1"/>
          <w:numId w:val="2"/>
        </w:numPr>
      </w:pPr>
      <w:r>
        <w:t>More expensive than traditional cereals</w:t>
      </w:r>
    </w:p>
    <w:p w14:paraId="5203A00A" w14:textId="7DC9FCCA" w:rsidR="00522EA4" w:rsidRDefault="00522EA4" w:rsidP="00522EA4">
      <w:pPr>
        <w:pStyle w:val="ListParagraph"/>
        <w:numPr>
          <w:ilvl w:val="0"/>
          <w:numId w:val="2"/>
        </w:numPr>
      </w:pPr>
      <w:r>
        <w:t>RJ &gt; Karnataka &gt; MH &gt; MP &gt; UP</w:t>
      </w:r>
    </w:p>
    <w:p w14:paraId="48F3D601" w14:textId="1B0B125D" w:rsidR="00522EA4" w:rsidRDefault="00522EA4" w:rsidP="00522EA4">
      <w:pPr>
        <w:pStyle w:val="ListParagraph"/>
        <w:numPr>
          <w:ilvl w:val="0"/>
          <w:numId w:val="2"/>
        </w:numPr>
      </w:pPr>
      <w:r>
        <w:t>Distribution</w:t>
      </w:r>
    </w:p>
    <w:p w14:paraId="2764037C" w14:textId="630C4DB4" w:rsidR="00522EA4" w:rsidRDefault="00522EA4" w:rsidP="00522EA4">
      <w:pPr>
        <w:pStyle w:val="ListParagraph"/>
        <w:numPr>
          <w:ilvl w:val="1"/>
          <w:numId w:val="2"/>
        </w:numPr>
      </w:pPr>
      <w:r w:rsidRPr="00522EA4">
        <w:rPr>
          <w:b/>
          <w:bCs/>
        </w:rPr>
        <w:t>Jowar</w:t>
      </w:r>
      <w:r>
        <w:t xml:space="preserve"> (Sorghum): MP, MH, AP, Karnataka, TN</w:t>
      </w:r>
      <w:r w:rsidR="00EC0869">
        <w:t xml:space="preserve"> (Central/South)</w:t>
      </w:r>
    </w:p>
    <w:p w14:paraId="71E3B714" w14:textId="06AF2B85" w:rsidR="00522EA4" w:rsidRDefault="00522EA4" w:rsidP="00522EA4">
      <w:pPr>
        <w:pStyle w:val="ListParagraph"/>
        <w:numPr>
          <w:ilvl w:val="1"/>
          <w:numId w:val="2"/>
        </w:numPr>
      </w:pPr>
      <w:r w:rsidRPr="00522EA4">
        <w:rPr>
          <w:b/>
          <w:bCs/>
        </w:rPr>
        <w:t>Ragi</w:t>
      </w:r>
      <w:r>
        <w:t xml:space="preserve"> (Finger Millet): HP, UK, Jharkhand, Sikkim, Arunachal Pradesh, Karnataka, TN</w:t>
      </w:r>
      <w:r w:rsidR="00EC0869">
        <w:t xml:space="preserve"> (North/East)</w:t>
      </w:r>
    </w:p>
    <w:p w14:paraId="6419BE73" w14:textId="6630D047" w:rsidR="00522EA4" w:rsidRDefault="00522EA4" w:rsidP="00522EA4">
      <w:pPr>
        <w:pStyle w:val="ListParagraph"/>
        <w:numPr>
          <w:ilvl w:val="1"/>
          <w:numId w:val="2"/>
        </w:numPr>
      </w:pPr>
      <w:r w:rsidRPr="00522EA4">
        <w:rPr>
          <w:b/>
          <w:bCs/>
        </w:rPr>
        <w:t>Bajra</w:t>
      </w:r>
      <w:r>
        <w:t xml:space="preserve"> (Pearl Millet): </w:t>
      </w:r>
      <w:r w:rsidR="00EC0869">
        <w:t xml:space="preserve">RJ, GJ, Haryana, UP, MH (West) </w:t>
      </w:r>
    </w:p>
    <w:p w14:paraId="79B31DF7" w14:textId="4622A864" w:rsidR="00F476F0" w:rsidRDefault="00F476F0" w:rsidP="00F476F0">
      <w:pPr>
        <w:pStyle w:val="ListParagraph"/>
        <w:numPr>
          <w:ilvl w:val="0"/>
          <w:numId w:val="2"/>
        </w:numPr>
      </w:pPr>
      <w:r>
        <w:t>Production in India: Bajra &gt; Jowar &gt; Ragi</w:t>
      </w:r>
    </w:p>
    <w:p w14:paraId="72D70E88" w14:textId="77777777" w:rsidR="00522EA4" w:rsidRPr="00E9347F" w:rsidRDefault="00522EA4" w:rsidP="00522EA4"/>
    <w:sectPr w:rsidR="00522EA4" w:rsidRPr="00E9347F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4ADE6F" w14:textId="77777777" w:rsidR="00526A9D" w:rsidRDefault="00526A9D" w:rsidP="00EC0869">
      <w:pPr>
        <w:spacing w:after="0" w:line="240" w:lineRule="auto"/>
      </w:pPr>
      <w:r>
        <w:separator/>
      </w:r>
    </w:p>
  </w:endnote>
  <w:endnote w:type="continuationSeparator" w:id="0">
    <w:p w14:paraId="3468C2C2" w14:textId="77777777" w:rsidR="00526A9D" w:rsidRDefault="00526A9D" w:rsidP="00EC08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410DF2" w14:textId="3CDD8FAE" w:rsidR="00EC0869" w:rsidRDefault="00EC086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ADDCF32" wp14:editId="75EF03DA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2" name="MSIPCM72ab46e4962daa44803e4b4d" descr="{&quot;HashCode&quot;:194002340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1602A4A" w14:textId="5379A3D8" w:rsidR="00EC0869" w:rsidRPr="00EC0869" w:rsidRDefault="00EC0869" w:rsidP="00EC0869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18"/>
                            </w:rPr>
                          </w:pPr>
                          <w:r w:rsidRPr="00EC0869">
                            <w:rPr>
                              <w:rFonts w:ascii="Calibri" w:hAnsi="Calibri" w:cs="Calibri"/>
                              <w:color w:val="000000"/>
                              <w:sz w:val="18"/>
                            </w:rPr>
                            <w:t>Information Classification: 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DDCF32" id="_x0000_t202" coordsize="21600,21600" o:spt="202" path="m,l,21600r21600,l21600,xe">
              <v:stroke joinstyle="miter"/>
              <v:path gradientshapeok="t" o:connecttype="rect"/>
            </v:shapetype>
            <v:shape id="MSIPCM72ab46e4962daa44803e4b4d" o:spid="_x0000_s1026" type="#_x0000_t202" alt="{&quot;HashCode&quot;:194002340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fill o:detectmouseclick="t"/>
              <v:textbox inset=",0,,0">
                <w:txbxContent>
                  <w:p w14:paraId="41602A4A" w14:textId="5379A3D8" w:rsidR="00EC0869" w:rsidRPr="00EC0869" w:rsidRDefault="00EC0869" w:rsidP="00EC0869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18"/>
                      </w:rPr>
                    </w:pPr>
                    <w:r w:rsidRPr="00EC0869">
                      <w:rPr>
                        <w:rFonts w:ascii="Calibri" w:hAnsi="Calibri" w:cs="Calibri"/>
                        <w:color w:val="000000"/>
                        <w:sz w:val="18"/>
                      </w:rPr>
                      <w:t>Information Classification: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26C26C" w14:textId="77777777" w:rsidR="00526A9D" w:rsidRDefault="00526A9D" w:rsidP="00EC0869">
      <w:pPr>
        <w:spacing w:after="0" w:line="240" w:lineRule="auto"/>
      </w:pPr>
      <w:r>
        <w:separator/>
      </w:r>
    </w:p>
  </w:footnote>
  <w:footnote w:type="continuationSeparator" w:id="0">
    <w:p w14:paraId="100445C6" w14:textId="77777777" w:rsidR="00526A9D" w:rsidRDefault="00526A9D" w:rsidP="00EC08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22460"/>
    <w:multiLevelType w:val="hybridMultilevel"/>
    <w:tmpl w:val="BB787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B765D9"/>
    <w:multiLevelType w:val="hybridMultilevel"/>
    <w:tmpl w:val="02E67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2837067">
    <w:abstractNumId w:val="0"/>
  </w:num>
  <w:num w:numId="2" w16cid:durableId="14727932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FBC"/>
    <w:rsid w:val="00522EA4"/>
    <w:rsid w:val="00526A9D"/>
    <w:rsid w:val="00734FBC"/>
    <w:rsid w:val="00E9347F"/>
    <w:rsid w:val="00EC0869"/>
    <w:rsid w:val="00F47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E1BB1E"/>
  <w15:chartTrackingRefBased/>
  <w15:docId w15:val="{59E1C396-5F99-47B4-83DA-91CC4B7FD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34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FB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934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C08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0869"/>
  </w:style>
  <w:style w:type="paragraph" w:styleId="Footer">
    <w:name w:val="footer"/>
    <w:basedOn w:val="Normal"/>
    <w:link w:val="FooterChar"/>
    <w:uiPriority w:val="99"/>
    <w:unhideWhenUsed/>
    <w:rsid w:val="00EC08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08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Thakral, Lavanay</dc:creator>
  <cp:keywords/>
  <dc:description/>
  <cp:lastModifiedBy>Thakral, Lavanay</cp:lastModifiedBy>
  <cp:revision>2</cp:revision>
  <dcterms:created xsi:type="dcterms:W3CDTF">2023-05-25T17:38:00Z</dcterms:created>
  <dcterms:modified xsi:type="dcterms:W3CDTF">2023-05-25T18:16:00Z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60f8386-55a0-404e-9dce-4d5bc8b309d8_Enabled">
    <vt:lpwstr>true</vt:lpwstr>
  </property>
  <property fmtid="{D5CDD505-2E9C-101B-9397-08002B2CF9AE}" pid="3" name="MSIP_Label_b60f8386-55a0-404e-9dce-4d5bc8b309d8_SetDate">
    <vt:lpwstr>2023-05-25T18:16:30Z</vt:lpwstr>
  </property>
  <property fmtid="{D5CDD505-2E9C-101B-9397-08002B2CF9AE}" pid="4" name="MSIP_Label_b60f8386-55a0-404e-9dce-4d5bc8b309d8_Method">
    <vt:lpwstr>Standard</vt:lpwstr>
  </property>
  <property fmtid="{D5CDD505-2E9C-101B-9397-08002B2CF9AE}" pid="5" name="MSIP_Label_b60f8386-55a0-404e-9dce-4d5bc8b309d8_Name">
    <vt:lpwstr>b60f8386-55a0-404e-9dce-4d5bc8b309d8</vt:lpwstr>
  </property>
  <property fmtid="{D5CDD505-2E9C-101B-9397-08002B2CF9AE}" pid="6" name="MSIP_Label_b60f8386-55a0-404e-9dce-4d5bc8b309d8_SiteId">
    <vt:lpwstr>7a9376d4-7c43-480f-82ba-a090647f651d</vt:lpwstr>
  </property>
  <property fmtid="{D5CDD505-2E9C-101B-9397-08002B2CF9AE}" pid="7" name="MSIP_Label_b60f8386-55a0-404e-9dce-4d5bc8b309d8_ActionId">
    <vt:lpwstr>33aa41d8-41d9-496a-8e6a-9d84a2d2f14d</vt:lpwstr>
  </property>
  <property fmtid="{D5CDD505-2E9C-101B-9397-08002B2CF9AE}" pid="8" name="MSIP_Label_b60f8386-55a0-404e-9dce-4d5bc8b309d8_ContentBits">
    <vt:lpwstr>2</vt:lpwstr>
  </property>
</Properties>
</file>