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Redunera – Provisional Patent Summary</w:t>
      </w:r>
    </w:p>
    <w:p>
      <w:r>
        <w:t>Prepared by: Kunfirm Technologies</w:t>
      </w:r>
    </w:p>
    <w:p>
      <w:r>
        <w:t>Filing Type: Provisional Utility Patent</w:t>
      </w:r>
    </w:p>
    <w:p>
      <w:r>
        <w:t>Date: June 30, 2025</w:t>
      </w:r>
    </w:p>
    <w:p/>
    <w:p>
      <w:pPr>
        <w:pStyle w:val="Heading1"/>
      </w:pPr>
      <w:r>
        <w:t>Title of Invention</w:t>
      </w:r>
    </w:p>
    <w:p>
      <w:r>
        <w:t>Redunera: Logic-Gated Renal Therapeutic with Entropy Stabilization and Immune Feedback Modulation</w:t>
      </w:r>
    </w:p>
    <w:p>
      <w:pPr>
        <w:pStyle w:val="Heading1"/>
      </w:pPr>
      <w:r>
        <w:t>Technical Field</w:t>
      </w:r>
    </w:p>
    <w:p>
      <w:r>
        <w:t>The present invention relates to therapeutic compositions and methods for treating chronic kidney disease (CKD) in patients with comorbid hypertension or type 2 diabetes. Specifically, the invention integrates logic-driven design principles to create a modular, adaptive drug formulation using entropy buffers, renal targeting, immune logic dampening, and environment-responsive release systems.</w:t>
      </w:r>
    </w:p>
    <w:p>
      <w:pPr>
        <w:pStyle w:val="Heading1"/>
      </w:pPr>
      <w:r>
        <w:t>Background</w:t>
      </w:r>
    </w:p>
    <w:p>
      <w:r>
        <w:t>Conventional renal therapeutics often rely on linear pharmacokinetics and systemic delivery, leading to inefficiencies and off-target effects. Redunera addresses this by introducing a logic-based structure for precision delivery and dynamic adaptation to oxidative and inflammatory stress, developed under the Moleculogic Tier 4 system.</w:t>
      </w:r>
    </w:p>
    <w:p>
      <w:pPr>
        <w:pStyle w:val="Heading1"/>
      </w:pPr>
      <w:r>
        <w:t>Summary of the Invention</w:t>
      </w:r>
    </w:p>
    <w:p>
      <w:r>
        <w:t>Redunera is a multi-layered composition integrating the following features:</w:t>
        <w:br/>
        <w:t>- An entropy stabilization buffer (taurine or histidine-zinc complex)</w:t>
        <w:br/>
        <w:t>- Renal-targeted delivery vector (e.g., dextran nanoparticle)</w:t>
        <w:br/>
        <w:t>- Logic-modulated immune dampener (curcumin analog or calcitriol)</w:t>
        <w:br/>
        <w:t>- ROS/pH-sensitive polymer for conditional release</w:t>
        <w:br/>
        <w:br/>
        <w:t>This composition is not derived from any existing compound or prior formulation. It is uniquely generated through Kunfirm’s SEI-governed Moleculogic logic blueprint engine.</w:t>
      </w:r>
    </w:p>
    <w:p>
      <w:pPr>
        <w:pStyle w:val="Heading1"/>
      </w:pPr>
      <w:r>
        <w:t>Preliminary Claims</w:t>
      </w:r>
    </w:p>
    <w:p>
      <w:r>
        <w:t>1. A logic-governed therapeutic composition comprising:</w:t>
        <w:br/>
        <w:t xml:space="preserve">    - a redox-stabilizing agent,</w:t>
        <w:br/>
        <w:t xml:space="preserve">    - a kidney-targeting delivery agent,</w:t>
        <w:br/>
        <w:t xml:space="preserve">    - a feedback-responsive immune modulator,</w:t>
        <w:br/>
        <w:t xml:space="preserve">    - and a reactive release system that activates under oxidative stress.</w:t>
        <w:br/>
      </w:r>
    </w:p>
    <w:p>
      <w:r>
        <w:t>2. The composition of claim 1, wherein said redox-stabilizing agent is taurine or a histidine-zinc complex.</w:t>
        <w:br/>
        <w:t>3. The composition of claim 1, wherein the delivery agent is a renal-targeted ligand or polymer.</w:t>
        <w:br/>
        <w:t>4. The composition of claim 1, wherein the immune modulator is a curcumin analog or calcitriol.</w:t>
        <w:br/>
        <w:t>5. The composition of claim 1, wherein the release system comprises a ROS- or pH-sensitive polymer matrix.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