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52D9" w14:textId="64A36FE5" w:rsidR="00C3101A" w:rsidRPr="00666CAE" w:rsidRDefault="006B20D3" w:rsidP="008912E4">
      <w:pPr>
        <w:pStyle w:val="Title"/>
        <w:spacing w:line="360" w:lineRule="auto"/>
        <w:contextualSpacing w:val="0"/>
        <w:jc w:val="center"/>
        <w:rPr>
          <w:lang w:val="es-MX"/>
        </w:rPr>
      </w:pPr>
      <w:proofErr w:type="spellStart"/>
      <w:r w:rsidRPr="00666CAE">
        <w:rPr>
          <w:rFonts w:eastAsia="Cambria"/>
          <w:lang w:val="es-MX"/>
        </w:rPr>
        <w:t>Assignment</w:t>
      </w:r>
      <w:proofErr w:type="spellEnd"/>
      <w:r w:rsidRPr="00666CAE">
        <w:rPr>
          <w:rFonts w:eastAsia="Cambria"/>
          <w:lang w:val="es-MX"/>
        </w:rPr>
        <w:t xml:space="preserve"> </w:t>
      </w:r>
      <w:r w:rsidR="00551A42" w:rsidRPr="00666CAE">
        <w:rPr>
          <w:rFonts w:eastAsia="Cambria"/>
          <w:lang w:val="es-MX"/>
        </w:rPr>
        <w:t>2</w:t>
      </w:r>
    </w:p>
    <w:p w14:paraId="7B89D70C" w14:textId="6DFC6141" w:rsidR="00551A42" w:rsidRPr="00270353" w:rsidRDefault="006B20D3" w:rsidP="008912E4">
      <w:pPr>
        <w:pStyle w:val="Subtitle"/>
        <w:spacing w:after="0" w:line="360" w:lineRule="auto"/>
        <w:jc w:val="center"/>
        <w:rPr>
          <w:rFonts w:eastAsia="Cambria"/>
          <w:lang w:val="es-MX"/>
        </w:rPr>
      </w:pPr>
      <w:r w:rsidRPr="00270353">
        <w:rPr>
          <w:rFonts w:eastAsia="Cambria"/>
          <w:lang w:val="es-MX"/>
        </w:rPr>
        <w:t>DANA 481</w:t>
      </w:r>
      <w:r w:rsidR="00551A42" w:rsidRPr="00270353">
        <w:rPr>
          <w:rFonts w:eastAsia="Cambria"/>
          <w:lang w:val="es-MX"/>
        </w:rPr>
        <w:t>0</w:t>
      </w:r>
      <w:r w:rsidR="00270353" w:rsidRPr="00270353">
        <w:rPr>
          <w:rFonts w:eastAsia="Cambria"/>
          <w:lang w:val="es-MX"/>
        </w:rPr>
        <w:br/>
        <w:t>Alejandro C</w:t>
      </w:r>
      <w:r w:rsidR="00270353">
        <w:rPr>
          <w:rFonts w:eastAsia="Cambria"/>
          <w:lang w:val="es-MX"/>
        </w:rPr>
        <w:t>ervantes Nassar - 100388874</w:t>
      </w:r>
    </w:p>
    <w:p w14:paraId="4FACA221" w14:textId="47AA6CB5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 xml:space="preserve">[1] List the variable(s) of interest in this study along with their types, list of categories, unit of measurements when appropriate. (Note: To identify how many </w:t>
      </w:r>
      <w:r w:rsidR="00FF42AF">
        <w:t>categories</w:t>
      </w:r>
      <w:r>
        <w:t xml:space="preserve"> and what categories the categorical </w:t>
      </w:r>
      <w:r w:rsidR="00FF42AF">
        <w:t>variable</w:t>
      </w:r>
      <w:r>
        <w:t>(s) have, use an R code.)</w:t>
      </w:r>
    </w:p>
    <w:p w14:paraId="58C995F2" w14:textId="77777777" w:rsidR="00954371" w:rsidRDefault="0052625A" w:rsidP="008912E4">
      <w:pPr>
        <w:pStyle w:val="ListParagraph"/>
        <w:numPr>
          <w:ilvl w:val="0"/>
          <w:numId w:val="2"/>
        </w:numPr>
        <w:spacing w:after="0" w:line="360" w:lineRule="auto"/>
        <w:ind w:left="450"/>
        <w:contextualSpacing w:val="0"/>
        <w:rPr>
          <w:color w:val="4472C4" w:themeColor="accent1"/>
        </w:rPr>
      </w:pPr>
      <w:r w:rsidRPr="00407026">
        <w:rPr>
          <w:b/>
          <w:bCs/>
          <w:color w:val="4472C4" w:themeColor="accent1"/>
          <w:u w:val="single"/>
        </w:rPr>
        <w:t>Diet</w:t>
      </w:r>
      <w:r>
        <w:rPr>
          <w:color w:val="4472C4" w:themeColor="accent1"/>
        </w:rPr>
        <w:t xml:space="preserve"> – </w:t>
      </w:r>
      <w:r w:rsidR="00E02B5F">
        <w:rPr>
          <w:color w:val="4472C4" w:themeColor="accent1"/>
        </w:rPr>
        <w:t xml:space="preserve">The type of diet that </w:t>
      </w:r>
      <w:r w:rsidR="003702DF">
        <w:rPr>
          <w:color w:val="4472C4" w:themeColor="accent1"/>
        </w:rPr>
        <w:t xml:space="preserve">each gosling was subjected to. </w:t>
      </w:r>
      <w:r w:rsidR="005A27E4">
        <w:rPr>
          <w:color w:val="4472C4" w:themeColor="accent1"/>
        </w:rPr>
        <w:t>C</w:t>
      </w:r>
      <w:r>
        <w:rPr>
          <w:color w:val="4472C4" w:themeColor="accent1"/>
        </w:rPr>
        <w:t>ategorical</w:t>
      </w:r>
      <w:r w:rsidR="005A27E4">
        <w:rPr>
          <w:color w:val="4472C4" w:themeColor="accent1"/>
        </w:rPr>
        <w:t xml:space="preserve"> variable with two categories:</w:t>
      </w:r>
    </w:p>
    <w:p w14:paraId="6574E2DE" w14:textId="142133B6" w:rsidR="005A27E4" w:rsidRPr="00954371" w:rsidRDefault="005A27E4" w:rsidP="008912E4">
      <w:pPr>
        <w:pStyle w:val="ListParagraph"/>
        <w:numPr>
          <w:ilvl w:val="1"/>
          <w:numId w:val="2"/>
        </w:numPr>
        <w:spacing w:after="0" w:line="360" w:lineRule="auto"/>
        <w:ind w:left="900"/>
        <w:contextualSpacing w:val="0"/>
        <w:rPr>
          <w:color w:val="4472C4" w:themeColor="accent1"/>
        </w:rPr>
      </w:pPr>
      <w:r w:rsidRPr="00954371">
        <w:rPr>
          <w:color w:val="4472C4" w:themeColor="accent1"/>
        </w:rPr>
        <w:t xml:space="preserve">Plant diet </w:t>
      </w:r>
      <w:r w:rsidR="00745700" w:rsidRPr="00954371">
        <w:rPr>
          <w:color w:val="4472C4" w:themeColor="accent1"/>
        </w:rPr>
        <w:t xml:space="preserve">with </w:t>
      </w:r>
      <w:r w:rsidRPr="00954371">
        <w:rPr>
          <w:color w:val="4472C4" w:themeColor="accent1"/>
        </w:rPr>
        <w:t>33 observations.</w:t>
      </w:r>
    </w:p>
    <w:p w14:paraId="3764F8E2" w14:textId="1143956C" w:rsidR="005A27E4" w:rsidRDefault="005A27E4" w:rsidP="008912E4">
      <w:pPr>
        <w:pStyle w:val="ListParagraph"/>
        <w:numPr>
          <w:ilvl w:val="1"/>
          <w:numId w:val="2"/>
        </w:numPr>
        <w:spacing w:after="0" w:line="360" w:lineRule="auto"/>
        <w:ind w:left="900"/>
        <w:contextualSpacing w:val="0"/>
        <w:rPr>
          <w:color w:val="4472C4" w:themeColor="accent1"/>
        </w:rPr>
      </w:pPr>
      <w:r>
        <w:rPr>
          <w:color w:val="4472C4" w:themeColor="accent1"/>
        </w:rPr>
        <w:t>Purina Duck Chow diet</w:t>
      </w:r>
      <w:r w:rsidR="00745700">
        <w:rPr>
          <w:color w:val="4472C4" w:themeColor="accent1"/>
        </w:rPr>
        <w:t xml:space="preserve"> with 9 observations.</w:t>
      </w:r>
    </w:p>
    <w:p w14:paraId="1FC2F490" w14:textId="008ABAA8" w:rsidR="00772D42" w:rsidRPr="00954371" w:rsidRDefault="00772D42" w:rsidP="008912E4">
      <w:pPr>
        <w:pStyle w:val="ListParagraph"/>
        <w:numPr>
          <w:ilvl w:val="1"/>
          <w:numId w:val="2"/>
        </w:numPr>
        <w:spacing w:after="0" w:line="360" w:lineRule="auto"/>
        <w:ind w:left="450" w:firstLine="0"/>
        <w:contextualSpacing w:val="0"/>
        <w:rPr>
          <w:color w:val="4472C4" w:themeColor="accent1"/>
        </w:rPr>
      </w:pPr>
      <w:r w:rsidRPr="00954371">
        <w:rPr>
          <w:color w:val="4472C4" w:themeColor="accent1"/>
        </w:rPr>
        <w:t xml:space="preserve">R </w:t>
      </w:r>
      <w:r w:rsidR="00E504C5">
        <w:rPr>
          <w:color w:val="4472C4" w:themeColor="accent1"/>
        </w:rPr>
        <w:t xml:space="preserve">code and </w:t>
      </w:r>
      <w:r w:rsidRPr="00954371">
        <w:rPr>
          <w:color w:val="4472C4" w:themeColor="accent1"/>
        </w:rPr>
        <w:t>output</w:t>
      </w:r>
      <w:r w:rsidR="00322F8F" w:rsidRPr="00954371">
        <w:rPr>
          <w:color w:val="4472C4" w:themeColor="accent1"/>
        </w:rPr>
        <w:t>:</w:t>
      </w:r>
      <w:r w:rsidR="00954371">
        <w:rPr>
          <w:color w:val="4472C4" w:themeColor="accent1"/>
        </w:rPr>
        <w:t xml:space="preserve"> </w:t>
      </w:r>
      <w:r w:rsidR="00B50950" w:rsidRPr="00B50950">
        <w:rPr>
          <w:noProof/>
          <w:color w:val="4472C4" w:themeColor="accent1"/>
        </w:rPr>
        <w:drawing>
          <wp:inline distT="0" distB="0" distL="0" distR="0" wp14:anchorId="65277521" wp14:editId="0FB4CB74">
            <wp:extent cx="1325995" cy="518205"/>
            <wp:effectExtent l="19050" t="19050" r="26670" b="152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1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CFF521" w14:textId="3F7E9B6A" w:rsidR="0052625A" w:rsidRDefault="0052625A" w:rsidP="008912E4">
      <w:pPr>
        <w:pStyle w:val="ListParagraph"/>
        <w:numPr>
          <w:ilvl w:val="0"/>
          <w:numId w:val="2"/>
        </w:numPr>
        <w:spacing w:after="0" w:line="360" w:lineRule="auto"/>
        <w:ind w:left="450"/>
        <w:contextualSpacing w:val="0"/>
        <w:rPr>
          <w:color w:val="4472C4" w:themeColor="accent1"/>
        </w:rPr>
      </w:pPr>
      <w:proofErr w:type="spellStart"/>
      <w:r w:rsidRPr="00407026">
        <w:rPr>
          <w:b/>
          <w:bCs/>
          <w:color w:val="4472C4" w:themeColor="accent1"/>
          <w:u w:val="single"/>
        </w:rPr>
        <w:t>WtChange</w:t>
      </w:r>
      <w:proofErr w:type="spellEnd"/>
      <w:r w:rsidR="00840E57" w:rsidRPr="00745700">
        <w:rPr>
          <w:color w:val="4472C4" w:themeColor="accent1"/>
        </w:rPr>
        <w:t xml:space="preserve"> </w:t>
      </w:r>
      <w:r w:rsidR="00840E57">
        <w:rPr>
          <w:color w:val="4472C4" w:themeColor="accent1"/>
        </w:rPr>
        <w:t xml:space="preserve">– </w:t>
      </w:r>
      <w:r w:rsidR="004E7745">
        <w:rPr>
          <w:color w:val="4472C4" w:themeColor="accent1"/>
        </w:rPr>
        <w:t>C</w:t>
      </w:r>
      <w:r w:rsidR="00DB396D" w:rsidRPr="007B4483">
        <w:rPr>
          <w:color w:val="4472C4" w:themeColor="accent1"/>
        </w:rPr>
        <w:t>hange in the weight of the gosling after 2.5 hours</w:t>
      </w:r>
      <w:r w:rsidR="00DB396D">
        <w:rPr>
          <w:color w:val="4472C4" w:themeColor="accent1"/>
        </w:rPr>
        <w:t>, in percentage of initial weight.</w:t>
      </w:r>
      <w:r w:rsidR="00603638">
        <w:rPr>
          <w:color w:val="4472C4" w:themeColor="accent1"/>
        </w:rPr>
        <w:t xml:space="preserve"> Numerical</w:t>
      </w:r>
      <w:r w:rsidR="004B6DFD">
        <w:rPr>
          <w:color w:val="4472C4" w:themeColor="accent1"/>
        </w:rPr>
        <w:t xml:space="preserve"> and continuous</w:t>
      </w:r>
      <w:r w:rsidR="00603638">
        <w:rPr>
          <w:color w:val="4472C4" w:themeColor="accent1"/>
        </w:rPr>
        <w:t xml:space="preserve"> variable</w:t>
      </w:r>
      <w:r w:rsidR="00C64739">
        <w:rPr>
          <w:color w:val="4472C4" w:themeColor="accent1"/>
        </w:rPr>
        <w:t>. Response variable.</w:t>
      </w:r>
    </w:p>
    <w:p w14:paraId="22D95538" w14:textId="13C7064B" w:rsidR="0052625A" w:rsidRDefault="0052625A" w:rsidP="008912E4">
      <w:pPr>
        <w:pStyle w:val="ListParagraph"/>
        <w:numPr>
          <w:ilvl w:val="0"/>
          <w:numId w:val="2"/>
        </w:numPr>
        <w:spacing w:after="0" w:line="360" w:lineRule="auto"/>
        <w:ind w:left="450"/>
        <w:contextualSpacing w:val="0"/>
        <w:rPr>
          <w:color w:val="4472C4" w:themeColor="accent1"/>
        </w:rPr>
      </w:pPr>
      <w:proofErr w:type="spellStart"/>
      <w:r w:rsidRPr="00407026">
        <w:rPr>
          <w:b/>
          <w:bCs/>
          <w:color w:val="4472C4" w:themeColor="accent1"/>
          <w:u w:val="single"/>
        </w:rPr>
        <w:t>DigEff</w:t>
      </w:r>
      <w:proofErr w:type="spellEnd"/>
      <w:r w:rsidR="00840E57">
        <w:rPr>
          <w:color w:val="4472C4" w:themeColor="accent1"/>
        </w:rPr>
        <w:t xml:space="preserve"> – </w:t>
      </w:r>
      <w:r w:rsidR="004E7745">
        <w:rPr>
          <w:color w:val="4472C4" w:themeColor="accent1"/>
        </w:rPr>
        <w:t>D</w:t>
      </w:r>
      <w:r w:rsidR="007B4483" w:rsidRPr="0028428E">
        <w:rPr>
          <w:color w:val="4472C4" w:themeColor="accent1"/>
        </w:rPr>
        <w:t>igestion efficiency</w:t>
      </w:r>
      <w:r w:rsidR="00A20156">
        <w:rPr>
          <w:color w:val="4472C4" w:themeColor="accent1"/>
        </w:rPr>
        <w:t>, m</w:t>
      </w:r>
      <w:r w:rsidR="007B4483" w:rsidRPr="0028428E">
        <w:rPr>
          <w:color w:val="4472C4" w:themeColor="accent1"/>
        </w:rPr>
        <w:t>easured as a</w:t>
      </w:r>
      <w:r w:rsidR="007B4483">
        <w:rPr>
          <w:color w:val="4472C4" w:themeColor="accent1"/>
        </w:rPr>
        <w:t xml:space="preserve"> </w:t>
      </w:r>
      <w:r w:rsidR="007B4483" w:rsidRPr="0028428E">
        <w:rPr>
          <w:color w:val="4472C4" w:themeColor="accent1"/>
        </w:rPr>
        <w:t>percentage</w:t>
      </w:r>
      <w:r w:rsidR="004E7745">
        <w:rPr>
          <w:color w:val="4472C4" w:themeColor="accent1"/>
        </w:rPr>
        <w:t>.</w:t>
      </w:r>
      <w:r w:rsidR="00C64739">
        <w:rPr>
          <w:color w:val="4472C4" w:themeColor="accent1"/>
        </w:rPr>
        <w:t xml:space="preserve"> Numerical </w:t>
      </w:r>
      <w:r w:rsidR="004B6DFD">
        <w:rPr>
          <w:color w:val="4472C4" w:themeColor="accent1"/>
        </w:rPr>
        <w:t xml:space="preserve">and continuous </w:t>
      </w:r>
      <w:r w:rsidR="00C64739">
        <w:rPr>
          <w:color w:val="4472C4" w:themeColor="accent1"/>
        </w:rPr>
        <w:t>variable. Explanatory variable.</w:t>
      </w:r>
    </w:p>
    <w:p w14:paraId="49E9C391" w14:textId="067B3E7E" w:rsidR="00125220" w:rsidRPr="008912E4" w:rsidRDefault="0052625A" w:rsidP="008912E4">
      <w:pPr>
        <w:pStyle w:val="ListParagraph"/>
        <w:numPr>
          <w:ilvl w:val="0"/>
          <w:numId w:val="2"/>
        </w:numPr>
        <w:spacing w:after="0" w:line="360" w:lineRule="auto"/>
        <w:ind w:left="450"/>
        <w:contextualSpacing w:val="0"/>
        <w:rPr>
          <w:color w:val="4472C4" w:themeColor="accent1"/>
        </w:rPr>
      </w:pPr>
      <w:proofErr w:type="spellStart"/>
      <w:r w:rsidRPr="00407026">
        <w:rPr>
          <w:b/>
          <w:bCs/>
          <w:color w:val="4472C4" w:themeColor="accent1"/>
          <w:u w:val="single"/>
        </w:rPr>
        <w:t>ADFiber</w:t>
      </w:r>
      <w:proofErr w:type="spellEnd"/>
      <w:r w:rsidR="00840E57" w:rsidRPr="007B4483">
        <w:rPr>
          <w:color w:val="4472C4" w:themeColor="accent1"/>
        </w:rPr>
        <w:t xml:space="preserve"> – </w:t>
      </w:r>
      <w:r w:rsidR="004E7745">
        <w:rPr>
          <w:color w:val="4472C4" w:themeColor="accent1"/>
        </w:rPr>
        <w:t>A</w:t>
      </w:r>
      <w:r w:rsidR="007B4483" w:rsidRPr="0028428E">
        <w:rPr>
          <w:color w:val="4472C4" w:themeColor="accent1"/>
        </w:rPr>
        <w:t>mount of acid-detergent fiber in</w:t>
      </w:r>
      <w:r w:rsidR="007B4483">
        <w:rPr>
          <w:color w:val="4472C4" w:themeColor="accent1"/>
        </w:rPr>
        <w:t xml:space="preserve"> </w:t>
      </w:r>
      <w:r w:rsidR="007B4483" w:rsidRPr="0028428E">
        <w:rPr>
          <w:color w:val="4472C4" w:themeColor="accent1"/>
        </w:rPr>
        <w:t>the digestive tract</w:t>
      </w:r>
      <w:r w:rsidR="00A20156">
        <w:rPr>
          <w:color w:val="4472C4" w:themeColor="accent1"/>
        </w:rPr>
        <w:t>, m</w:t>
      </w:r>
      <w:r w:rsidR="007B4483" w:rsidRPr="0028428E">
        <w:rPr>
          <w:color w:val="4472C4" w:themeColor="accent1"/>
        </w:rPr>
        <w:t>easured as a percentage</w:t>
      </w:r>
      <w:r w:rsidR="004E7745">
        <w:rPr>
          <w:color w:val="4472C4" w:themeColor="accent1"/>
        </w:rPr>
        <w:t>.</w:t>
      </w:r>
      <w:r w:rsidR="00C64739">
        <w:rPr>
          <w:color w:val="4472C4" w:themeColor="accent1"/>
        </w:rPr>
        <w:t xml:space="preserve"> Numerical </w:t>
      </w:r>
      <w:r w:rsidR="00A20156">
        <w:rPr>
          <w:color w:val="4472C4" w:themeColor="accent1"/>
        </w:rPr>
        <w:t xml:space="preserve">and continuous </w:t>
      </w:r>
      <w:r w:rsidR="00C64739">
        <w:rPr>
          <w:color w:val="4472C4" w:themeColor="accent1"/>
        </w:rPr>
        <w:t>variable. Explanatory variable.</w:t>
      </w:r>
    </w:p>
    <w:p w14:paraId="2CD4A574" w14:textId="5D02A7BC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>[1] Create a scatterplot and describe a possible relationship between weight change and digestion</w:t>
      </w:r>
    </w:p>
    <w:p w14:paraId="30F1CEA9" w14:textId="77777777" w:rsidR="000A3C58" w:rsidRDefault="006B20D3" w:rsidP="008912E4">
      <w:pPr>
        <w:spacing w:after="0" w:line="360" w:lineRule="auto"/>
        <w:ind w:left="-15" w:firstLine="0"/>
      </w:pPr>
      <w:r>
        <w:t>efficiency.</w:t>
      </w:r>
    </w:p>
    <w:p w14:paraId="7FDB144E" w14:textId="60D6F13E" w:rsidR="00192966" w:rsidRDefault="000A3C58" w:rsidP="008912E4">
      <w:pPr>
        <w:spacing w:after="0" w:line="360" w:lineRule="auto"/>
        <w:ind w:left="-15" w:firstLine="0"/>
        <w:jc w:val="center"/>
      </w:pPr>
      <w:r w:rsidRPr="000A3C58">
        <w:rPr>
          <w:noProof/>
        </w:rPr>
        <w:drawing>
          <wp:inline distT="0" distB="0" distL="0" distR="0" wp14:anchorId="6F92CA61" wp14:editId="02D12E28">
            <wp:extent cx="3476625" cy="2043442"/>
            <wp:effectExtent l="19050" t="19050" r="9525" b="1397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103" cy="2051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1B54B4" w14:textId="36C4ED5B" w:rsidR="00192966" w:rsidRPr="00192966" w:rsidRDefault="00192966" w:rsidP="008912E4">
      <w:pPr>
        <w:spacing w:after="0" w:line="360" w:lineRule="auto"/>
        <w:ind w:left="-15" w:firstLine="0"/>
        <w:rPr>
          <w:color w:val="4472C4" w:themeColor="accent1"/>
        </w:rPr>
      </w:pPr>
      <w:r>
        <w:rPr>
          <w:color w:val="4472C4" w:themeColor="accent1"/>
        </w:rPr>
        <w:t xml:space="preserve">There seems to be a positive </w:t>
      </w:r>
      <w:r w:rsidR="00840062">
        <w:rPr>
          <w:color w:val="4472C4" w:themeColor="accent1"/>
        </w:rPr>
        <w:t xml:space="preserve">linear </w:t>
      </w:r>
      <w:r>
        <w:rPr>
          <w:color w:val="4472C4" w:themeColor="accent1"/>
        </w:rPr>
        <w:t xml:space="preserve">relationship between these two variables. </w:t>
      </w:r>
      <w:r w:rsidR="0089260D">
        <w:rPr>
          <w:color w:val="4472C4" w:themeColor="accent1"/>
        </w:rPr>
        <w:t>The scatterplot indicates that t</w:t>
      </w:r>
      <w:r w:rsidR="00806F96">
        <w:rPr>
          <w:color w:val="4472C4" w:themeColor="accent1"/>
        </w:rPr>
        <w:t>he more</w:t>
      </w:r>
      <w:r w:rsidR="005E5395">
        <w:rPr>
          <w:color w:val="4472C4" w:themeColor="accent1"/>
        </w:rPr>
        <w:t xml:space="preserve"> efficient the digestion</w:t>
      </w:r>
      <w:r w:rsidR="0089260D">
        <w:rPr>
          <w:color w:val="4472C4" w:themeColor="accent1"/>
        </w:rPr>
        <w:t xml:space="preserve"> is</w:t>
      </w:r>
      <w:r w:rsidR="005E5395">
        <w:rPr>
          <w:color w:val="4472C4" w:themeColor="accent1"/>
        </w:rPr>
        <w:t xml:space="preserve">, </w:t>
      </w:r>
      <w:r w:rsidR="0089260D">
        <w:rPr>
          <w:color w:val="4472C4" w:themeColor="accent1"/>
        </w:rPr>
        <w:t xml:space="preserve">the more weight the goslings </w:t>
      </w:r>
      <w:r w:rsidR="00F358F0">
        <w:rPr>
          <w:color w:val="4472C4" w:themeColor="accent1"/>
        </w:rPr>
        <w:t xml:space="preserve">will </w:t>
      </w:r>
      <w:r w:rsidR="0089260D">
        <w:rPr>
          <w:color w:val="4472C4" w:themeColor="accent1"/>
        </w:rPr>
        <w:t xml:space="preserve">gain. </w:t>
      </w:r>
    </w:p>
    <w:p w14:paraId="3D0432E0" w14:textId="77777777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>[1] Calculate the coefficient of correlation relating weight change to digestion efficiency. Interpret this value.</w:t>
      </w:r>
    </w:p>
    <w:p w14:paraId="1F15F1E3" w14:textId="2F1862A4" w:rsidR="00954371" w:rsidRPr="00633A4D" w:rsidRDefault="00633A4D" w:rsidP="008912E4">
      <w:pPr>
        <w:spacing w:after="0" w:line="360" w:lineRule="auto"/>
        <w:ind w:left="0" w:firstLine="0"/>
        <w:rPr>
          <w:color w:val="4472C4" w:themeColor="accent1"/>
        </w:rPr>
      </w:pPr>
      <w:r>
        <w:rPr>
          <w:color w:val="4472C4" w:themeColor="accent1"/>
        </w:rPr>
        <w:t>With a correlation value of 0.61, we can say that there is a</w:t>
      </w:r>
      <w:r w:rsidR="0099711E">
        <w:rPr>
          <w:color w:val="4472C4" w:themeColor="accent1"/>
        </w:rPr>
        <w:t xml:space="preserve"> positive relationship</w:t>
      </w:r>
      <w:r w:rsidR="006705EA">
        <w:rPr>
          <w:color w:val="4472C4" w:themeColor="accent1"/>
        </w:rPr>
        <w:t xml:space="preserve"> between these categories. However, the relationship is not very strong. </w:t>
      </w:r>
    </w:p>
    <w:p w14:paraId="652087BA" w14:textId="2A711572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lastRenderedPageBreak/>
        <w:t xml:space="preserve">[7] Conduct a test to determine whether weight change is correlated with a digestion efficiency. Use </w:t>
      </w:r>
      <w:r>
        <w:rPr>
          <w:i/>
        </w:rPr>
        <w:t xml:space="preserve">α </w:t>
      </w:r>
      <w:r>
        <w:t xml:space="preserve">= </w:t>
      </w:r>
      <w:r>
        <w:rPr>
          <w:i/>
        </w:rPr>
        <w:t>.</w:t>
      </w:r>
      <w:r>
        <w:t>01. (Use the critical value approach.)</w:t>
      </w:r>
    </w:p>
    <w:p w14:paraId="203C9527" w14:textId="3F4BC0AA" w:rsidR="00AF5003" w:rsidRDefault="00771618" w:rsidP="00AF5003">
      <w:pPr>
        <w:spacing w:after="0" w:line="360" w:lineRule="auto"/>
        <w:ind w:left="0" w:firstLine="0"/>
        <w:rPr>
          <w:color w:val="4472C4" w:themeColor="accent1"/>
        </w:rPr>
      </w:pPr>
      <w:r>
        <w:rPr>
          <w:color w:val="4472C4" w:themeColor="accent1"/>
        </w:rPr>
        <w:t>Pearson’s test:</w:t>
      </w:r>
    </w:p>
    <w:p w14:paraId="42B30C84" w14:textId="4C4AD0D9" w:rsidR="0037057D" w:rsidRDefault="0037057D" w:rsidP="00C10E61">
      <w:pPr>
        <w:spacing w:after="0" w:line="360" w:lineRule="auto"/>
        <w:ind w:left="0" w:firstLine="0"/>
        <w:jc w:val="center"/>
        <w:rPr>
          <w:color w:val="4472C4" w:themeColor="accent1"/>
        </w:rPr>
      </w:pPr>
      <w:r w:rsidRPr="0037057D">
        <w:rPr>
          <w:noProof/>
          <w:color w:val="4472C4" w:themeColor="accent1"/>
        </w:rPr>
        <w:drawing>
          <wp:inline distT="0" distB="0" distL="0" distR="0" wp14:anchorId="6D3AF051" wp14:editId="61E2FA2E">
            <wp:extent cx="4244708" cy="1356478"/>
            <wp:effectExtent l="19050" t="19050" r="22860" b="152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56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3DBBAE" w14:textId="349DFA42" w:rsidR="00771618" w:rsidRPr="00AF5003" w:rsidRDefault="00771618" w:rsidP="00771618">
      <w:pPr>
        <w:spacing w:after="0" w:line="360" w:lineRule="auto"/>
        <w:ind w:left="0" w:firstLine="0"/>
        <w:rPr>
          <w:color w:val="4472C4" w:themeColor="accent1"/>
        </w:rPr>
      </w:pPr>
      <w:r>
        <w:rPr>
          <w:color w:val="4472C4" w:themeColor="accent1"/>
        </w:rPr>
        <w:t xml:space="preserve">The t-value for alpha/2 = 0.10/2 and 40 degrees of freedom, </w:t>
      </w:r>
      <w:r w:rsidR="005364A7">
        <w:rPr>
          <w:color w:val="4472C4" w:themeColor="accent1"/>
        </w:rPr>
        <w:t>is 1.</w:t>
      </w:r>
      <w:r w:rsidR="00BF0D1B">
        <w:rPr>
          <w:color w:val="4472C4" w:themeColor="accent1"/>
        </w:rPr>
        <w:t>6</w:t>
      </w:r>
      <w:r w:rsidR="00600A46">
        <w:rPr>
          <w:color w:val="4472C4" w:themeColor="accent1"/>
        </w:rPr>
        <w:t>84</w:t>
      </w:r>
      <w:r w:rsidR="005364A7">
        <w:rPr>
          <w:color w:val="4472C4" w:themeColor="accent1"/>
        </w:rPr>
        <w:t>. Because</w:t>
      </w:r>
      <w:r w:rsidR="006B20D3">
        <w:rPr>
          <w:color w:val="4472C4" w:themeColor="accent1"/>
        </w:rPr>
        <w:t xml:space="preserve"> the</w:t>
      </w:r>
      <w:r w:rsidR="005364A7">
        <w:rPr>
          <w:color w:val="4472C4" w:themeColor="accent1"/>
        </w:rPr>
        <w:t xml:space="preserve"> </w:t>
      </w:r>
      <w:r w:rsidR="00FB1D8E">
        <w:rPr>
          <w:color w:val="4472C4" w:themeColor="accent1"/>
        </w:rPr>
        <w:t xml:space="preserve">critical value of t in the Pearson test is 4.897, it falls in the </w:t>
      </w:r>
      <w:r w:rsidR="00B1518F">
        <w:rPr>
          <w:color w:val="4472C4" w:themeColor="accent1"/>
        </w:rPr>
        <w:t xml:space="preserve">H0’s </w:t>
      </w:r>
      <w:r w:rsidR="00FB1D8E">
        <w:rPr>
          <w:color w:val="4472C4" w:themeColor="accent1"/>
        </w:rPr>
        <w:t>rejection region</w:t>
      </w:r>
      <w:r w:rsidR="00B1518F">
        <w:rPr>
          <w:color w:val="4472C4" w:themeColor="accent1"/>
        </w:rPr>
        <w:t xml:space="preserve">. </w:t>
      </w:r>
      <w:r w:rsidR="006B20D3">
        <w:rPr>
          <w:color w:val="4472C4" w:themeColor="accent1"/>
        </w:rPr>
        <w:t xml:space="preserve">In other words, there is sufficient statistical evidence to conclude that the true correlation between these two variables is not equal to 0. </w:t>
      </w:r>
    </w:p>
    <w:p w14:paraId="2C03C7EF" w14:textId="77777777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 xml:space="preserve">[4] Assuming the relationship between the variables mentioned in part (2) is best described by a straight line, use the method of least squares to estimate the </w:t>
      </w:r>
      <w:r>
        <w:rPr>
          <w:i/>
        </w:rPr>
        <w:t>y</w:t>
      </w:r>
      <w:r>
        <w:t>-intercept and slope of the line. (Also, provide the Least Squares Regression Line in the context of the question.)</w:t>
      </w:r>
    </w:p>
    <w:p w14:paraId="32A80FA6" w14:textId="365581B9" w:rsidR="0021626A" w:rsidRDefault="00884735" w:rsidP="0021626A">
      <w:pPr>
        <w:spacing w:after="0" w:line="360" w:lineRule="auto"/>
        <w:ind w:left="0" w:firstLine="0"/>
        <w:rPr>
          <w:color w:val="4472C4" w:themeColor="accent1"/>
        </w:rPr>
      </w:pPr>
      <w:r>
        <w:rPr>
          <w:color w:val="4472C4" w:themeColor="accent1"/>
        </w:rPr>
        <w:t xml:space="preserve">y-intercept = </w:t>
      </w:r>
      <w:r w:rsidR="007B5278">
        <w:rPr>
          <w:color w:val="4472C4" w:themeColor="accent1"/>
        </w:rPr>
        <w:t>-3.171</w:t>
      </w:r>
    </w:p>
    <w:p w14:paraId="0484EA7D" w14:textId="2C1978F1" w:rsidR="007B5278" w:rsidRDefault="007B5278" w:rsidP="0021626A">
      <w:pPr>
        <w:spacing w:after="0" w:line="360" w:lineRule="auto"/>
        <w:ind w:left="0" w:firstLine="0"/>
        <w:rPr>
          <w:color w:val="4472C4" w:themeColor="accent1"/>
        </w:rPr>
      </w:pPr>
      <w:r>
        <w:rPr>
          <w:color w:val="4472C4" w:themeColor="accent1"/>
        </w:rPr>
        <w:t>slope = 0.141</w:t>
      </w:r>
    </w:p>
    <w:p w14:paraId="32F385DC" w14:textId="6846DC5E" w:rsidR="007B5278" w:rsidRPr="005E044A" w:rsidRDefault="007B5278" w:rsidP="00E113DC">
      <w:pPr>
        <w:spacing w:after="0" w:line="360" w:lineRule="auto"/>
        <w:ind w:left="0" w:firstLine="0"/>
        <w:rPr>
          <w:color w:val="4472C4" w:themeColor="accent1"/>
        </w:rPr>
      </w:pPr>
      <w:r>
        <w:rPr>
          <w:color w:val="4472C4" w:themeColor="accent1"/>
        </w:rPr>
        <w:t xml:space="preserve">Least Regression Line: </w:t>
      </w:r>
      <w:r w:rsidR="00985B29" w:rsidRPr="00E113DC">
        <w:rPr>
          <w:b/>
          <w:bCs/>
          <w:color w:val="4472C4" w:themeColor="accent1"/>
          <w:u w:val="single"/>
        </w:rPr>
        <w:t xml:space="preserve">estimated(Weight Change) = </w:t>
      </w:r>
      <w:r w:rsidR="00985B29" w:rsidRPr="00E113DC">
        <w:rPr>
          <w:b/>
          <w:bCs/>
          <w:color w:val="4472C4" w:themeColor="accent1"/>
          <w:u w:val="single"/>
        </w:rPr>
        <w:t>-3.171</w:t>
      </w:r>
      <w:r w:rsidR="00985B29" w:rsidRPr="00E113DC">
        <w:rPr>
          <w:b/>
          <w:bCs/>
          <w:color w:val="4472C4" w:themeColor="accent1"/>
          <w:u w:val="single"/>
        </w:rPr>
        <w:t xml:space="preserve"> + </w:t>
      </w:r>
      <w:r w:rsidR="00985B29" w:rsidRPr="00E113DC">
        <w:rPr>
          <w:b/>
          <w:bCs/>
          <w:color w:val="4472C4" w:themeColor="accent1"/>
          <w:u w:val="single"/>
        </w:rPr>
        <w:t>0.141</w:t>
      </w:r>
      <w:r w:rsidR="00985B29" w:rsidRPr="00E113DC">
        <w:rPr>
          <w:b/>
          <w:bCs/>
          <w:color w:val="4472C4" w:themeColor="accent1"/>
          <w:u w:val="single"/>
        </w:rPr>
        <w:t>(</w:t>
      </w:r>
      <w:r w:rsidR="00985B29" w:rsidRPr="00E113DC">
        <w:rPr>
          <w:b/>
          <w:bCs/>
          <w:color w:val="4472C4" w:themeColor="accent1"/>
          <w:u w:val="single"/>
        </w:rPr>
        <w:t>Digestion efficiency</w:t>
      </w:r>
      <w:r w:rsidR="00985B29" w:rsidRPr="00E113DC">
        <w:rPr>
          <w:b/>
          <w:bCs/>
          <w:color w:val="4472C4" w:themeColor="accent1"/>
          <w:u w:val="single"/>
        </w:rPr>
        <w:t>)</w:t>
      </w:r>
    </w:p>
    <w:p w14:paraId="6615347F" w14:textId="009637ED" w:rsidR="005E044A" w:rsidRDefault="005E044A" w:rsidP="005E044A">
      <w:pPr>
        <w:spacing w:after="0" w:line="360" w:lineRule="auto"/>
        <w:ind w:left="0" w:firstLine="0"/>
        <w:jc w:val="center"/>
      </w:pPr>
      <w:r w:rsidRPr="005E044A">
        <w:drawing>
          <wp:inline distT="0" distB="0" distL="0" distR="0" wp14:anchorId="1DEC27A3" wp14:editId="5DD75821">
            <wp:extent cx="4412362" cy="2331922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331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19DBBD" w14:textId="77777777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>[2] Provide an interpretation of the slope estimate and intercept of the Least Square Regression Line in the context of the question.</w:t>
      </w:r>
    </w:p>
    <w:p w14:paraId="1C334778" w14:textId="604487D4" w:rsidR="00CF0CB2" w:rsidRPr="00CF0CB2" w:rsidRDefault="00E055A6" w:rsidP="00CF0CB2">
      <w:pPr>
        <w:spacing w:after="0" w:line="360" w:lineRule="auto"/>
        <w:ind w:left="0" w:firstLine="0"/>
        <w:rPr>
          <w:color w:val="4472C4" w:themeColor="accent1"/>
        </w:rPr>
      </w:pPr>
      <w:r>
        <w:rPr>
          <w:color w:val="4472C4" w:themeColor="accent1"/>
        </w:rPr>
        <w:t xml:space="preserve">The </w:t>
      </w:r>
      <w:r w:rsidR="00CF0CB2" w:rsidRPr="00CF0CB2">
        <w:rPr>
          <w:color w:val="4472C4" w:themeColor="accent1"/>
        </w:rPr>
        <w:t xml:space="preserve">y-intercept </w:t>
      </w:r>
      <w:r w:rsidR="00130856">
        <w:rPr>
          <w:color w:val="4472C4" w:themeColor="accent1"/>
        </w:rPr>
        <w:t>of</w:t>
      </w:r>
      <w:r w:rsidR="00CF0CB2" w:rsidRPr="00CF0CB2">
        <w:rPr>
          <w:color w:val="4472C4" w:themeColor="accent1"/>
        </w:rPr>
        <w:t xml:space="preserve"> -3.171</w:t>
      </w:r>
      <w:r w:rsidR="00130856">
        <w:rPr>
          <w:color w:val="4472C4" w:themeColor="accent1"/>
        </w:rPr>
        <w:t xml:space="preserve"> means that</w:t>
      </w:r>
      <w:r>
        <w:rPr>
          <w:color w:val="4472C4" w:themeColor="accent1"/>
        </w:rPr>
        <w:t xml:space="preserve"> if there is n</w:t>
      </w:r>
      <w:r w:rsidR="000F54C5">
        <w:rPr>
          <w:color w:val="4472C4" w:themeColor="accent1"/>
        </w:rPr>
        <w:t>o change in the digestion efficiency (x=0),</w:t>
      </w:r>
      <w:r w:rsidR="00FA0C27">
        <w:rPr>
          <w:color w:val="4472C4" w:themeColor="accent1"/>
        </w:rPr>
        <w:t xml:space="preserve"> the goslings’ weight change would be on average -3.171</w:t>
      </w:r>
      <w:r w:rsidR="00624460">
        <w:rPr>
          <w:color w:val="4472C4" w:themeColor="accent1"/>
        </w:rPr>
        <w:t>.</w:t>
      </w:r>
    </w:p>
    <w:p w14:paraId="4BF0D7A1" w14:textId="103449D4" w:rsidR="00E113DC" w:rsidRDefault="00473205" w:rsidP="00E113DC">
      <w:pPr>
        <w:spacing w:after="0" w:line="360" w:lineRule="auto"/>
        <w:ind w:left="0" w:firstLine="0"/>
      </w:pPr>
      <w:r>
        <w:rPr>
          <w:color w:val="4472C4" w:themeColor="accent1"/>
        </w:rPr>
        <w:t xml:space="preserve">The </w:t>
      </w:r>
      <w:r w:rsidR="00CF0CB2" w:rsidRPr="00CF0CB2">
        <w:rPr>
          <w:color w:val="4472C4" w:themeColor="accent1"/>
        </w:rPr>
        <w:t xml:space="preserve">slope </w:t>
      </w:r>
      <w:r>
        <w:rPr>
          <w:color w:val="4472C4" w:themeColor="accent1"/>
        </w:rPr>
        <w:t xml:space="preserve">of </w:t>
      </w:r>
      <w:r w:rsidR="00CF0CB2" w:rsidRPr="00CF0CB2">
        <w:rPr>
          <w:color w:val="4472C4" w:themeColor="accent1"/>
        </w:rPr>
        <w:t>0.141</w:t>
      </w:r>
      <w:r>
        <w:rPr>
          <w:color w:val="4472C4" w:themeColor="accent1"/>
        </w:rPr>
        <w:t xml:space="preserve"> means that for</w:t>
      </w:r>
      <w:r w:rsidR="009D00A9">
        <w:rPr>
          <w:color w:val="4472C4" w:themeColor="accent1"/>
        </w:rPr>
        <w:t xml:space="preserve"> every percent </w:t>
      </w:r>
      <w:r w:rsidR="00120D13">
        <w:rPr>
          <w:color w:val="4472C4" w:themeColor="accent1"/>
        </w:rPr>
        <w:t>increase</w:t>
      </w:r>
      <w:r w:rsidR="009D00A9">
        <w:rPr>
          <w:color w:val="4472C4" w:themeColor="accent1"/>
        </w:rPr>
        <w:t xml:space="preserve"> in the digestion efficiency</w:t>
      </w:r>
      <w:r w:rsidR="00120D13">
        <w:rPr>
          <w:color w:val="4472C4" w:themeColor="accent1"/>
        </w:rPr>
        <w:t xml:space="preserve">, the goslings would increase </w:t>
      </w:r>
      <w:r w:rsidR="00686851">
        <w:rPr>
          <w:color w:val="4472C4" w:themeColor="accent1"/>
        </w:rPr>
        <w:t xml:space="preserve">on average </w:t>
      </w:r>
      <w:r w:rsidR="00120D13">
        <w:rPr>
          <w:color w:val="4472C4" w:themeColor="accent1"/>
        </w:rPr>
        <w:t>0.141%</w:t>
      </w:r>
      <w:r w:rsidR="00686851">
        <w:rPr>
          <w:color w:val="4472C4" w:themeColor="accent1"/>
        </w:rPr>
        <w:t xml:space="preserve"> of their original weight. </w:t>
      </w:r>
    </w:p>
    <w:p w14:paraId="030FB92E" w14:textId="77777777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>[4] Find a 90% confidence interval for the slope and provide an interpretation for the calculated</w:t>
      </w:r>
    </w:p>
    <w:p w14:paraId="0D3FD32F" w14:textId="77777777" w:rsidR="007A4A5A" w:rsidRDefault="006B20D3" w:rsidP="008912E4">
      <w:pPr>
        <w:spacing w:after="0" w:line="360" w:lineRule="auto"/>
        <w:ind w:left="-15" w:firstLine="0"/>
      </w:pPr>
      <w:r>
        <w:t>interval.</w:t>
      </w:r>
    </w:p>
    <w:p w14:paraId="6B24039B" w14:textId="3A93C692" w:rsidR="00492364" w:rsidRPr="009D5467" w:rsidRDefault="009D5467" w:rsidP="008912E4">
      <w:pPr>
        <w:spacing w:after="0" w:line="360" w:lineRule="auto"/>
        <w:ind w:left="-15" w:firstLine="0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With </w:t>
      </w:r>
      <w:r w:rsidR="00F44A73">
        <w:rPr>
          <w:color w:val="4472C4" w:themeColor="accent1"/>
        </w:rPr>
        <w:t>90% confidence, we can say that the Least Square Regression line for the population will have a value between the following interval:</w:t>
      </w:r>
    </w:p>
    <w:p w14:paraId="6502B366" w14:textId="250B6202" w:rsidR="002255BA" w:rsidRPr="0066007F" w:rsidRDefault="002255BA" w:rsidP="002255BA">
      <w:pPr>
        <w:spacing w:after="0" w:line="360" w:lineRule="auto"/>
        <w:ind w:left="-15" w:firstLine="0"/>
        <w:jc w:val="center"/>
        <w:rPr>
          <w:color w:val="4472C4" w:themeColor="accent1"/>
        </w:rPr>
      </w:pPr>
      <w:r w:rsidRPr="002255BA">
        <w:rPr>
          <w:color w:val="4472C4" w:themeColor="accent1"/>
        </w:rPr>
        <w:drawing>
          <wp:inline distT="0" distB="0" distL="0" distR="0" wp14:anchorId="40BBA85D" wp14:editId="63AC203E">
            <wp:extent cx="3741744" cy="556308"/>
            <wp:effectExtent l="19050" t="19050" r="11430" b="1524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56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3A45CF" w14:textId="1CF514BB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>[4] Find a 90% confidence interval for the mean weight change of all goslings with digestion efficiency of 17%. Interpret the result.</w:t>
      </w:r>
    </w:p>
    <w:p w14:paraId="7C60AC18" w14:textId="03389E7A" w:rsidR="006C7B0F" w:rsidRDefault="006C7B0F" w:rsidP="006648E4">
      <w:pPr>
        <w:spacing w:after="0" w:line="360" w:lineRule="auto"/>
        <w:ind w:left="0" w:firstLine="0"/>
        <w:rPr>
          <w:color w:val="4472C4" w:themeColor="accent1"/>
        </w:rPr>
      </w:pPr>
      <w:r>
        <w:rPr>
          <w:color w:val="4472C4" w:themeColor="accent1"/>
        </w:rPr>
        <w:t>We are 90%</w:t>
      </w:r>
      <w:r w:rsidR="00183707">
        <w:rPr>
          <w:color w:val="4472C4" w:themeColor="accent1"/>
        </w:rPr>
        <w:t xml:space="preserve"> confident that the average</w:t>
      </w:r>
      <w:r w:rsidR="00DE623C">
        <w:rPr>
          <w:color w:val="4472C4" w:themeColor="accent1"/>
        </w:rPr>
        <w:t xml:space="preserve"> value</w:t>
      </w:r>
      <w:r w:rsidR="00E9607B">
        <w:rPr>
          <w:color w:val="4472C4" w:themeColor="accent1"/>
        </w:rPr>
        <w:t xml:space="preserve"> of the weight change </w:t>
      </w:r>
      <w:r w:rsidR="00C4601D">
        <w:rPr>
          <w:color w:val="4472C4" w:themeColor="accent1"/>
        </w:rPr>
        <w:t xml:space="preserve">for all goslings </w:t>
      </w:r>
      <w:r w:rsidR="00593B5E">
        <w:rPr>
          <w:color w:val="4472C4" w:themeColor="accent1"/>
        </w:rPr>
        <w:t xml:space="preserve">when the digestion efficiency is equal to 17% will be between </w:t>
      </w:r>
      <w:r w:rsidR="00AC6F62">
        <w:rPr>
          <w:color w:val="4472C4" w:themeColor="accent1"/>
        </w:rPr>
        <w:t>-1.98</w:t>
      </w:r>
      <w:r w:rsidR="00866141">
        <w:rPr>
          <w:color w:val="4472C4" w:themeColor="accent1"/>
        </w:rPr>
        <w:t>7% and 0.455%</w:t>
      </w:r>
      <w:r w:rsidR="00593B5E">
        <w:rPr>
          <w:color w:val="4472C4" w:themeColor="accent1"/>
        </w:rPr>
        <w:t>:</w:t>
      </w:r>
    </w:p>
    <w:p w14:paraId="6CADD0E4" w14:textId="2C438C71" w:rsidR="00DE623C" w:rsidRPr="006648E4" w:rsidRDefault="00DE623C" w:rsidP="00DE623C">
      <w:pPr>
        <w:spacing w:after="0" w:line="360" w:lineRule="auto"/>
        <w:ind w:left="0" w:firstLine="0"/>
        <w:jc w:val="center"/>
        <w:rPr>
          <w:color w:val="4472C4" w:themeColor="accent1"/>
        </w:rPr>
      </w:pPr>
      <w:r w:rsidRPr="00DE623C">
        <w:rPr>
          <w:color w:val="4472C4" w:themeColor="accent1"/>
        </w:rPr>
        <w:drawing>
          <wp:inline distT="0" distB="0" distL="0" distR="0" wp14:anchorId="366F9AC7" wp14:editId="644466CB">
            <wp:extent cx="3955123" cy="403895"/>
            <wp:effectExtent l="19050" t="19050" r="26670" b="152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0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8B387" w14:textId="77777777" w:rsidR="00223034" w:rsidRDefault="006B20D3" w:rsidP="00223034">
      <w:pPr>
        <w:numPr>
          <w:ilvl w:val="0"/>
          <w:numId w:val="1"/>
        </w:numPr>
        <w:spacing w:after="0" w:line="360" w:lineRule="auto"/>
      </w:pPr>
      <w:r>
        <w:t>[4] Find a 90% prediction interval for the weight change of a gosling with digestion efficiency of 17%. Interpret the result.</w:t>
      </w:r>
    </w:p>
    <w:p w14:paraId="5EE2AB98" w14:textId="7F4C64E4" w:rsidR="007A11DA" w:rsidRDefault="00223034" w:rsidP="00223034">
      <w:pPr>
        <w:spacing w:after="0" w:line="360" w:lineRule="auto"/>
        <w:ind w:left="0" w:firstLine="0"/>
        <w:rPr>
          <w:color w:val="4472C4" w:themeColor="accent1"/>
        </w:rPr>
      </w:pPr>
      <w:r w:rsidRPr="00223034">
        <w:rPr>
          <w:color w:val="4472C4" w:themeColor="accent1"/>
        </w:rPr>
        <w:t xml:space="preserve">We </w:t>
      </w:r>
      <w:r w:rsidR="004F0365">
        <w:rPr>
          <w:color w:val="4472C4" w:themeColor="accent1"/>
        </w:rPr>
        <w:t xml:space="preserve">can predict with </w:t>
      </w:r>
      <w:r w:rsidRPr="00223034">
        <w:rPr>
          <w:color w:val="4472C4" w:themeColor="accent1"/>
        </w:rPr>
        <w:t>90% confiden</w:t>
      </w:r>
      <w:r w:rsidR="004F0365">
        <w:rPr>
          <w:color w:val="4472C4" w:themeColor="accent1"/>
        </w:rPr>
        <w:t xml:space="preserve">ce </w:t>
      </w:r>
      <w:r w:rsidRPr="00223034">
        <w:rPr>
          <w:color w:val="4472C4" w:themeColor="accent1"/>
        </w:rPr>
        <w:t xml:space="preserve">that the value of </w:t>
      </w:r>
      <w:r w:rsidR="007A11DA">
        <w:rPr>
          <w:color w:val="4472C4" w:themeColor="accent1"/>
        </w:rPr>
        <w:t>a single gosling’s</w:t>
      </w:r>
      <w:r w:rsidRPr="00223034">
        <w:rPr>
          <w:color w:val="4472C4" w:themeColor="accent1"/>
        </w:rPr>
        <w:t xml:space="preserve"> weight change </w:t>
      </w:r>
      <w:r w:rsidR="00D5145D">
        <w:rPr>
          <w:color w:val="4472C4" w:themeColor="accent1"/>
        </w:rPr>
        <w:t>will be between</w:t>
      </w:r>
      <w:r w:rsidR="004F0365">
        <w:rPr>
          <w:color w:val="4472C4" w:themeColor="accent1"/>
        </w:rPr>
        <w:t xml:space="preserve"> -7.6</w:t>
      </w:r>
      <w:r w:rsidR="00993114">
        <w:rPr>
          <w:color w:val="4472C4" w:themeColor="accent1"/>
        </w:rPr>
        <w:t>15% and 6.084% if its digestion efficiency is of 17%</w:t>
      </w:r>
    </w:p>
    <w:p w14:paraId="16081FE0" w14:textId="79543937" w:rsidR="00A51D60" w:rsidRDefault="00DE623C" w:rsidP="00223034">
      <w:pPr>
        <w:spacing w:after="0" w:line="360" w:lineRule="auto"/>
        <w:ind w:left="0" w:firstLine="0"/>
        <w:jc w:val="center"/>
      </w:pPr>
      <w:r w:rsidRPr="00DE623C">
        <w:drawing>
          <wp:inline distT="0" distB="0" distL="0" distR="0" wp14:anchorId="2F23E313" wp14:editId="534A6AA1">
            <wp:extent cx="3779848" cy="419136"/>
            <wp:effectExtent l="19050" t="19050" r="11430" b="1905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19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E38BA7" w14:textId="77777777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>[5] Plot the least squares line on your scatterplot and depict 90% confidence intervals for mean values and prediction intervals for new values over the entire range of the regression line.</w:t>
      </w:r>
    </w:p>
    <w:p w14:paraId="6017CD05" w14:textId="3F7CCA43" w:rsidR="00A51D60" w:rsidRDefault="003E5CA7" w:rsidP="00EF1D90">
      <w:pPr>
        <w:spacing w:after="0" w:line="360" w:lineRule="auto"/>
        <w:ind w:left="341" w:firstLine="0"/>
        <w:jc w:val="center"/>
      </w:pPr>
      <w:r w:rsidRPr="003E5CA7">
        <w:drawing>
          <wp:inline distT="0" distB="0" distL="0" distR="0" wp14:anchorId="7FAFF0ED" wp14:editId="5B3C5328">
            <wp:extent cx="4086225" cy="2387637"/>
            <wp:effectExtent l="19050" t="19050" r="9525" b="1270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969" cy="2393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02AB93" w14:textId="274D9D22" w:rsidR="007A4A5A" w:rsidRDefault="006B20D3" w:rsidP="008912E4">
      <w:pPr>
        <w:numPr>
          <w:ilvl w:val="0"/>
          <w:numId w:val="1"/>
        </w:numPr>
        <w:spacing w:after="0" w:line="360" w:lineRule="auto"/>
      </w:pPr>
      <w:r>
        <w:t>[1] Find the coefficient of determination from the R</w:t>
      </w:r>
      <w:r w:rsidR="00666CAE">
        <w:t>-Studio</w:t>
      </w:r>
      <w:r>
        <w:t xml:space="preserve"> output and </w:t>
      </w:r>
      <w:r w:rsidR="00817141">
        <w:t>interpret</w:t>
      </w:r>
      <w:r>
        <w:t xml:space="preserve"> the value.</w:t>
      </w:r>
    </w:p>
    <w:p w14:paraId="6E08AC14" w14:textId="134BFB8B" w:rsidR="00EF1D90" w:rsidRPr="00EF1D90" w:rsidRDefault="00EF1D90" w:rsidP="00EF1D90">
      <w:pPr>
        <w:spacing w:after="0" w:line="360" w:lineRule="auto"/>
        <w:ind w:left="0" w:firstLine="0"/>
        <w:jc w:val="left"/>
        <w:rPr>
          <w:color w:val="4472C4" w:themeColor="accent1"/>
        </w:rPr>
      </w:pPr>
      <w:r w:rsidRPr="00EF1D90">
        <w:rPr>
          <w:color w:val="4472C4" w:themeColor="accent1"/>
        </w:rPr>
        <w:t xml:space="preserve">About </w:t>
      </w:r>
      <w:r w:rsidR="005E1C99">
        <w:rPr>
          <w:color w:val="4472C4" w:themeColor="accent1"/>
        </w:rPr>
        <w:t>36</w:t>
      </w:r>
      <w:r w:rsidRPr="00EF1D90">
        <w:rPr>
          <w:color w:val="4472C4" w:themeColor="accent1"/>
        </w:rPr>
        <w:t>% of the sample</w:t>
      </w:r>
      <w:r w:rsidR="00003A25">
        <w:rPr>
          <w:color w:val="4472C4" w:themeColor="accent1"/>
        </w:rPr>
        <w:t>’s</w:t>
      </w:r>
      <w:r w:rsidRPr="00EF1D90">
        <w:rPr>
          <w:color w:val="4472C4" w:themeColor="accent1"/>
        </w:rPr>
        <w:t xml:space="preserve"> variation in </w:t>
      </w:r>
      <w:r w:rsidR="00003A25">
        <w:rPr>
          <w:color w:val="4472C4" w:themeColor="accent1"/>
        </w:rPr>
        <w:t xml:space="preserve">the goslings’ weight change </w:t>
      </w:r>
      <w:r w:rsidRPr="00EF1D90">
        <w:rPr>
          <w:color w:val="4472C4" w:themeColor="accent1"/>
        </w:rPr>
        <w:t xml:space="preserve">can be explained by using </w:t>
      </w:r>
      <w:r w:rsidR="001C32AA">
        <w:rPr>
          <w:color w:val="4472C4" w:themeColor="accent1"/>
        </w:rPr>
        <w:t xml:space="preserve">their digestion </w:t>
      </w:r>
      <w:r w:rsidR="00E17E79">
        <w:rPr>
          <w:color w:val="4472C4" w:themeColor="accent1"/>
        </w:rPr>
        <w:t>efficiency</w:t>
      </w:r>
      <w:r w:rsidRPr="00EF1D90">
        <w:rPr>
          <w:color w:val="4472C4" w:themeColor="accent1"/>
        </w:rPr>
        <w:t xml:space="preserve"> in the straight-line model</w:t>
      </w:r>
    </w:p>
    <w:sectPr w:rsidR="00EF1D90" w:rsidRPr="00EF1D90">
      <w:pgSz w:w="12240" w:h="15840"/>
      <w:pgMar w:top="793" w:right="720" w:bottom="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736D"/>
    <w:multiLevelType w:val="hybridMultilevel"/>
    <w:tmpl w:val="EE1EB292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" w15:restartNumberingAfterBreak="0">
    <w:nsid w:val="3048642D"/>
    <w:multiLevelType w:val="hybridMultilevel"/>
    <w:tmpl w:val="D8864104"/>
    <w:lvl w:ilvl="0" w:tplc="85E89AD6">
      <w:start w:val="1"/>
      <w:numFmt w:val="decimal"/>
      <w:lvlText w:val="%1)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AAB156">
      <w:start w:val="1"/>
      <w:numFmt w:val="lowerLetter"/>
      <w:lvlText w:val="%2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077C">
      <w:start w:val="1"/>
      <w:numFmt w:val="lowerRoman"/>
      <w:lvlText w:val="%3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C4894">
      <w:start w:val="1"/>
      <w:numFmt w:val="decimal"/>
      <w:lvlText w:val="%4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5AE188">
      <w:start w:val="1"/>
      <w:numFmt w:val="lowerLetter"/>
      <w:lvlText w:val="%5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20476">
      <w:start w:val="1"/>
      <w:numFmt w:val="lowerRoman"/>
      <w:lvlText w:val="%6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7EF00E">
      <w:start w:val="1"/>
      <w:numFmt w:val="decimal"/>
      <w:lvlText w:val="%7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AAD5C">
      <w:start w:val="1"/>
      <w:numFmt w:val="lowerLetter"/>
      <w:lvlText w:val="%8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89568">
      <w:start w:val="1"/>
      <w:numFmt w:val="lowerRoman"/>
      <w:lvlText w:val="%9"/>
      <w:lvlJc w:val="left"/>
      <w:pPr>
        <w:ind w:left="6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3716ED"/>
    <w:multiLevelType w:val="hybridMultilevel"/>
    <w:tmpl w:val="643CBAD2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 w16cid:durableId="73822669">
    <w:abstractNumId w:val="1"/>
  </w:num>
  <w:num w:numId="2" w16cid:durableId="745684608">
    <w:abstractNumId w:val="2"/>
  </w:num>
  <w:num w:numId="3" w16cid:durableId="84876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A5A"/>
    <w:rsid w:val="00003A25"/>
    <w:rsid w:val="000A3C58"/>
    <w:rsid w:val="000C5593"/>
    <w:rsid w:val="000E01F7"/>
    <w:rsid w:val="000F54C5"/>
    <w:rsid w:val="00120D13"/>
    <w:rsid w:val="00125220"/>
    <w:rsid w:val="00130856"/>
    <w:rsid w:val="00183707"/>
    <w:rsid w:val="00192966"/>
    <w:rsid w:val="001C32AA"/>
    <w:rsid w:val="0021626A"/>
    <w:rsid w:val="00223034"/>
    <w:rsid w:val="002255BA"/>
    <w:rsid w:val="00270353"/>
    <w:rsid w:val="0028428E"/>
    <w:rsid w:val="00322F8F"/>
    <w:rsid w:val="003702DF"/>
    <w:rsid w:val="0037057D"/>
    <w:rsid w:val="003E5CA7"/>
    <w:rsid w:val="00407026"/>
    <w:rsid w:val="00473205"/>
    <w:rsid w:val="00492364"/>
    <w:rsid w:val="004B6DFD"/>
    <w:rsid w:val="004E7745"/>
    <w:rsid w:val="004F0365"/>
    <w:rsid w:val="0052625A"/>
    <w:rsid w:val="005364A7"/>
    <w:rsid w:val="00551A42"/>
    <w:rsid w:val="00593B5E"/>
    <w:rsid w:val="005A27E4"/>
    <w:rsid w:val="005E044A"/>
    <w:rsid w:val="005E1C99"/>
    <w:rsid w:val="005E5395"/>
    <w:rsid w:val="00600A46"/>
    <w:rsid w:val="00603638"/>
    <w:rsid w:val="00624460"/>
    <w:rsid w:val="00633A4D"/>
    <w:rsid w:val="0066007F"/>
    <w:rsid w:val="006648E4"/>
    <w:rsid w:val="00666CAE"/>
    <w:rsid w:val="006705EA"/>
    <w:rsid w:val="00686851"/>
    <w:rsid w:val="00691848"/>
    <w:rsid w:val="006B20D3"/>
    <w:rsid w:val="006C7B0F"/>
    <w:rsid w:val="006D1938"/>
    <w:rsid w:val="00745700"/>
    <w:rsid w:val="00771618"/>
    <w:rsid w:val="00772D42"/>
    <w:rsid w:val="007A11DA"/>
    <w:rsid w:val="007A4A5A"/>
    <w:rsid w:val="007B4483"/>
    <w:rsid w:val="007B5278"/>
    <w:rsid w:val="00806F96"/>
    <w:rsid w:val="00817141"/>
    <w:rsid w:val="00840062"/>
    <w:rsid w:val="00840E57"/>
    <w:rsid w:val="00866141"/>
    <w:rsid w:val="00884735"/>
    <w:rsid w:val="008912E4"/>
    <w:rsid w:val="0089260D"/>
    <w:rsid w:val="00954371"/>
    <w:rsid w:val="00971323"/>
    <w:rsid w:val="00985B29"/>
    <w:rsid w:val="00993114"/>
    <w:rsid w:val="0099711E"/>
    <w:rsid w:val="009D00A9"/>
    <w:rsid w:val="009D5467"/>
    <w:rsid w:val="00A20156"/>
    <w:rsid w:val="00A51D60"/>
    <w:rsid w:val="00AC6F62"/>
    <w:rsid w:val="00AF5003"/>
    <w:rsid w:val="00B1518F"/>
    <w:rsid w:val="00B50950"/>
    <w:rsid w:val="00BF0D1B"/>
    <w:rsid w:val="00C10E61"/>
    <w:rsid w:val="00C3101A"/>
    <w:rsid w:val="00C3312B"/>
    <w:rsid w:val="00C4601D"/>
    <w:rsid w:val="00C64739"/>
    <w:rsid w:val="00CB6CD7"/>
    <w:rsid w:val="00CF0CB2"/>
    <w:rsid w:val="00D275F9"/>
    <w:rsid w:val="00D5145D"/>
    <w:rsid w:val="00DB396D"/>
    <w:rsid w:val="00DE623C"/>
    <w:rsid w:val="00E02B5F"/>
    <w:rsid w:val="00E055A6"/>
    <w:rsid w:val="00E113DC"/>
    <w:rsid w:val="00E17E79"/>
    <w:rsid w:val="00E504C5"/>
    <w:rsid w:val="00E9607B"/>
    <w:rsid w:val="00EA0FFC"/>
    <w:rsid w:val="00EF1D90"/>
    <w:rsid w:val="00F358F0"/>
    <w:rsid w:val="00F44A73"/>
    <w:rsid w:val="00FA0C27"/>
    <w:rsid w:val="00FB1D8E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9DC0"/>
  <w15:docId w15:val="{6E2678A8-6377-4DBF-8E52-7DA802D2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458" w:lineRule="auto"/>
      <w:ind w:left="351" w:firstLine="341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9" w:line="245" w:lineRule="auto"/>
      <w:jc w:val="center"/>
      <w:outlineLvl w:val="0"/>
    </w:pPr>
    <w:rPr>
      <w:rFonts w:ascii="Cambria" w:eastAsia="Cambria" w:hAnsi="Cambria" w:cs="Cambria"/>
      <w:color w:val="000000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1"/>
    </w:rPr>
  </w:style>
  <w:style w:type="paragraph" w:styleId="ListParagraph">
    <w:name w:val="List Paragraph"/>
    <w:basedOn w:val="Normal"/>
    <w:uiPriority w:val="34"/>
    <w:qFormat/>
    <w:rsid w:val="00FF42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1A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42"/>
    <w:pPr>
      <w:numPr>
        <w:ilvl w:val="1"/>
      </w:numPr>
      <w:spacing w:after="160"/>
      <w:ind w:left="351" w:firstLine="34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1A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Cervantes</dc:creator>
  <cp:keywords/>
  <cp:lastModifiedBy>Alejandro Cervantes</cp:lastModifiedBy>
  <cp:revision>101</cp:revision>
  <dcterms:created xsi:type="dcterms:W3CDTF">2022-10-09T20:36:00Z</dcterms:created>
  <dcterms:modified xsi:type="dcterms:W3CDTF">2022-10-10T05:31:00Z</dcterms:modified>
</cp:coreProperties>
</file>