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9D7A4D3" w14:textId="77777777" w:rsidR="0009151D" w:rsidRDefault="00000000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rFonts w:ascii="Open Sans" w:eastAsia="Open Sans" w:hAnsi="Open Sans" w:cs="Open Sans"/>
          <w:color w:val="2E3D49"/>
        </w:rPr>
        <w:t>Observing Cloud Resources</w:t>
      </w:r>
    </w:p>
    <w:p w14:paraId="70DB1FE5" w14:textId="4DC8FF2F" w:rsidR="0009151D" w:rsidRDefault="00000000">
      <w:pPr>
        <w:pStyle w:val="Subtitle"/>
        <w:rPr>
          <w:rFonts w:ascii="Open Sans" w:eastAsia="Open Sans" w:hAnsi="Open Sans" w:cs="Open Sans"/>
        </w:rPr>
      </w:pPr>
      <w:bookmarkStart w:id="1" w:name="_yqjakd5whgix" w:colFirst="0" w:colLast="0"/>
      <w:bookmarkEnd w:id="1"/>
      <w:r>
        <w:rPr>
          <w:rFonts w:ascii="Open Sans" w:eastAsia="Open Sans" w:hAnsi="Open Sans" w:cs="Open Sans"/>
          <w:i/>
          <w:color w:val="999999"/>
          <w:sz w:val="28"/>
          <w:szCs w:val="28"/>
        </w:rPr>
        <w:t xml:space="preserve">SRE Assessment </w:t>
      </w:r>
      <w:r>
        <w:pict w14:anchorId="0279717B">
          <v:rect id="_x0000_i1025" style="width:0;height:1.5pt" o:hralign="center" o:hrstd="t" o:hr="t" fillcolor="#a0a0a0" stroked="f"/>
        </w:pict>
      </w:r>
    </w:p>
    <w:p w14:paraId="2163996B" w14:textId="77777777" w:rsidR="0009151D" w:rsidRDefault="00000000">
      <w:pPr>
        <w:pStyle w:val="Heading1"/>
        <w:rPr>
          <w:rFonts w:ascii="Open Sans" w:eastAsia="Open Sans" w:hAnsi="Open Sans" w:cs="Open Sans"/>
        </w:rPr>
      </w:pPr>
      <w:bookmarkStart w:id="2" w:name="_zk9j822emmt" w:colFirst="0" w:colLast="0"/>
      <w:bookmarkEnd w:id="2"/>
      <w:r>
        <w:rPr>
          <w:rFonts w:ascii="Open Sans" w:eastAsia="Open Sans" w:hAnsi="Open Sans" w:cs="Open Sans"/>
          <w:color w:val="02B3E4"/>
          <w:sz w:val="36"/>
          <w:szCs w:val="36"/>
        </w:rPr>
        <w:t>Categorize Responsibilities</w:t>
      </w:r>
    </w:p>
    <w:tbl>
      <w:tblPr>
        <w:tblStyle w:val="a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7815"/>
      </w:tblGrid>
      <w:tr w:rsidR="0009151D" w14:paraId="1E611798" w14:textId="77777777">
        <w:trPr>
          <w:trHeight w:val="40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14FDA" w14:textId="77777777" w:rsidR="0009151D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Prometheus and Grafana Screenshots</w:t>
            </w:r>
          </w:p>
        </w:tc>
      </w:tr>
      <w:tr w:rsidR="0009151D" w14:paraId="6D261648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2DAF1" w14:textId="77777777" w:rsidR="0009151D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Prometheus node_exporter service running on the EC2 instance. Use the following command to show that the system is running: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sudo systemctl status node_exporter</w:t>
            </w:r>
          </w:p>
        </w:tc>
      </w:tr>
      <w:tr w:rsidR="0009151D" w14:paraId="32D26659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1B3FA" w14:textId="1805AF52" w:rsidR="0009151D" w:rsidRDefault="005A78B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 w:rsidRPr="005A78B0">
              <w:rPr>
                <w:rFonts w:ascii="Open Sans" w:eastAsia="Open Sans" w:hAnsi="Open Sans" w:cs="Open Sans"/>
                <w:i/>
                <w:color w:val="2E3D49"/>
              </w:rPr>
              <w:drawing>
                <wp:inline distT="0" distB="0" distL="0" distR="0" wp14:anchorId="2D238F25" wp14:editId="48374B51">
                  <wp:extent cx="6902450" cy="2930525"/>
                  <wp:effectExtent l="0" t="0" r="0" b="3175"/>
                  <wp:docPr id="1601553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5535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293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51D" w14:paraId="7417C2FE" w14:textId="77777777">
        <w:trPr>
          <w:trHeight w:val="420"/>
          <w:jc w:val="center"/>
        </w:trPr>
        <w:tc>
          <w:tcPr>
            <w:tcW w:w="325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26B8" w14:textId="77777777" w:rsidR="0009151D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Host Metric</w:t>
            </w:r>
          </w:p>
          <w:p w14:paraId="29B33823" w14:textId="77777777" w:rsidR="0009151D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(CPU, RAM, Disk,  Network)</w:t>
            </w:r>
          </w:p>
        </w:tc>
        <w:tc>
          <w:tcPr>
            <w:tcW w:w="781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D61A4" w14:textId="77777777" w:rsidR="0009151D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Dashboard</w:t>
            </w:r>
          </w:p>
        </w:tc>
      </w:tr>
      <w:tr w:rsidR="0009151D" w14:paraId="4BC4A9F0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7220" w14:textId="46E9FBE3" w:rsidR="0009151D" w:rsidRDefault="00FA4C7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CPU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7062B" w14:textId="0DF9CF50" w:rsidR="0009151D" w:rsidRDefault="00FA4C7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FA4C73"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4392F85E" wp14:editId="722B9AD7">
                  <wp:extent cx="4815659" cy="2238375"/>
                  <wp:effectExtent l="0" t="0" r="4445" b="0"/>
                  <wp:docPr id="423739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7398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588" cy="224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51D" w14:paraId="269551E1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84204" w14:textId="411718A7" w:rsidR="0009151D" w:rsidRDefault="00FA4C7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RAM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96787" w14:textId="798A8D35" w:rsidR="0009151D" w:rsidRDefault="00FA4C7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FA4C73"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5358127A" wp14:editId="74C9C5A2">
                  <wp:extent cx="4835525" cy="2256790"/>
                  <wp:effectExtent l="0" t="0" r="3175" b="0"/>
                  <wp:docPr id="125966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661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51D" w14:paraId="7CB166CF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2E22E" w14:textId="519BDE56" w:rsidR="0009151D" w:rsidRDefault="00FA4C7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Disk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BED74" w14:textId="6AEBF553" w:rsidR="0009151D" w:rsidRDefault="004A0099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4A0099"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792F5973" wp14:editId="28878AFD">
                  <wp:extent cx="4835525" cy="2287270"/>
                  <wp:effectExtent l="0" t="0" r="3175" b="0"/>
                  <wp:docPr id="898839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83982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8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51D" w14:paraId="2FDB8CC3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21414" w14:textId="7B8E340B" w:rsidR="0009151D" w:rsidRDefault="00FA4C7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Network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906EC" w14:textId="1847C40E" w:rsidR="0009151D" w:rsidRDefault="004A0099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4A0099"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143903DD" wp14:editId="6A55E04B">
                  <wp:extent cx="4835525" cy="2223135"/>
                  <wp:effectExtent l="0" t="0" r="3175" b="5715"/>
                  <wp:docPr id="1891330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3308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51D" w14:paraId="54A1E8D9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3E697" w14:textId="77777777" w:rsidR="0009151D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Responsibilities</w:t>
            </w:r>
          </w:p>
        </w:tc>
      </w:tr>
      <w:tr w:rsidR="0009151D" w14:paraId="4D60FF19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EBD4C" w14:textId="77777777" w:rsidR="0009151D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1. The development team wants to release an emergency hotfix to production. Identify two roles of the SRE team who would be involved in this and why.</w:t>
            </w:r>
          </w:p>
        </w:tc>
      </w:tr>
      <w:tr w:rsidR="0009151D" w14:paraId="08577A33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617D9" w14:textId="77777777" w:rsidR="008329F8" w:rsidRPr="008329F8" w:rsidRDefault="008329F8" w:rsidP="008329F8">
            <w:pPr>
              <w:spacing w:line="240" w:lineRule="auto"/>
              <w:rPr>
                <w:rFonts w:ascii="Open Sans" w:eastAsia="Open Sans" w:hAnsi="Open Sans" w:cs="Open Sans"/>
                <w:i/>
                <w:iCs/>
                <w:color w:val="2E3D49"/>
              </w:rPr>
            </w:pPr>
            <w:r w:rsidRPr="008329F8">
              <w:rPr>
                <w:rFonts w:ascii="Open Sans" w:eastAsia="Open Sans" w:hAnsi="Open Sans" w:cs="Open Sans"/>
                <w:i/>
                <w:iCs/>
                <w:color w:val="2E3D49"/>
              </w:rPr>
              <w:t>The release manager and infrastructure engineer will be involved in this release. Simply because:</w:t>
            </w:r>
          </w:p>
          <w:p w14:paraId="0D4D9EED" w14:textId="77777777" w:rsidR="008329F8" w:rsidRPr="008329F8" w:rsidRDefault="008329F8" w:rsidP="008329F8">
            <w:pPr>
              <w:numPr>
                <w:ilvl w:val="0"/>
                <w:numId w:val="4"/>
              </w:numPr>
              <w:spacing w:line="240" w:lineRule="auto"/>
              <w:rPr>
                <w:rFonts w:ascii="Open Sans" w:eastAsia="Open Sans" w:hAnsi="Open Sans" w:cs="Open Sans"/>
                <w:i/>
                <w:iCs/>
                <w:color w:val="2E3D49"/>
              </w:rPr>
            </w:pPr>
            <w:r w:rsidRPr="008329F8">
              <w:rPr>
                <w:rFonts w:ascii="Open Sans" w:eastAsia="Open Sans" w:hAnsi="Open Sans" w:cs="Open Sans"/>
                <w:i/>
                <w:iCs/>
                <w:color w:val="2E3D49"/>
              </w:rPr>
              <w:t>The release manager can easily know which criteria the team must follow to deploy and also make sure the deployment’s quality to minimize the issue during the deployment.</w:t>
            </w:r>
          </w:p>
          <w:p w14:paraId="1D2750E7" w14:textId="75D69B53" w:rsidR="0009151D" w:rsidRDefault="008329F8" w:rsidP="008329F8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8329F8">
              <w:rPr>
                <w:rFonts w:ascii="Open Sans" w:eastAsia="Open Sans" w:hAnsi="Open Sans" w:cs="Open Sans"/>
                <w:i/>
                <w:iCs/>
                <w:color w:val="2E3D49"/>
              </w:rPr>
              <w:lastRenderedPageBreak/>
              <w:t>The infrastructure engineer will prepare the well infrastructure to deploy. Then, the deployment run smoothly without any issue related to the missing configuration as well as the infrastructure-base ones.</w:t>
            </w:r>
          </w:p>
        </w:tc>
      </w:tr>
      <w:tr w:rsidR="0009151D" w14:paraId="1DBD7FFD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7A68F" w14:textId="77777777" w:rsidR="0009151D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lastRenderedPageBreak/>
              <w:t>2. The development team is in the early stages of planning to build a new product. Identify two roles of the SRE team that should be invited to the meeting and why.</w:t>
            </w:r>
          </w:p>
        </w:tc>
      </w:tr>
      <w:tr w:rsidR="0009151D" w14:paraId="00F0EC4C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3EE72" w14:textId="77777777" w:rsidR="008329F8" w:rsidRPr="008329F8" w:rsidRDefault="008329F8" w:rsidP="008329F8">
            <w:pPr>
              <w:spacing w:line="240" w:lineRule="auto"/>
              <w:rPr>
                <w:rFonts w:ascii="Open Sans" w:eastAsia="Open Sans" w:hAnsi="Open Sans" w:cs="Open Sans"/>
                <w:i/>
                <w:iCs/>
                <w:color w:val="2E3D49"/>
              </w:rPr>
            </w:pPr>
            <w:r w:rsidRPr="008329F8">
              <w:rPr>
                <w:rFonts w:ascii="Open Sans" w:eastAsia="Open Sans" w:hAnsi="Open Sans" w:cs="Open Sans"/>
                <w:i/>
                <w:iCs/>
                <w:color w:val="2E3D49"/>
              </w:rPr>
              <w:t>Two roles that need to be involved in the building the product at the first stage:</w:t>
            </w:r>
          </w:p>
          <w:p w14:paraId="21DF4A81" w14:textId="77777777" w:rsidR="008329F8" w:rsidRPr="008329F8" w:rsidRDefault="008329F8" w:rsidP="008329F8">
            <w:pPr>
              <w:numPr>
                <w:ilvl w:val="0"/>
                <w:numId w:val="5"/>
              </w:numPr>
              <w:spacing w:line="240" w:lineRule="auto"/>
              <w:rPr>
                <w:rFonts w:ascii="Open Sans" w:eastAsia="Open Sans" w:hAnsi="Open Sans" w:cs="Open Sans"/>
                <w:i/>
                <w:iCs/>
                <w:color w:val="2E3D49"/>
              </w:rPr>
            </w:pPr>
            <w:r w:rsidRPr="008329F8">
              <w:rPr>
                <w:rFonts w:ascii="Open Sans" w:eastAsia="Open Sans" w:hAnsi="Open Sans" w:cs="Open Sans"/>
                <w:i/>
                <w:iCs/>
                <w:color w:val="2E3D49"/>
              </w:rPr>
              <w:t>System architect: This role will point out which technology that team need to focus on and the system/infrastructure that can fit the team’s need</w:t>
            </w:r>
          </w:p>
          <w:p w14:paraId="09E3BDB1" w14:textId="0E3A0E75" w:rsidR="0009151D" w:rsidRDefault="008329F8" w:rsidP="008329F8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8329F8">
              <w:rPr>
                <w:rFonts w:ascii="Open Sans" w:eastAsia="Open Sans" w:hAnsi="Open Sans" w:cs="Open Sans"/>
                <w:i/>
                <w:iCs/>
                <w:color w:val="2E3D49"/>
              </w:rPr>
              <w:t>Team Lead: This role will guide the develop team based on the infrastructure the team follow</w:t>
            </w:r>
          </w:p>
        </w:tc>
      </w:tr>
      <w:tr w:rsidR="0009151D" w14:paraId="34CB0E3C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5CD8B" w14:textId="77777777" w:rsidR="0009151D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3. The emergency hotfix from question 1 was applied and is causing major issues in production. Which SRE role would primarily be involved in mitigating these issues?</w:t>
            </w:r>
          </w:p>
        </w:tc>
      </w:tr>
      <w:tr w:rsidR="0009151D" w14:paraId="001E283E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F6B3" w14:textId="57A33028" w:rsidR="0009151D" w:rsidRDefault="008329F8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8329F8">
              <w:rPr>
                <w:rFonts w:ascii="Open Sans" w:eastAsia="Open Sans" w:hAnsi="Open Sans" w:cs="Open Sans"/>
                <w:i/>
                <w:iCs/>
                <w:color w:val="2E3D49"/>
              </w:rPr>
              <w:t>The monitoring engineer has to be involved in mitigating those issues</w:t>
            </w:r>
          </w:p>
        </w:tc>
      </w:tr>
    </w:tbl>
    <w:p w14:paraId="1FFA85B4" w14:textId="77777777" w:rsidR="0009151D" w:rsidRDefault="0009151D">
      <w:pPr>
        <w:rPr>
          <w:rFonts w:ascii="Open Sans" w:eastAsia="Open Sans" w:hAnsi="Open Sans" w:cs="Open Sans"/>
        </w:rPr>
      </w:pPr>
    </w:p>
    <w:p w14:paraId="68E80030" w14:textId="77777777" w:rsidR="0009151D" w:rsidRDefault="0000000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3" w:name="_b4ckjil5fcb2" w:colFirst="0" w:colLast="0"/>
      <w:bookmarkEnd w:id="3"/>
      <w:r>
        <w:br w:type="page"/>
      </w:r>
    </w:p>
    <w:p w14:paraId="275C29B3" w14:textId="77777777" w:rsidR="0009151D" w:rsidRDefault="00000000">
      <w:pPr>
        <w:pStyle w:val="Heading1"/>
        <w:rPr>
          <w:rFonts w:ascii="Open Sans" w:eastAsia="Open Sans" w:hAnsi="Open Sans" w:cs="Open Sans"/>
        </w:rPr>
      </w:pPr>
      <w:bookmarkStart w:id="4" w:name="_q3uil49jdfn3" w:colFirst="0" w:colLast="0"/>
      <w:bookmarkEnd w:id="4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Team Formation and Workflow Identification</w:t>
      </w:r>
    </w:p>
    <w:tbl>
      <w:tblPr>
        <w:tblStyle w:val="a0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09151D" w14:paraId="6211C23A" w14:textId="77777777">
        <w:trPr>
          <w:trHeight w:val="48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7FF6" w14:textId="77777777" w:rsidR="0009151D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API Monitoring and Notifications</w:t>
            </w:r>
          </w:p>
        </w:tc>
      </w:tr>
      <w:tr w:rsidR="0009151D" w14:paraId="0278A47B" w14:textId="77777777">
        <w:trPr>
          <w:trHeight w:val="48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51E4F" w14:textId="77777777" w:rsidR="0009151D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Display the status of an API endpoint: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dashboard that will show at which point the API is unhealthy (non-200 HTTP code), and when it becomes healthy again (200 HTTP code).</w:t>
            </w:r>
          </w:p>
        </w:tc>
      </w:tr>
      <w:tr w:rsidR="0009151D" w14:paraId="6FC590E3" w14:textId="77777777">
        <w:trPr>
          <w:trHeight w:val="40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AA5BF" w14:textId="398FADC0" w:rsidR="0009151D" w:rsidRDefault="00147B1B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 w:rsidRPr="00147B1B">
              <w:rPr>
                <w:rFonts w:ascii="Open Sans" w:eastAsia="Open Sans" w:hAnsi="Open Sans" w:cs="Open Sans"/>
                <w:i/>
                <w:color w:val="2E3D49"/>
              </w:rPr>
              <w:drawing>
                <wp:inline distT="0" distB="0" distL="0" distR="0" wp14:anchorId="58096388" wp14:editId="7B3C4EDD">
                  <wp:extent cx="6902450" cy="4134485"/>
                  <wp:effectExtent l="0" t="0" r="0" b="0"/>
                  <wp:docPr id="1962281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2817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413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51D" w14:paraId="03E7AE5F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45904" w14:textId="77777777" w:rsidR="0009151D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Create a notification channel: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screenshot of the Grafana notification which shows the summary of the issue and when it occurred.</w:t>
            </w:r>
          </w:p>
        </w:tc>
      </w:tr>
      <w:tr w:rsidR="0009151D" w14:paraId="617A1097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923AA" w14:textId="02AFF195" w:rsidR="0009151D" w:rsidRDefault="00147B1B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147B1B">
              <w:rPr>
                <w:rFonts w:ascii="Open Sans" w:eastAsia="Open Sans" w:hAnsi="Open Sans" w:cs="Open Sans"/>
                <w:color w:val="2E3D49"/>
              </w:rPr>
              <w:lastRenderedPageBreak/>
              <w:drawing>
                <wp:inline distT="0" distB="0" distL="0" distR="0" wp14:anchorId="32D39AE6" wp14:editId="7AEA451E">
                  <wp:extent cx="6902450" cy="7656195"/>
                  <wp:effectExtent l="0" t="0" r="0" b="1905"/>
                  <wp:docPr id="408011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0116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765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51D" w14:paraId="53A1EB41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56E9" w14:textId="77777777" w:rsidR="0009151D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Configure alert rules: Provide a screenshot of the alert rules list in Grafana.</w:t>
            </w:r>
          </w:p>
        </w:tc>
      </w:tr>
      <w:tr w:rsidR="0009151D" w14:paraId="591DD220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B08D0" w14:textId="12781021" w:rsidR="0009151D" w:rsidRDefault="00726BA7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726BA7">
              <w:rPr>
                <w:rFonts w:ascii="Open Sans" w:eastAsia="Open Sans" w:hAnsi="Open Sans" w:cs="Open Sans"/>
                <w:color w:val="2E3D49"/>
              </w:rPr>
              <w:lastRenderedPageBreak/>
              <w:drawing>
                <wp:inline distT="0" distB="0" distL="0" distR="0" wp14:anchorId="230F8AF8" wp14:editId="265322CA">
                  <wp:extent cx="6902450" cy="3971290"/>
                  <wp:effectExtent l="0" t="0" r="0" b="0"/>
                  <wp:docPr id="1676148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1488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397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3092A" w14:textId="77777777" w:rsidR="0009151D" w:rsidRDefault="0000000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5" w:name="_th67ivn5rhnm" w:colFirst="0" w:colLast="0"/>
      <w:bookmarkEnd w:id="5"/>
      <w:r>
        <w:br w:type="page"/>
      </w:r>
    </w:p>
    <w:p w14:paraId="3D536D8B" w14:textId="77777777" w:rsidR="0009151D" w:rsidRDefault="00000000">
      <w:pPr>
        <w:pStyle w:val="Heading1"/>
        <w:rPr>
          <w:rFonts w:ascii="Open Sans" w:eastAsia="Open Sans" w:hAnsi="Open Sans" w:cs="Open Sans"/>
        </w:rPr>
      </w:pPr>
      <w:bookmarkStart w:id="6" w:name="_bq7almfa6pe8" w:colFirst="0" w:colLast="0"/>
      <w:bookmarkEnd w:id="6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Applying the Concepts</w:t>
      </w:r>
    </w:p>
    <w:tbl>
      <w:tblPr>
        <w:tblStyle w:val="a1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09151D" w14:paraId="07F5567A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E4CCE" w14:textId="77777777" w:rsidR="0009151D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1</w:t>
            </w:r>
          </w:p>
        </w:tc>
      </w:tr>
      <w:tr w:rsidR="0009151D" w14:paraId="19A4AF16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33F6A" w14:textId="77777777" w:rsidR="0009151D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080323B3" wp14:editId="7B7D3D5A">
                  <wp:extent cx="6896100" cy="27813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51D" w14:paraId="17E43BCB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D8FD8" w14:textId="77777777" w:rsidR="0009151D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 xml:space="preserve">4a. Given the above graph, where does it show that the API endpoint is down? Where on the graph does this show that the API is healthy again? </w:t>
            </w:r>
          </w:p>
        </w:tc>
      </w:tr>
      <w:tr w:rsidR="0009151D" w14:paraId="2B67E0D9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D97C2" w14:textId="77777777" w:rsidR="00DD0C81" w:rsidRDefault="00DD0C81" w:rsidP="00DD0C81">
            <w:pPr>
              <w:spacing w:line="240" w:lineRule="auto"/>
              <w:rPr>
                <w:rFonts w:ascii="Open Sans" w:eastAsia="Open Sans" w:hAnsi="Open Sans"/>
                <w:iCs/>
                <w:color w:val="2E3D49"/>
              </w:rPr>
            </w:pPr>
            <w:r>
              <w:rPr>
                <w:rFonts w:ascii="Open Sans" w:eastAsia="Open Sans" w:hAnsi="Open Sans"/>
                <w:iCs/>
                <w:color w:val="2E3D49"/>
              </w:rPr>
              <w:t>The API endpoint was down at around 15:27</w:t>
            </w:r>
          </w:p>
          <w:p w14:paraId="29D6AAEC" w14:textId="6FE39EB4" w:rsidR="0009151D" w:rsidRDefault="00DD0C81" w:rsidP="00DD0C81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Times New Roman"/>
                <w:iCs/>
                <w:color w:val="2E3D49"/>
              </w:rPr>
              <w:t>The API endpoint was also down again at 15:36</w:t>
            </w:r>
          </w:p>
        </w:tc>
      </w:tr>
      <w:tr w:rsidR="0009151D" w14:paraId="1AA18860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B8C0" w14:textId="77777777" w:rsidR="0009151D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4b. If there was no SRE team, how would this outage affect customers?</w:t>
            </w:r>
          </w:p>
        </w:tc>
      </w:tr>
      <w:tr w:rsidR="0009151D" w14:paraId="1E2B94F1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9908F" w14:textId="73306B04" w:rsidR="0009151D" w:rsidRDefault="00DD0C81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Times New Roman"/>
                <w:iCs/>
                <w:color w:val="2E3D49"/>
              </w:rPr>
              <w:t>This outage impact directly to the user’s experience to our application. Then, we can easily lose user and revenue</w:t>
            </w:r>
          </w:p>
        </w:tc>
      </w:tr>
      <w:tr w:rsidR="0009151D" w14:paraId="086124A2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DB6F9" w14:textId="77777777" w:rsidR="0009151D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4c. What could be put in place so that the SRE team could know of the outage before the customer does?</w:t>
            </w:r>
          </w:p>
        </w:tc>
      </w:tr>
      <w:tr w:rsidR="0009151D" w14:paraId="1E5D8898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6B7F7" w14:textId="77777777" w:rsidR="00DD0C81" w:rsidRDefault="00DD0C81" w:rsidP="00DD0C81">
            <w:pPr>
              <w:spacing w:line="240" w:lineRule="auto"/>
              <w:rPr>
                <w:rFonts w:ascii="Open Sans" w:eastAsia="Open Sans" w:hAnsi="Open Sans"/>
                <w:color w:val="2E3D49"/>
                <w:lang w:val="en-US"/>
              </w:rPr>
            </w:pPr>
            <w:r>
              <w:rPr>
                <w:rFonts w:ascii="Open Sans" w:eastAsia="Open Sans" w:hAnsi="Open Sans"/>
                <w:color w:val="2E3D49"/>
              </w:rPr>
              <w:t>For preparing this situation, SRE team need to know</w:t>
            </w:r>
          </w:p>
          <w:p w14:paraId="596C4B4E" w14:textId="77777777" w:rsidR="00DD0C81" w:rsidRDefault="00DD0C81" w:rsidP="00DD0C81">
            <w:pPr>
              <w:numPr>
                <w:ilvl w:val="0"/>
                <w:numId w:val="1"/>
              </w:numPr>
              <w:spacing w:line="240" w:lineRule="auto"/>
              <w:rPr>
                <w:rFonts w:ascii="Open Sans" w:eastAsia="Open Sans" w:hAnsi="Open Sans"/>
                <w:color w:val="2E3D49"/>
                <w:lang w:val="en-US"/>
              </w:rPr>
            </w:pPr>
            <w:r>
              <w:rPr>
                <w:rFonts w:ascii="Open Sans" w:eastAsia="Open Sans" w:hAnsi="Open Sans"/>
                <w:color w:val="2E3D49"/>
              </w:rPr>
              <w:t>The applications which are provided to customers</w:t>
            </w:r>
            <w:r>
              <w:rPr>
                <w:rFonts w:ascii="Open Sans" w:eastAsia="Open Sans" w:hAnsi="Open Sans"/>
                <w:color w:val="2E3D49"/>
                <w:lang w:val="en-US"/>
              </w:rPr>
              <w:t> </w:t>
            </w:r>
          </w:p>
          <w:p w14:paraId="2A91E19A" w14:textId="77777777" w:rsidR="00DD0C81" w:rsidRDefault="00DD0C81" w:rsidP="00DD0C81">
            <w:pPr>
              <w:numPr>
                <w:ilvl w:val="0"/>
                <w:numId w:val="2"/>
              </w:numPr>
              <w:spacing w:line="240" w:lineRule="auto"/>
              <w:rPr>
                <w:rFonts w:ascii="Open Sans" w:eastAsia="Open Sans" w:hAnsi="Open Sans"/>
                <w:color w:val="2E3D49"/>
                <w:lang w:val="en-US"/>
              </w:rPr>
            </w:pPr>
            <w:r>
              <w:rPr>
                <w:rFonts w:ascii="Open Sans" w:eastAsia="Open Sans" w:hAnsi="Open Sans"/>
                <w:color w:val="2E3D49"/>
              </w:rPr>
              <w:t>The contact point of each stakeholder (Dev team, DevOps team, Customer contact point)</w:t>
            </w:r>
            <w:r>
              <w:rPr>
                <w:rFonts w:ascii="Open Sans" w:eastAsia="Open Sans" w:hAnsi="Open Sans"/>
                <w:color w:val="2E3D49"/>
                <w:lang w:val="en-US"/>
              </w:rPr>
              <w:t> </w:t>
            </w:r>
          </w:p>
          <w:p w14:paraId="3988AADC" w14:textId="77777777" w:rsidR="00DD0C81" w:rsidRDefault="00DD0C81" w:rsidP="00DD0C81">
            <w:pPr>
              <w:numPr>
                <w:ilvl w:val="0"/>
                <w:numId w:val="3"/>
              </w:numPr>
              <w:spacing w:line="240" w:lineRule="auto"/>
              <w:rPr>
                <w:rFonts w:ascii="Open Sans" w:eastAsia="Open Sans" w:hAnsi="Open Sans"/>
                <w:color w:val="2E3D49"/>
                <w:lang w:val="en-US"/>
              </w:rPr>
            </w:pPr>
            <w:r>
              <w:rPr>
                <w:rFonts w:ascii="Open Sans" w:eastAsia="Open Sans" w:hAnsi="Open Sans"/>
                <w:color w:val="2E3D49"/>
              </w:rPr>
              <w:t>Coordinate with each stakeholder to define the application architecture, single point of failure, create manual process documents</w:t>
            </w:r>
            <w:r>
              <w:rPr>
                <w:rFonts w:ascii="Open Sans" w:eastAsia="Open Sans" w:hAnsi="Open Sans"/>
                <w:color w:val="2E3D49"/>
                <w:lang w:val="en-US"/>
              </w:rPr>
              <w:t> </w:t>
            </w:r>
          </w:p>
          <w:p w14:paraId="11C71AD8" w14:textId="4B0F9290" w:rsidR="0009151D" w:rsidRDefault="00DD0C81" w:rsidP="00DD0C81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Times New Roman"/>
                <w:color w:val="2E3D49"/>
              </w:rPr>
              <w:t>Setting up the necessary alerts for monitoring and reporting</w:t>
            </w:r>
            <w:r>
              <w:rPr>
                <w:rFonts w:ascii="Open Sans" w:eastAsia="Open Sans" w:hAnsi="Open Sans" w:cs="Times New Roman"/>
                <w:i/>
                <w:color w:val="2E3D49"/>
                <w:lang w:val="en-US"/>
              </w:rPr>
              <w:t> </w:t>
            </w:r>
          </w:p>
        </w:tc>
      </w:tr>
    </w:tbl>
    <w:p w14:paraId="054DE492" w14:textId="77777777" w:rsidR="0009151D" w:rsidRDefault="00000000">
      <w:pPr>
        <w:rPr>
          <w:rFonts w:ascii="Open Sans" w:eastAsia="Open Sans" w:hAnsi="Open Sans" w:cs="Open Sans"/>
        </w:rPr>
      </w:pPr>
      <w:r>
        <w:br w:type="page"/>
      </w:r>
    </w:p>
    <w:p w14:paraId="1846751B" w14:textId="77777777" w:rsidR="0009151D" w:rsidRDefault="0009151D">
      <w:pPr>
        <w:rPr>
          <w:rFonts w:ascii="Open Sans" w:eastAsia="Open Sans" w:hAnsi="Open Sans" w:cs="Open Sans"/>
        </w:rPr>
      </w:pPr>
    </w:p>
    <w:tbl>
      <w:tblPr>
        <w:tblStyle w:val="a2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09151D" w14:paraId="4CF78E25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4BE5" w14:textId="77777777" w:rsidR="0009151D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2</w:t>
            </w:r>
          </w:p>
        </w:tc>
      </w:tr>
      <w:tr w:rsidR="0009151D" w14:paraId="51EA1474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5083E" w14:textId="77777777" w:rsidR="0009151D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0EA7A6CA" wp14:editId="50B65CBD">
                  <wp:extent cx="6896100" cy="23495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51D" w14:paraId="01D09717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F8F7E" w14:textId="77777777" w:rsidR="0009151D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5a. Given the above graph, which instance had the increase in traffic, and approximately how many bytes did it receive (feel free to round)?</w:t>
            </w:r>
          </w:p>
        </w:tc>
      </w:tr>
      <w:tr w:rsidR="00DD0C81" w14:paraId="695CAD7A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0F751" w14:textId="6370147E" w:rsidR="00DD0C81" w:rsidRDefault="00DD0C81" w:rsidP="00DD0C81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/>
                <w:iCs/>
                <w:color w:val="2E3D49"/>
              </w:rPr>
              <w:t xml:space="preserve">The increasing one in traffic is </w:t>
            </w:r>
            <w:r>
              <w:rPr>
                <w:rFonts w:ascii="Open Sans" w:eastAsia="Open Sans" w:hAnsi="Open Sans"/>
                <w:iCs/>
                <w:color w:val="2E3D49"/>
              </w:rPr>
              <w:t xml:space="preserve">which has the IP </w:t>
            </w:r>
            <w:r>
              <w:rPr>
                <w:rFonts w:ascii="Open Sans" w:eastAsia="Open Sans" w:hAnsi="Open Sans"/>
                <w:iCs/>
                <w:color w:val="2E3D49"/>
              </w:rPr>
              <w:t xml:space="preserve"> “10.0.0.68:9100”. It receives around 3000 MB/s</w:t>
            </w:r>
          </w:p>
        </w:tc>
      </w:tr>
      <w:tr w:rsidR="00DD0C81" w14:paraId="4E3E564E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0401" w14:textId="77777777" w:rsidR="00DD0C81" w:rsidRDefault="00DD0C81" w:rsidP="00DD0C81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5b. Which team members on the SRE team would be interested in this graph and why?</w:t>
            </w:r>
          </w:p>
        </w:tc>
      </w:tr>
      <w:tr w:rsidR="00DD0C81" w14:paraId="37B52354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D42A" w14:textId="77A13A6A" w:rsidR="00DD0C81" w:rsidRDefault="00DD0C81" w:rsidP="00DD0C81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/>
                <w:iCs/>
                <w:color w:val="2E3D49"/>
              </w:rPr>
              <w:t>The monitor team would love to see this graph. Since the team will notify which instance is abnormal using this one.</w:t>
            </w:r>
          </w:p>
        </w:tc>
      </w:tr>
    </w:tbl>
    <w:p w14:paraId="3B191FB6" w14:textId="77777777" w:rsidR="0009151D" w:rsidRDefault="0009151D">
      <w:pPr>
        <w:pStyle w:val="Heading1"/>
      </w:pPr>
      <w:bookmarkStart w:id="7" w:name="_w3ore3d81f1g" w:colFirst="0" w:colLast="0"/>
      <w:bookmarkEnd w:id="7"/>
    </w:p>
    <w:p w14:paraId="4DE26CEC" w14:textId="77777777" w:rsidR="0009151D" w:rsidRDefault="0009151D">
      <w:pPr>
        <w:pStyle w:val="Heading1"/>
      </w:pPr>
      <w:bookmarkStart w:id="8" w:name="_9z183mt07l5z" w:colFirst="0" w:colLast="0"/>
      <w:bookmarkEnd w:id="8"/>
    </w:p>
    <w:sectPr w:rsidR="0009151D">
      <w:footerReference w:type="default" r:id="rId17"/>
      <w:pgSz w:w="12240" w:h="15840"/>
      <w:pgMar w:top="576" w:right="576" w:bottom="576" w:left="576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BB71BB" w14:textId="77777777" w:rsidR="002F5A2F" w:rsidRDefault="002F5A2F">
      <w:pPr>
        <w:spacing w:line="240" w:lineRule="auto"/>
      </w:pPr>
      <w:r>
        <w:separator/>
      </w:r>
    </w:p>
  </w:endnote>
  <w:endnote w:type="continuationSeparator" w:id="0">
    <w:p w14:paraId="141B831F" w14:textId="77777777" w:rsidR="002F5A2F" w:rsidRDefault="002F5A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" w:fontKey="{A5E943D0-0CCE-4CB3-9FE1-4A2919041BB5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F7AD41B3-DBBA-4834-8376-3C21226D9DC1}"/>
    <w:embedBold r:id="rId3" w:fontKey="{14998F8D-2EC5-4805-9E5F-A53EF814CB16}"/>
    <w:embedItalic r:id="rId4" w:fontKey="{B6BA65DD-B1E1-4D45-86E0-CDB909FEF9C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F3CF76D-361C-4783-B2A7-B5D7A5F957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212BCE9-868C-468F-984B-09C405D1CC1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30231" w14:textId="77777777" w:rsidR="0009151D" w:rsidRDefault="00000000">
    <w:pPr>
      <w:jc w:val="center"/>
    </w:pPr>
    <w:r>
      <w:rPr>
        <w:rFonts w:ascii="Open Sans" w:eastAsia="Open Sans" w:hAnsi="Open Sans" w:cs="Open Sans"/>
        <w:noProof/>
      </w:rPr>
      <w:drawing>
        <wp:inline distT="114300" distB="114300" distL="114300" distR="114300" wp14:anchorId="75B9B735" wp14:editId="70B65D8C">
          <wp:extent cx="1547813" cy="609093"/>
          <wp:effectExtent l="0" t="0" r="0" b="0"/>
          <wp:docPr id="2" name="image2.png" descr="120-whi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120-whi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CA1933" w14:textId="77777777" w:rsidR="002F5A2F" w:rsidRDefault="002F5A2F">
      <w:pPr>
        <w:spacing w:line="240" w:lineRule="auto"/>
      </w:pPr>
      <w:r>
        <w:separator/>
      </w:r>
    </w:p>
  </w:footnote>
  <w:footnote w:type="continuationSeparator" w:id="0">
    <w:p w14:paraId="7F7872F9" w14:textId="77777777" w:rsidR="002F5A2F" w:rsidRDefault="002F5A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5178C"/>
    <w:multiLevelType w:val="hybridMultilevel"/>
    <w:tmpl w:val="0EAA0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E4B"/>
    <w:multiLevelType w:val="multilevel"/>
    <w:tmpl w:val="1DE641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343846"/>
    <w:multiLevelType w:val="hybridMultilevel"/>
    <w:tmpl w:val="0728E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E425F6"/>
    <w:multiLevelType w:val="multilevel"/>
    <w:tmpl w:val="1486A7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CD4620"/>
    <w:multiLevelType w:val="multilevel"/>
    <w:tmpl w:val="E4BA3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63727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4388009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29972394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572678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6418900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51D"/>
    <w:rsid w:val="0009151D"/>
    <w:rsid w:val="00147B1B"/>
    <w:rsid w:val="00283DDB"/>
    <w:rsid w:val="002A5C0A"/>
    <w:rsid w:val="002F5A2F"/>
    <w:rsid w:val="0039587A"/>
    <w:rsid w:val="004A0099"/>
    <w:rsid w:val="005A78B0"/>
    <w:rsid w:val="0069081D"/>
    <w:rsid w:val="00726BA7"/>
    <w:rsid w:val="008329F8"/>
    <w:rsid w:val="009862CB"/>
    <w:rsid w:val="00A40684"/>
    <w:rsid w:val="00A813BC"/>
    <w:rsid w:val="00D8749A"/>
    <w:rsid w:val="00DD0C81"/>
    <w:rsid w:val="00F25315"/>
    <w:rsid w:val="00FA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261DBE"/>
  <w15:docId w15:val="{870BBD2A-A686-4A5E-B123-5B667797D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73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Nghi</dc:creator>
  <cp:lastModifiedBy>Lê Thanh Nghị</cp:lastModifiedBy>
  <cp:revision>3</cp:revision>
  <dcterms:created xsi:type="dcterms:W3CDTF">2024-11-28T14:47:00Z</dcterms:created>
  <dcterms:modified xsi:type="dcterms:W3CDTF">2024-11-28T14:48:00Z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9cbf9158dd0e046e16655c3e8c76f6f4586c245e3bbb2b5b04b81919aec32f30</vt:lpwstr>
  </property>
</Properties>
</file>