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ind w:leftChars="0"/>
        <w:jc w:val="center"/>
        <w:rPr>
          <w:rFonts w:hint="eastAsia" w:ascii="Times New Roman" w:hAnsi="Times New Roman" w:eastAsia="仿宋_GB2312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/>
          <w:b/>
          <w:bCs/>
          <w:sz w:val="28"/>
          <w:szCs w:val="28"/>
          <w:lang w:val="en-US" w:eastAsia="zh-CN"/>
        </w:rPr>
        <w:t>LIBSVM实验报告</w:t>
      </w:r>
    </w:p>
    <w:p>
      <w:pPr>
        <w:pStyle w:val="8"/>
        <w:numPr>
          <w:numId w:val="0"/>
        </w:numPr>
        <w:ind w:leftChars="0"/>
        <w:jc w:val="center"/>
        <w:rPr>
          <w:rFonts w:hint="default" w:ascii="Times New Roman" w:hAnsi="Times New Roman" w:eastAsia="仿宋_GB2312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仿宋_GB2312"/>
          <w:b/>
          <w:bCs/>
          <w:sz w:val="21"/>
          <w:szCs w:val="21"/>
          <w:lang w:val="en-US" w:eastAsia="zh-CN"/>
        </w:rPr>
        <w:t>2150248-姚天亮-自动化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eastAsia="仿宋_GB2312"/>
          <w:b/>
          <w:bCs/>
          <w:sz w:val="24"/>
          <w:szCs w:val="24"/>
        </w:rPr>
      </w:pPr>
      <w:r>
        <w:rPr>
          <w:rFonts w:hint="eastAsia" w:ascii="Times New Roman" w:hAnsi="Times New Roman" w:eastAsia="仿宋_GB2312"/>
          <w:b/>
          <w:bCs/>
          <w:sz w:val="24"/>
          <w:szCs w:val="24"/>
        </w:rPr>
        <w:t>实验要求</w:t>
      </w:r>
    </w:p>
    <w:p>
      <w:pPr>
        <w:ind w:firstLine="480" w:firstLineChars="200"/>
        <w:rPr>
          <w:rFonts w:hint="eastAsia"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使试使用LIBSVM，在西瓜数据集3.0α 上分别用不同γ参数的2次多项式核K(xi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>xj)=( γ·xi·xj)2训练一个SVM，比较他们支持向量的差别，最后推荐一个合适的γ参数并说明理由。其中，LlBSVM 见https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仿宋_GB2312"/>
          <w:sz w:val="24"/>
          <w:szCs w:val="24"/>
        </w:rPr>
        <w:t>//www.csie.ntu.edu.tw/~cjlin/libsvm/，西瓜数据集3.0α见教材的表4.5。</w:t>
      </w:r>
    </w:p>
    <w:p>
      <w:pPr>
        <w:ind w:firstLine="480" w:firstLineChars="200"/>
        <w:rPr>
          <w:rFonts w:hint="eastAsia" w:ascii="Times New Roman" w:hAnsi="Times New Roman" w:eastAsia="仿宋_GB2312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eastAsia="仿宋_GB2312"/>
          <w:b/>
          <w:bCs/>
          <w:sz w:val="24"/>
          <w:szCs w:val="24"/>
        </w:rPr>
      </w:pPr>
      <w:r>
        <w:rPr>
          <w:rFonts w:hint="eastAsia" w:ascii="Times New Roman" w:hAnsi="Times New Roman" w:eastAsia="仿宋_GB2312"/>
          <w:b/>
          <w:bCs/>
          <w:sz w:val="24"/>
          <w:szCs w:val="24"/>
        </w:rPr>
        <w:t>代码说明</w:t>
      </w:r>
    </w:p>
    <w:p>
      <w:pPr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</w:rPr>
        <w:t>具体步骤如下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：</w:t>
      </w:r>
    </w:p>
    <w:p>
      <w:pPr>
        <w:rPr>
          <w:rFonts w:hint="eastAsia"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导入必要的库和函数。</w:t>
      </w:r>
    </w:p>
    <w:p>
      <w:pPr>
        <w:rPr>
          <w:rFonts w:hint="eastAsia"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读取数据集 watermelon_3a.txt。</w:t>
      </w:r>
    </w:p>
    <w:p>
      <w:pPr>
        <w:rPr>
          <w:rFonts w:hint="eastAsia"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定义一系列不同的 gamma 值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>分别为 0.05、0.1、0.5、1、5 和 10。</w:t>
      </w:r>
    </w:p>
    <w:p>
      <w:pPr>
        <w:rPr>
          <w:rFonts w:hint="eastAsia"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创建一个 2x3 的子图布局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>用于绘制不同 gamma 值下的分类结果。</w:t>
      </w:r>
    </w:p>
    <w:p>
      <w:pPr>
        <w:rPr>
          <w:rFonts w:hint="eastAsia"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对于每个 gamma 值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仿宋_GB2312"/>
          <w:sz w:val="24"/>
          <w:szCs w:val="24"/>
        </w:rPr>
        <w:t>使用 svm_train 函数训练一个 SVM 模型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>核函数为二次多项式核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>惩罚参数 C=3000。</w:t>
      </w:r>
    </w:p>
    <w:p>
      <w:pPr>
        <w:rPr>
          <w:rFonts w:hint="eastAsia"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获取支持向量的索引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>并打印支持向量的个数。</w:t>
      </w:r>
    </w:p>
    <w:p>
      <w:pPr>
        <w:rPr>
          <w:rFonts w:hint="eastAsia"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使用 svm_predict 函数对训练数据进行预测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>并计算预测准确率。</w:t>
      </w:r>
    </w:p>
    <w:p>
      <w:pPr>
        <w:rPr>
          <w:rFonts w:hint="eastAsia"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从数据中提取第二列和第三列作为 x 和 y 坐标。</w:t>
      </w:r>
    </w:p>
    <w:p>
      <w:pPr>
        <w:rPr>
          <w:rFonts w:hint="eastAsia"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生成网格点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>并对网格点进行预测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>以便可视化决策边界。</w:t>
      </w:r>
    </w:p>
    <w:p>
      <w:pPr>
        <w:rPr>
          <w:rFonts w:hint="eastAsia"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在子图中绘制分类结果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>包括决策边界和数据点。</w:t>
      </w:r>
    </w:p>
    <w:p>
      <w:pPr>
        <w:rPr>
          <w:rFonts w:hint="eastAsia"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调整子图布局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>并显示整个图像。</w:t>
      </w:r>
    </w:p>
    <w:p>
      <w:pPr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</w:rPr>
        <w:t>在这段代码中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>使用的是2次多项式核函数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>即 K(xi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>xj) = (γ·xi·xj)^2。这个体现在 SVM 训练的参数设置中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：</w:t>
      </w:r>
    </w:p>
    <w:p>
      <w:pPr>
        <w:rPr>
          <w:rFonts w:hint="eastAsia"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model = svm_train(labels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 xml:space="preserve"> features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 xml:space="preserve"> f'-s 0 -t 2 -c 3000 -g {gamma}')</w:t>
      </w:r>
    </w:p>
    <w:p>
      <w:pPr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</w:rPr>
        <w:t>其中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：</w:t>
      </w:r>
    </w:p>
    <w:p>
      <w:pPr>
        <w:rPr>
          <w:rFonts w:hint="eastAsia"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-s 0 表示采用 C-SVC 分类器</w:t>
      </w:r>
    </w:p>
    <w:p>
      <w:pPr>
        <w:rPr>
          <w:rFonts w:hint="eastAsia"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-t 2 表示使用多项式核函数</w:t>
      </w:r>
    </w:p>
    <w:p>
      <w:pPr>
        <w:rPr>
          <w:rFonts w:hint="eastAsia"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-c 3000 表示惩罚参数C为3000</w:t>
      </w:r>
    </w:p>
    <w:p>
      <w:pPr>
        <w:rPr>
          <w:rFonts w:hint="eastAsia"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-g {gamma} 表示多项式核函数中的γ参数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>这里我们尝试了不同的γ值</w:t>
      </w:r>
    </w:p>
    <w:p>
      <w:pPr>
        <w:rPr>
          <w:rFonts w:hint="eastAsia"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所以在这段代码中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>我们是使用2次多项式核函数 K(xi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>xj) = (γ·xi·xj)^2 来训练SVM模型的。通过尝试不同的γ参数值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_GB2312"/>
          <w:sz w:val="24"/>
          <w:szCs w:val="24"/>
        </w:rPr>
        <w:t>观察其对分类结果的影响。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b/>
          <w:bCs/>
          <w:sz w:val="24"/>
          <w:szCs w:val="24"/>
        </w:rPr>
        <w:t>实验结果</w:t>
      </w:r>
    </w:p>
    <w:p>
      <w:pPr>
        <w:pStyle w:val="8"/>
        <w:numPr>
          <w:numId w:val="0"/>
        </w:numPr>
        <w:ind w:leftChars="0"/>
        <w:jc w:val="center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drawing>
          <wp:inline distT="0" distB="0" distL="114300" distR="114300">
            <wp:extent cx="4676775" cy="2305050"/>
            <wp:effectExtent l="0" t="0" r="1905" b="11430"/>
            <wp:docPr id="2" name="图片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jc w:val="both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t>γ = 0.05， 支持向量个数： 12</w:t>
      </w:r>
    </w:p>
    <w:p>
      <w:pPr>
        <w:pStyle w:val="8"/>
        <w:numPr>
          <w:numId w:val="0"/>
        </w:numPr>
        <w:ind w:leftChars="0"/>
        <w:jc w:val="both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t>Accuracy = 82.3529% (14/17) (classification)</w:t>
      </w:r>
    </w:p>
    <w:p>
      <w:pPr>
        <w:pStyle w:val="8"/>
        <w:numPr>
          <w:numId w:val="0"/>
        </w:numPr>
        <w:ind w:leftChars="0"/>
        <w:jc w:val="both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t>Accuracy = 44.97% (4497/10000) (classification)</w:t>
      </w:r>
    </w:p>
    <w:p>
      <w:pPr>
        <w:pStyle w:val="8"/>
        <w:numPr>
          <w:numId w:val="0"/>
        </w:numPr>
        <w:ind w:leftChars="0"/>
        <w:jc w:val="both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t>γ = 0.1， 支持向量个数： 13</w:t>
      </w:r>
    </w:p>
    <w:p>
      <w:pPr>
        <w:pStyle w:val="8"/>
        <w:numPr>
          <w:numId w:val="0"/>
        </w:numPr>
        <w:ind w:leftChars="0"/>
        <w:jc w:val="both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t>Accuracy = 82.3529% (14/17) (classification)</w:t>
      </w:r>
    </w:p>
    <w:p>
      <w:pPr>
        <w:pStyle w:val="8"/>
        <w:numPr>
          <w:numId w:val="0"/>
        </w:numPr>
        <w:ind w:leftChars="0"/>
        <w:jc w:val="both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t>Accuracy = 55.07% (5507/10000) (classification)</w:t>
      </w:r>
    </w:p>
    <w:p>
      <w:pPr>
        <w:pStyle w:val="8"/>
        <w:numPr>
          <w:numId w:val="0"/>
        </w:numPr>
        <w:ind w:leftChars="0"/>
        <w:jc w:val="both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t>γ = 0.5， 支持向量个数： 8</w:t>
      </w:r>
    </w:p>
    <w:p>
      <w:pPr>
        <w:pStyle w:val="8"/>
        <w:numPr>
          <w:numId w:val="0"/>
        </w:numPr>
        <w:ind w:leftChars="0"/>
        <w:jc w:val="both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t>Accuracy = 100% (17/17) (classification)</w:t>
      </w:r>
    </w:p>
    <w:p>
      <w:pPr>
        <w:pStyle w:val="8"/>
        <w:numPr>
          <w:numId w:val="0"/>
        </w:numPr>
        <w:ind w:leftChars="0"/>
        <w:jc w:val="both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t>Accuracy = 66.36% (6636/10000) (classification)</w:t>
      </w:r>
    </w:p>
    <w:p>
      <w:pPr>
        <w:pStyle w:val="8"/>
        <w:numPr>
          <w:numId w:val="0"/>
        </w:numPr>
        <w:ind w:leftChars="0"/>
        <w:jc w:val="both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t>γ = 1， 支持向量个数： 6</w:t>
      </w:r>
    </w:p>
    <w:p>
      <w:pPr>
        <w:pStyle w:val="8"/>
        <w:numPr>
          <w:numId w:val="0"/>
        </w:numPr>
        <w:ind w:leftChars="0"/>
        <w:jc w:val="both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t>Accuracy = 100% (17/17) (classification)</w:t>
      </w:r>
    </w:p>
    <w:p>
      <w:pPr>
        <w:pStyle w:val="8"/>
        <w:numPr>
          <w:numId w:val="0"/>
        </w:numPr>
        <w:ind w:leftChars="0"/>
        <w:jc w:val="both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t>Accuracy = 64.18% (6418/10000) (classification)</w:t>
      </w:r>
    </w:p>
    <w:p>
      <w:pPr>
        <w:pStyle w:val="8"/>
        <w:numPr>
          <w:numId w:val="0"/>
        </w:numPr>
        <w:ind w:leftChars="0"/>
        <w:jc w:val="both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t>γ = 5， 支持向量个数： 7</w:t>
      </w:r>
    </w:p>
    <w:p>
      <w:pPr>
        <w:pStyle w:val="8"/>
        <w:numPr>
          <w:numId w:val="0"/>
        </w:numPr>
        <w:ind w:leftChars="0"/>
        <w:jc w:val="both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t>Accuracy = 100% (17/17) (classification)</w:t>
      </w:r>
    </w:p>
    <w:p>
      <w:pPr>
        <w:pStyle w:val="8"/>
        <w:numPr>
          <w:numId w:val="0"/>
        </w:numPr>
        <w:ind w:leftChars="0"/>
        <w:jc w:val="both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t>Accuracy = 64.91% (6491/10000) (classification)</w:t>
      </w:r>
    </w:p>
    <w:p>
      <w:pPr>
        <w:pStyle w:val="8"/>
        <w:numPr>
          <w:numId w:val="0"/>
        </w:numPr>
        <w:ind w:leftChars="0"/>
        <w:jc w:val="both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t>γ = 10， 支持向量个数： 7</w:t>
      </w:r>
    </w:p>
    <w:p>
      <w:pPr>
        <w:pStyle w:val="8"/>
        <w:numPr>
          <w:numId w:val="0"/>
        </w:numPr>
        <w:ind w:leftChars="0"/>
        <w:jc w:val="both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t>Accuracy = 100% (17/17) (classification)</w:t>
      </w:r>
    </w:p>
    <w:p>
      <w:pPr>
        <w:pStyle w:val="8"/>
        <w:numPr>
          <w:numId w:val="0"/>
        </w:numPr>
        <w:ind w:leftChars="0"/>
        <w:jc w:val="both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t>Accuracy = 65.42% (6542/10000) (classification)</w:t>
      </w:r>
    </w:p>
    <w:p>
      <w:pPr>
        <w:pStyle w:val="8"/>
        <w:numPr>
          <w:numId w:val="0"/>
        </w:numPr>
        <w:ind w:leftChars="0"/>
        <w:jc w:val="both"/>
        <w:rPr>
          <w:rFonts w:hint="eastAsia" w:ascii="Times New Roman" w:hAnsi="Times New Roman" w:eastAsia="仿宋_GB2312"/>
          <w:sz w:val="24"/>
          <w:szCs w:val="24"/>
          <w:lang w:eastAsia="zh-CN"/>
        </w:rPr>
      </w:pPr>
    </w:p>
    <w:p>
      <w:pPr>
        <w:pStyle w:val="8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479800" cy="2220595"/>
            <wp:effectExtent l="0" t="0" r="1016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根据实验结果，我们可以做如下分析：</w:t>
      </w:r>
    </w:p>
    <w:p>
      <w:pPr>
        <w:pStyle w:val="8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支持向量个数</w:t>
      </w:r>
    </w:p>
    <w:p>
      <w:pPr>
        <w:pStyle w:val="8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当 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γ</w:t>
      </w:r>
      <w:r>
        <w:rPr>
          <w:rFonts w:hint="eastAsia"/>
          <w:lang w:eastAsia="zh-CN"/>
        </w:rPr>
        <w:t>较小时(0.05和0.1)，支持向量个数较多(12和13个)</w:t>
      </w:r>
    </w:p>
    <w:p>
      <w:pPr>
        <w:pStyle w:val="8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随着 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γ</w:t>
      </w:r>
      <w:r>
        <w:rPr>
          <w:rFonts w:hint="eastAsia"/>
          <w:lang w:eastAsia="zh-CN"/>
        </w:rPr>
        <w:t xml:space="preserve">增大，支持向量个数逐渐减少，当 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γ</w:t>
      </w:r>
      <w:r>
        <w:rPr>
          <w:rFonts w:hint="eastAsia"/>
          <w:lang w:eastAsia="zh-CN"/>
        </w:rPr>
        <w:t>为 1 时只有 6 个支持向量</w:t>
      </w:r>
    </w:p>
    <w:p>
      <w:pPr>
        <w:pStyle w:val="8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当 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γ</w:t>
      </w:r>
      <w:r>
        <w:rPr>
          <w:rFonts w:hint="eastAsia"/>
          <w:lang w:eastAsia="zh-CN"/>
        </w:rPr>
        <w:t>继续增大到 5 和 10 时，支持向量个数稳定在 7 个左右</w:t>
      </w:r>
    </w:p>
    <w:p>
      <w:pPr>
        <w:pStyle w:val="8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训练集准确率</w:t>
      </w:r>
    </w:p>
    <w:p>
      <w:pPr>
        <w:pStyle w:val="8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对于训练集，当 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γ</w:t>
      </w:r>
      <w:r>
        <w:rPr>
          <w:rFonts w:hint="eastAsia"/>
          <w:lang w:eastAsia="zh-CN"/>
        </w:rPr>
        <w:t>在 0.5 及更大时，模型都能完全正确分类(准确率100%)</w:t>
      </w:r>
    </w:p>
    <w:p>
      <w:pPr>
        <w:pStyle w:val="8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当 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γ</w:t>
      </w:r>
      <w:r>
        <w:rPr>
          <w:rFonts w:hint="eastAsia"/>
          <w:lang w:eastAsia="zh-CN"/>
        </w:rPr>
        <w:t>较小时(0.05和0.1)，训练集准确率只有82.35%</w:t>
      </w:r>
    </w:p>
    <w:p>
      <w:pPr>
        <w:pStyle w:val="8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测试集准确率</w:t>
      </w:r>
      <w:bookmarkStart w:id="0" w:name="_GoBack"/>
      <w:bookmarkEnd w:id="0"/>
    </w:p>
    <w:p>
      <w:pPr>
        <w:pStyle w:val="8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测试集准确率最高为66.36%，对应的 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γ</w:t>
      </w:r>
      <w:r>
        <w:rPr>
          <w:rFonts w:hint="eastAsia"/>
          <w:lang w:eastAsia="zh-CN"/>
        </w:rPr>
        <w:t>为 0.5</w:t>
      </w:r>
    </w:p>
    <w:p>
      <w:pPr>
        <w:pStyle w:val="8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当 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γ</w:t>
      </w:r>
      <w:r>
        <w:rPr>
          <w:rFonts w:hint="eastAsia"/>
          <w:lang w:eastAsia="zh-CN"/>
        </w:rPr>
        <w:t>过小(0.05)或过大(10)时，测试集准确率都会下降(分别为44.97%和65.42%)</w:t>
      </w:r>
    </w:p>
    <w:p>
      <w:pPr>
        <w:pStyle w:val="8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综合上述分析，我们可以发现：</w:t>
      </w:r>
    </w:p>
    <w:p>
      <w:pPr>
        <w:pStyle w:val="8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较小的 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γ</w:t>
      </w:r>
      <w:r>
        <w:rPr>
          <w:rFonts w:hint="eastAsia"/>
          <w:lang w:eastAsia="zh-CN"/>
        </w:rPr>
        <w:t>会导致支持向量过多，模型过于复杂，存在过拟合风险</w:t>
      </w:r>
    </w:p>
    <w:p>
      <w:pPr>
        <w:pStyle w:val="8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较大</w:t>
      </w:r>
      <w:r>
        <w:rPr>
          <w:rFonts w:hint="eastAsia" w:ascii="Times New Roman" w:hAnsi="Times New Roman" w:eastAsia="仿宋_GB2312"/>
          <w:sz w:val="24"/>
          <w:szCs w:val="24"/>
          <w:lang w:eastAsia="zh-CN"/>
        </w:rPr>
        <w:t>γ</w:t>
      </w:r>
      <w:r>
        <w:rPr>
          <w:rFonts w:hint="eastAsia"/>
          <w:lang w:eastAsia="zh-CN"/>
        </w:rPr>
        <w:t>会导致支持向量过少，模型过于简单，存在欠拟合风险</w:t>
      </w:r>
    </w:p>
    <w:p>
      <w:pPr>
        <w:pStyle w:val="8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 w:ascii="Times New Roman" w:hAnsi="Times New Roman" w:eastAsia="仿宋_GB2312"/>
          <w:sz w:val="24"/>
          <w:szCs w:val="24"/>
          <w:lang w:eastAsia="zh-CN"/>
        </w:rPr>
        <w:t>γ</w:t>
      </w:r>
      <w:r>
        <w:rPr>
          <w:rFonts w:hint="eastAsia"/>
          <w:lang w:eastAsia="zh-CN"/>
        </w:rPr>
        <w:t>在中等范围(0.5-5)时，模型能够很好地拟合训练数据，并在测试集上取得较高的准确率</w:t>
      </w:r>
    </w:p>
    <w:p>
      <w:pPr>
        <w:pStyle w:val="8"/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pStyle w:val="8"/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eastAsia="仿宋_GB2312"/>
          <w:sz w:val="24"/>
          <w:szCs w:val="24"/>
          <w:lang w:eastAsia="zh-CN"/>
        </w:rPr>
      </w:pPr>
      <w:r>
        <w:rPr>
          <w:rFonts w:hint="eastAsia" w:ascii="Times New Roman" w:hAnsi="Times New Roman" w:eastAsia="仿宋_GB2312"/>
          <w:b/>
          <w:bCs/>
          <w:sz w:val="24"/>
          <w:szCs w:val="24"/>
          <w:lang w:val="en-US" w:eastAsia="zh-CN"/>
        </w:rPr>
        <w:t>心得体会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通过这个实验，我对支持向量机 (SVM) 中核函数参数的重要性有了更深入的理解。以下是我的一些心得体会：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核函数参数的选择对 SVM 模型的性能影响非常大。在这个实验中，我们使用了二次多项式核函数，并尝试了不同的 gamma (γ) 参数值。结果表明，gamma 的取值会直接影响支持向量的数量、模型的复杂度，以及模型在训练集和测试集上的表现。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过小或过大的 gamma 值都会导致模型产生次优的性能。当 gamma 过小时，会导致支持向量过多，模型过于复杂，存在过拟合的风险;当 gamma 过大时，支持向量过少，模型过于简单，存在欠拟合的风险。因此，需要在这两者之间寻找一个合适的平衡点。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在这个实验中，gamma 取值为 0.5 时，模型在训练集和测试集上都取得了相对较好的表现，支持向量的数量也比较适中。这说明对于不同的数据集，需要通过交叉验证等方法来寻找最优的核函数参数。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除了核函数参数，SVM 还有其他重要的超参数需要调整，如惩罚系数 C。在实际应用中，通常需要同时调整多个超参数，以获得最佳的模型性能。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可视化决策边界有助于我们直观地理解 SVM 模型在不同参数下的分类行为，对于理解模型和调参都很有帮助。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总的来说，这个实验让我更加深刻地理解了 SVM 中核函数参数的重要性，以及如何通过调参来平衡模型的复杂度和泛化能力。在实际应用中，需要结合数据特点和任务要求，通过一定的技巧(如交叉验证)来寻找最优的模型参数。</w:t>
      </w:r>
    </w:p>
    <w:p>
      <w:pPr>
        <w:pStyle w:val="8"/>
        <w:numPr>
          <w:numId w:val="0"/>
        </w:numPr>
        <w:ind w:leftChars="0"/>
        <w:jc w:val="both"/>
        <w:rPr>
          <w:rFonts w:hint="eastAsia"/>
          <w:lang w:eastAsia="zh-CN"/>
        </w:rPr>
      </w:pPr>
    </w:p>
    <w:sectPr>
      <w:type w:val="continuous"/>
      <w:pgSz w:w="11907" w:h="16840"/>
      <w:pgMar w:top="1440" w:right="1797" w:bottom="1440" w:left="1797" w:header="720" w:footer="851" w:gutter="0"/>
      <w:cols w:space="425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mono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7C080B"/>
    <w:multiLevelType w:val="multilevel"/>
    <w:tmpl w:val="2A7C080B"/>
    <w:lvl w:ilvl="0" w:tentative="0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RlZmFiZmMwMjkxOTJiNDQyOTRlOWIxNTRhMGVkNmYifQ=="/>
  </w:docVars>
  <w:rsids>
    <w:rsidRoot w:val="003272B4"/>
    <w:rsid w:val="00125819"/>
    <w:rsid w:val="003272B4"/>
    <w:rsid w:val="00484E5C"/>
    <w:rsid w:val="00495FCA"/>
    <w:rsid w:val="00724A7B"/>
    <w:rsid w:val="007435F6"/>
    <w:rsid w:val="00BB45BD"/>
    <w:rsid w:val="00C22C99"/>
    <w:rsid w:val="00C77996"/>
    <w:rsid w:val="00D141A0"/>
    <w:rsid w:val="00F72F33"/>
    <w:rsid w:val="4F76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240</Words>
  <Characters>1371</Characters>
  <Lines>11</Lines>
  <Paragraphs>3</Paragraphs>
  <TotalTime>1</TotalTime>
  <ScaleCrop>false</ScaleCrop>
  <LinksUpToDate>false</LinksUpToDate>
  <CharactersWithSpaces>1608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2023-04-18T14:01:00Z</dcterms:created>
  <dc:creator>李 笑天</dc:creator>
  <cp:lastModifiedBy>YTL</cp:lastModifiedBy>
  <dcterms:modified xsi:type="dcterms:W3CDTF">2024-04-25T12:04:08Z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15CB88DEDB73490BBF5327B42CC8420F_12</vt:lpwstr>
  </property>
</Properties>
</file>