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WinInventoryAdjustment around the line 391,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2F5496"/>
          <w:spacing w:val="0"/>
          <w:position w:val="0"/>
          <w:sz w:val="22"/>
          <w:shd w:fill="auto" w:val="clear"/>
        </w:rPr>
        <w:t xml:space="preserve">productAmount </w:t>
      </w:r>
      <w:r>
        <w:rPr>
          <w:rFonts w:ascii="Calibri" w:hAnsi="Calibri" w:cs="Calibri" w:eastAsia="Calibri"/>
          <w:color w:val="auto"/>
          <w:spacing w:val="0"/>
          <w:position w:val="0"/>
          <w:sz w:val="22"/>
          <w:shd w:fill="auto" w:val="clear"/>
        </w:rPr>
        <w:t xml:space="preserve">= </w:t>
      </w:r>
      <w:r>
        <w:rPr>
          <w:rFonts w:ascii="Calibri" w:hAnsi="Calibri" w:cs="Calibri" w:eastAsia="Calibri"/>
          <w:color w:val="00B0F0"/>
          <w:spacing w:val="0"/>
          <w:position w:val="0"/>
          <w:sz w:val="22"/>
          <w:shd w:fill="auto" w:val="clear"/>
        </w:rPr>
        <w:t xml:space="preserve">Convert</w:t>
      </w:r>
      <w:r>
        <w:rPr>
          <w:rFonts w:ascii="Calibri" w:hAnsi="Calibri" w:cs="Calibri" w:eastAsia="Calibri"/>
          <w:color w:val="auto"/>
          <w:spacing w:val="0"/>
          <w:position w:val="0"/>
          <w:sz w:val="22"/>
          <w:shd w:fill="auto" w:val="clear"/>
        </w:rPr>
        <w:t xml:space="preserve">.ToInt32(</w:t>
      </w:r>
      <w:r>
        <w:rPr>
          <w:rFonts w:ascii="Calibri" w:hAnsi="Calibri" w:cs="Calibri" w:eastAsia="Calibri"/>
          <w:color w:val="00B0F0"/>
          <w:spacing w:val="0"/>
          <w:position w:val="0"/>
          <w:sz w:val="22"/>
          <w:shd w:fill="auto" w:val="clear"/>
        </w:rPr>
        <w:t xml:space="preserve">Convert</w:t>
      </w:r>
      <w:r>
        <w:rPr>
          <w:rFonts w:ascii="Calibri" w:hAnsi="Calibri" w:cs="Calibri" w:eastAsia="Calibri"/>
          <w:color w:val="auto"/>
          <w:spacing w:val="0"/>
          <w:position w:val="0"/>
          <w:sz w:val="22"/>
          <w:shd w:fill="auto" w:val="clear"/>
        </w:rPr>
        <w:t xml:space="preserve">.ToDecimal(txtProductAmount.Text)); is correct but what if the amount in stock is minus??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Refactor the entrance buttons' on click methods for WinPOS and WInPOP. You do not have to block the btnEntranceEnter and Clear in amount key up methods. You need to first push the user to enter correct value and if there is no any values, then check it in the entranceEnter methods.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