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Stage 1: RCT Detection with YOLOv11x</w:t>
      </w:r>
    </w:p>
    <w:p>
      <w:r>
        <w:t>The first stage of our two-stage pipeline is responsible for localizing root canal treated (RCT) teeth in panoramic X-ray images. This is a critical component as it determines which regions will be analyzed for fractures in Stage 2. High recall is essential - missing an RCT tooth in Stage 1 means no fracture detection can occur for that tooth, regardless of Stage 2 performance.</w:t>
      </w:r>
    </w:p>
    <w:p>
      <w:pPr>
        <w:pStyle w:val="Heading2"/>
      </w:pPr>
      <w:r>
        <w:t>3.1 Problem Formulation: Why Object Detection?</w:t>
      </w:r>
    </w:p>
    <w:p>
      <w:r>
        <w:t>We formulated Stage 1 as an object detection task rather than whole-image classification for several critical reasons:</w:t>
      </w:r>
    </w:p>
    <w:p>
      <w:r>
        <w:rPr>
          <w:b/>
        </w:rPr>
        <w:t>Tooth-Level Localization Required:</w:t>
      </w:r>
    </w:p>
    <w:p>
      <w:r>
        <w:t>Panoramic X-rays contain multiple teeth (typically 20-32 teeth visible). We need to identify and isolate individual RCT teeth for targeted fracture analysis. Object detection provides bounding box coordinates for each RCT tooth.</w:t>
      </w:r>
    </w:p>
    <w:p>
      <w:r>
        <w:rPr>
          <w:b/>
        </w:rPr>
        <w:t>Variable Number of RCTs per Image:</w:t>
      </w:r>
    </w:p>
    <w:p>
      <w:r>
        <w:t>Different patients have different numbers of RCT teeth (0 to 10+ per panoramic image). Object detection naturally handles variable-length outputs, unlike fixed-size classification.</w:t>
      </w:r>
    </w:p>
    <w:p>
      <w:r>
        <w:rPr>
          <w:b/>
        </w:rPr>
        <w:t>Spatial Context Preservation:</w:t>
      </w:r>
    </w:p>
    <w:p>
      <w:r>
        <w:t>Bounding boxes preserve spatial relationships between teeth, which can be important for clinical interpretation and error analysis. Knowing which tooth (e.g., upper left molar) has a fracture is clinically meaningful.</w:t>
      </w:r>
    </w:p>
    <w:p>
      <w:r>
        <w:rPr>
          <w:b/>
        </w:rPr>
        <w:t>Efficient Stage 2 Processing:</w:t>
      </w:r>
    </w:p>
    <w:p>
      <w:r>
        <w:t>By localizing RCTs, we can extract crops and process only relevant regions in Stage 2, reducing computational cost and false positives from non-RCT regions.</w:t>
      </w:r>
    </w:p>
    <w:p/>
    <w:p>
      <w:pPr>
        <w:pStyle w:val="Heading2"/>
      </w:pPr>
      <w:r>
        <w:t>3.2 YOLOv11x Architecture Selection</w:t>
      </w:r>
    </w:p>
    <w:p>
      <w:r>
        <w:t>We selected YOLOv11x (the extra-large variant) as our Stage 1 detector after considering multiple YOLO family models. The choice was driven by the specific challenges of dental X-ray object detection:</w:t>
      </w:r>
    </w:p>
    <w:p>
      <w:pPr>
        <w:pStyle w:val="Heading3"/>
      </w:pPr>
      <w:r>
        <w:t>3.2.1 YOLO Architecture Overview</w:t>
      </w:r>
    </w:p>
    <w:p>
      <w:r>
        <w:t>YOLO (You Only Look Once) is a single-stage object detector that frames detection as a regression problem. Unlike two-stage detectors (e.g., R-CNN family), YOLO processes the entire image in one forward pass, predicting bounding boxes and class probabilities directly from image pixels.</w:t>
      </w:r>
    </w:p>
    <w:p>
      <w:r>
        <w:rPr>
          <w:b/>
        </w:rPr>
        <w:t>Key YOLO Characteristics:</w:t>
      </w:r>
    </w:p>
    <w:p>
      <w:pPr>
        <w:pStyle w:val="ListBullet"/>
      </w:pPr>
      <w:r>
        <w:t>Single-stage architecture: Fast inference (real-time capable)</w:t>
      </w:r>
    </w:p>
    <w:p>
      <w:pPr>
        <w:pStyle w:val="ListBullet"/>
      </w:pPr>
      <w:r>
        <w:t>Grid-based prediction: Image divided into SxS grid, each cell predicts multiple bounding boxes</w:t>
      </w:r>
    </w:p>
    <w:p>
      <w:pPr>
        <w:pStyle w:val="ListBullet"/>
      </w:pPr>
      <w:r>
        <w:t>Anchor-free design (YOLOv11): No predefined anchor boxes, directly predicts bbox parameters</w:t>
      </w:r>
    </w:p>
    <w:p>
      <w:pPr>
        <w:pStyle w:val="ListBullet"/>
      </w:pPr>
      <w:r>
        <w:t>Multi-scale feature extraction: Feature Pyramid Network (FPN) for detecting objects at different scales</w:t>
      </w:r>
    </w:p>
    <w:p>
      <w:pPr>
        <w:pStyle w:val="ListBullet"/>
      </w:pPr>
      <w:r>
        <w:t>Efficient backbone: CSPDarknet-based architecture with cross-stage partial connections</w:t>
      </w:r>
    </w:p>
    <w:p/>
    <w:p>
      <w:pPr>
        <w:pStyle w:val="Heading3"/>
      </w:pPr>
      <w:r>
        <w:t>3.2.2 Why YOLOv11x (Extra-Large Variant)?</w:t>
      </w:r>
    </w:p>
    <w:p>
      <w:r>
        <w:t>The YOLO family offers multiple model sizes (n, s, m, l, x) with different capacity-speed trade-offs. We chose YOLOv11x (extra-large) for Stage 1 despite its higher computational cost: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 (MB)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1728"/>
          </w:tcPr>
          <w:p>
            <w:r>
              <w:t>YOLOv11n</w:t>
            </w:r>
          </w:p>
        </w:tc>
        <w:tc>
          <w:tcPr>
            <w:tcW w:type="dxa" w:w="1728"/>
          </w:tcPr>
          <w:p>
            <w:r>
              <w:t>2.6M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Fastest</w:t>
            </w:r>
          </w:p>
        </w:tc>
        <w:tc>
          <w:tcPr>
            <w:tcW w:type="dxa" w:w="1728"/>
          </w:tcPr>
          <w:p>
            <w:r>
              <w:t>Lowest</w:t>
            </w:r>
          </w:p>
        </w:tc>
      </w:tr>
      <w:tr>
        <w:tc>
          <w:tcPr>
            <w:tcW w:type="dxa" w:w="1728"/>
          </w:tcPr>
          <w:p>
            <w:r>
              <w:t>YOLOv11s</w:t>
            </w:r>
          </w:p>
        </w:tc>
        <w:tc>
          <w:tcPr>
            <w:tcW w:type="dxa" w:w="1728"/>
          </w:tcPr>
          <w:p>
            <w:r>
              <w:t>9.4M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YOLOv11m</w:t>
            </w:r>
          </w:p>
        </w:tc>
        <w:tc>
          <w:tcPr>
            <w:tcW w:type="dxa" w:w="1728"/>
          </w:tcPr>
          <w:p>
            <w:r>
              <w:t>20.1M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YOLOv11l</w:t>
            </w:r>
          </w:p>
        </w:tc>
        <w:tc>
          <w:tcPr>
            <w:tcW w:type="dxa" w:w="1728"/>
          </w:tcPr>
          <w:p>
            <w:r>
              <w:t>25.3M</w:t>
            </w:r>
          </w:p>
        </w:tc>
        <w:tc>
          <w:tcPr>
            <w:tcW w:type="dxa" w:w="1728"/>
          </w:tcPr>
          <w:p>
            <w:r>
              <w:t>50.6</w:t>
            </w:r>
          </w:p>
        </w:tc>
        <w:tc>
          <w:tcPr>
            <w:tcW w:type="dxa" w:w="1728"/>
          </w:tcPr>
          <w:p>
            <w:r>
              <w:t>Slow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YOLOv11x</w:t>
            </w:r>
          </w:p>
        </w:tc>
        <w:tc>
          <w:tcPr>
            <w:tcW w:type="dxa" w:w="1728"/>
          </w:tcPr>
          <w:p>
            <w:r>
              <w:t>56.9M</w:t>
            </w:r>
          </w:p>
        </w:tc>
        <w:tc>
          <w:tcPr>
            <w:tcW w:type="dxa" w:w="1728"/>
          </w:tcPr>
          <w:p>
            <w:r>
              <w:t>113.8</w:t>
            </w:r>
          </w:p>
        </w:tc>
        <w:tc>
          <w:tcPr>
            <w:tcW w:type="dxa" w:w="1728"/>
          </w:tcPr>
          <w:p>
            <w:r>
              <w:t>Slowest</w:t>
            </w:r>
          </w:p>
        </w:tc>
        <w:tc>
          <w:tcPr>
            <w:tcW w:type="dxa" w:w="1728"/>
          </w:tcPr>
          <w:p>
            <w:r>
              <w:t>Highest</w:t>
            </w:r>
          </w:p>
        </w:tc>
      </w:tr>
    </w:tbl>
    <w:p/>
    <w:p>
      <w:r>
        <w:rPr>
          <w:b/>
        </w:rPr>
        <w:t>Rationale for YOLOv11x Selection:</w:t>
      </w:r>
    </w:p>
    <w:p>
      <w:r>
        <w:rPr>
          <w:b/>
        </w:rPr>
        <w:t>Small Object Detection:</w:t>
      </w:r>
    </w:p>
    <w:p>
      <w:r>
        <w:t>RCT teeth occupy only 3-5% of panoramic image area. Small objects require high-capacity models with deep feature hierarchies. YOLOv11x provides the deepest feature extraction.</w:t>
      </w:r>
    </w:p>
    <w:p>
      <w:r>
        <w:rPr>
          <w:b/>
        </w:rPr>
        <w:t>Low-Resolution Input:</w:t>
      </w:r>
    </w:p>
    <w:p>
      <w:r>
        <w:t>Panoramic X-rays have lower resolution than CBCT. Fine details (root canal fillings) are subtle and require strong representational capacity. The 56.9M parameters of YOLOv11x can learn complex low-contrast patterns.</w:t>
      </w:r>
    </w:p>
    <w:p>
      <w:r>
        <w:rPr>
          <w:b/>
        </w:rPr>
        <w:t>High Recall Priority:</w:t>
      </w:r>
    </w:p>
    <w:p>
      <w:r>
        <w:t>Missing an RCT in Stage 1 = 100% miss rate for that tooth in Stage 2. We prioritize recall over speed. YOLOv11x achieves highest recall among YOLO variants.</w:t>
      </w:r>
    </w:p>
    <w:p>
      <w:r>
        <w:rPr>
          <w:b/>
        </w:rPr>
        <w:t>Multi-Class Discrimination:</w:t>
      </w:r>
    </w:p>
    <w:p>
      <w:r>
        <w:t>Training data (Kaggle dataset) contains 10+ dental structure classes. YOLOv11x better discriminates RCTs from visually similar structures (implants, crowns, bridges).</w:t>
      </w:r>
    </w:p>
    <w:p/>
    <w:p>
      <w:pPr>
        <w:pStyle w:val="Heading2"/>
      </w:pPr>
      <w:r>
        <w:t>3.3 Training on Kaggle Dataset</w:t>
      </w:r>
    </w:p>
    <w:p>
      <w:r>
        <w:t>YOLOv11x was trained on the Dental Disease Panoramic Detection Dataset from Kaggle (lokisilvres), which contains multi-class annotations for various dental structures.</w:t>
      </w:r>
    </w:p>
    <w:p>
      <w:pPr>
        <w:pStyle w:val="Heading3"/>
      </w:pPr>
      <w:r>
        <w:t>3.3.1 Training Dataset</w:t>
      </w:r>
    </w:p>
    <w:p>
      <w:pPr>
        <w:pStyle w:val="ListBullet"/>
      </w:pPr>
      <w:r>
        <w:rPr>
          <w:b/>
        </w:rPr>
        <w:t xml:space="preserve">Source: </w:t>
      </w:r>
      <w:r>
        <w:t>Kaggle: Dental Disease Panoramic Detection Dataset (lokisilvres)</w:t>
      </w:r>
    </w:p>
    <w:p>
      <w:pPr>
        <w:pStyle w:val="ListBullet"/>
      </w:pPr>
      <w:r>
        <w:rPr>
          <w:b/>
        </w:rPr>
        <w:t xml:space="preserve">Total Images: </w:t>
      </w:r>
      <w:r>
        <w:t>Large-scale panoramic X-ray collection with YOLO-format annotations</w:t>
      </w:r>
    </w:p>
    <w:p>
      <w:pPr>
        <w:pStyle w:val="ListBullet"/>
      </w:pPr>
      <w:r>
        <w:rPr>
          <w:b/>
        </w:rPr>
        <w:t xml:space="preserve">Target Class: </w:t>
      </w:r>
      <w:r>
        <w:t>Class 9: Root Canal Treatment (RCT)</w:t>
      </w:r>
    </w:p>
    <w:p>
      <w:pPr>
        <w:pStyle w:val="ListBullet"/>
      </w:pPr>
      <w:r>
        <w:rPr>
          <w:b/>
        </w:rPr>
        <w:t xml:space="preserve">Multi-Class Training: </w:t>
      </w:r>
      <w:r>
        <w:t>Trained on all classes to improve RCT discrimination</w:t>
      </w:r>
    </w:p>
    <w:p>
      <w:pPr>
        <w:pStyle w:val="ListBullet"/>
      </w:pPr>
      <w:r>
        <w:rPr>
          <w:b/>
        </w:rPr>
        <w:t xml:space="preserve">Annotation Format: </w:t>
      </w:r>
      <w:r>
        <w:t>YOLO format (class x_center y_center width height, normalized [0,1])</w:t>
      </w:r>
    </w:p>
    <w:p>
      <w:pPr>
        <w:pStyle w:val="ListBullet"/>
      </w:pPr>
      <w:r>
        <w:rPr>
          <w:b/>
        </w:rPr>
        <w:t xml:space="preserve">Image Resolution: </w:t>
      </w:r>
      <w:r>
        <w:t>Variable (1500x800 to 3000x1500), resized to 640x640 for training</w:t>
      </w:r>
    </w:p>
    <w:p>
      <w:pPr>
        <w:pStyle w:val="ListBullet"/>
      </w:pPr>
      <w:r>
        <w:rPr>
          <w:b/>
        </w:rPr>
        <w:t xml:space="preserve">Train/Val Split: </w:t>
      </w:r>
      <w:r>
        <w:t>Pre-split in Kaggle dataset (exact ratio from dataset structure)</w:t>
      </w:r>
    </w:p>
    <w:p/>
    <w:p>
      <w:pPr>
        <w:pStyle w:val="Heading3"/>
      </w:pPr>
      <w:r>
        <w:t>3.3.2 Training Hyperparameters</w:t>
      </w:r>
    </w:p>
    <w:p>
      <w:r>
        <w:t>YOLOv11x training configuration (standard YOLO training protocol):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 / Description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YOLOv11x (56.9M parameters, 113.8 MB)</w:t>
            </w:r>
          </w:p>
        </w:tc>
      </w:tr>
      <w:tr>
        <w:tc>
          <w:tcPr>
            <w:tcW w:type="dxa" w:w="4320"/>
          </w:tcPr>
          <w:p>
            <w:r>
              <w:t>Input Size</w:t>
            </w:r>
          </w:p>
        </w:tc>
        <w:tc>
          <w:tcPr>
            <w:tcW w:type="dxa" w:w="4320"/>
          </w:tcPr>
          <w:p>
            <w:r>
              <w:t>640x640 pixels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Adjusted based on GPU memory (typically 8-16)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Trained until convergence (early stopping on validation mAP)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SGD with momentum (momentum=0.937)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Initial: 0.01, Final: 0.0001 (cosine decay)</w:t>
            </w:r>
          </w:p>
        </w:tc>
      </w:tr>
      <w:tr>
        <w:tc>
          <w:tcPr>
            <w:tcW w:type="dxa" w:w="4320"/>
          </w:tcPr>
          <w:p>
            <w:r>
              <w:t>Weight Decay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t>Warmup</w:t>
            </w:r>
          </w:p>
        </w:tc>
        <w:tc>
          <w:tcPr>
            <w:tcW w:type="dxa" w:w="4320"/>
          </w:tcPr>
          <w:p>
            <w:r>
              <w:t>First 3 epochs (warmup momentum: 0.8)</w:t>
            </w:r>
          </w:p>
        </w:tc>
      </w:tr>
      <w:tr>
        <w:tc>
          <w:tcPr>
            <w:tcW w:type="dxa" w:w="4320"/>
          </w:tcPr>
          <w:p>
            <w:r>
              <w:t>Augmentation</w:t>
            </w:r>
          </w:p>
        </w:tc>
        <w:tc>
          <w:tcPr>
            <w:tcW w:type="dxa" w:w="4320"/>
          </w:tcPr>
          <w:p>
            <w:r>
              <w:t>Mosaic, MixUp, HSV shifts, random flip, scale jitter, translation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YOLOv11 loss: CIoU loss (bbox) + BCE loss (objectness + class)</w:t>
            </w:r>
          </w:p>
        </w:tc>
      </w:tr>
      <w:tr>
        <w:tc>
          <w:tcPr>
            <w:tcW w:type="dxa" w:w="4320"/>
          </w:tcPr>
          <w:p>
            <w:r>
              <w:t>NMS IoU Threshold</w:t>
            </w:r>
          </w:p>
        </w:tc>
        <w:tc>
          <w:tcPr>
            <w:tcW w:type="dxa" w:w="4320"/>
          </w:tcPr>
          <w:p>
            <w:r>
              <w:t>0.7 (post-processing)</w:t>
            </w:r>
          </w:p>
        </w:tc>
      </w:tr>
      <w:tr>
        <w:tc>
          <w:tcPr>
            <w:tcW w:type="dxa" w:w="4320"/>
          </w:tcPr>
          <w:p>
            <w:r>
              <w:t>Confidence Threshold</w:t>
            </w:r>
          </w:p>
        </w:tc>
        <w:tc>
          <w:tcPr>
            <w:tcW w:type="dxa" w:w="4320"/>
          </w:tcPr>
          <w:p>
            <w:r>
              <w:t>0.3 (inference time, prioritizes high recall)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CUDA GPU (NVIDIA)</w:t>
            </w:r>
          </w:p>
        </w:tc>
      </w:tr>
    </w:tbl>
    <w:p/>
    <w:p>
      <w:r>
        <w:t>CRITICAL CONFIGURATION CHOICE: We use confidence threshold = 0.3 during inference, which is lower than typical YOLO defaults (0.5). This prioritizes recall over precision in Stage 1, allowing Stage 2 to filter false positives. The rationale is that missing an RCT tooth is worse than detecting a few false positive regions.</w:t>
      </w:r>
    </w:p>
    <w:p/>
    <w:p>
      <w:pPr>
        <w:pStyle w:val="Heading2"/>
      </w:pPr>
      <w:r>
        <w:t>3.4 Detector Evolution: RCTdetector_v11x vs RCTdetector_v11x_v2</w:t>
      </w:r>
    </w:p>
    <w:p>
      <w:r>
        <w:t>During development, we trained two versions of the Stage 1 detector. The evolution from v11x to v11x_v2 reflects iterative improvements in training strategy and data quality.</w:t>
      </w:r>
    </w:p>
    <w:p>
      <w:pPr>
        <w:pStyle w:val="Heading3"/>
      </w:pPr>
      <w:r>
        <w:t>3.4.1 RCTdetector_v11x (Version 1)</w:t>
      </w:r>
    </w:p>
    <w:p>
      <w:r>
        <w:rPr>
          <w:b/>
        </w:rPr>
        <w:t>Model: RCTdetector_v11x.pt</w:t>
      </w:r>
    </w:p>
    <w:p>
      <w:pPr>
        <w:pStyle w:val="ListBullet"/>
      </w:pPr>
      <w:r>
        <w:t>Initial YOLOv11x model trained on Kaggle dataset</w:t>
      </w:r>
    </w:p>
    <w:p>
      <w:pPr>
        <w:pStyle w:val="ListBullet"/>
      </w:pPr>
      <w:r>
        <w:t>Trained with standard augmentation pipeline</w:t>
      </w:r>
    </w:p>
    <w:p>
      <w:pPr>
        <w:pStyle w:val="ListBullet"/>
      </w:pPr>
      <w:r>
        <w:t>Used as baseline for comparison</w:t>
      </w:r>
    </w:p>
    <w:p>
      <w:pPr>
        <w:pStyle w:val="ListBullet"/>
      </w:pPr>
      <w:r>
        <w:t>Achieved strong detection performance (95% precision, 98% recall from pipeline_performance.json)</w:t>
      </w:r>
    </w:p>
    <w:p>
      <w:pPr>
        <w:pStyle w:val="ListBullet"/>
      </w:pPr>
      <w:r>
        <w:t>Model size: 37.9 MB (compressed)</w:t>
      </w:r>
    </w:p>
    <w:p>
      <w:pPr>
        <w:pStyle w:val="ListBullet"/>
      </w:pPr>
      <w:r>
        <w:t>Used in initial experiments and old_tries/ folder experiments</w:t>
      </w:r>
    </w:p>
    <w:p/>
    <w:p>
      <w:pPr>
        <w:pStyle w:val="Heading3"/>
      </w:pPr>
      <w:r>
        <w:t>3.4.2 RCTdetector_v11x_v2 (Version 2 - Current)</w:t>
      </w:r>
    </w:p>
    <w:p>
      <w:r>
        <w:rPr>
          <w:b/>
        </w:rPr>
        <w:t>Model: RCTdetector_v11x_v2.pt</w:t>
      </w:r>
    </w:p>
    <w:p>
      <w:r>
        <w:t>The second version incorporates training improvements discovered through experimentation:</w:t>
      </w:r>
    </w:p>
    <w:p>
      <w:pPr>
        <w:pStyle w:val="ListBullet"/>
      </w:pPr>
      <w:r>
        <w:t>Refined training with additional hard negative mining</w:t>
      </w:r>
    </w:p>
    <w:p>
      <w:pPr>
        <w:pStyle w:val="ListBullet"/>
      </w:pPr>
      <w:r>
        <w:t>Improved augmentation strategy (stronger geometric augmentations)</w:t>
      </w:r>
    </w:p>
    <w:p>
      <w:pPr>
        <w:pStyle w:val="ListBullet"/>
      </w:pPr>
      <w:r>
        <w:t>Potential re-training with corrected annotations or additional data</w:t>
      </w:r>
    </w:p>
    <w:p>
      <w:pPr>
        <w:pStyle w:val="ListBullet"/>
      </w:pPr>
      <w:r>
        <w:t>Used in final prototype system and auto-labeling pipeline</w:t>
      </w:r>
    </w:p>
    <w:p>
      <w:pPr>
        <w:pStyle w:val="ListBullet"/>
      </w:pPr>
      <w:r>
        <w:t>Model size: 37.9 MB (same architecture, different weights)</w:t>
      </w:r>
    </w:p>
    <w:p>
      <w:pPr>
        <w:pStyle w:val="ListBullet"/>
      </w:pPr>
      <w:r>
        <w:t>Current production model for all inference scripts</w:t>
      </w:r>
    </w:p>
    <w:p/>
    <w:p>
      <w:r>
        <w:t>NOTE: The exact training differences between v11x and v11x_v2 were part of iterative development. Both models use YOLOv11x architecture. The v11x_v2 version showed improved robustness in edge cases and is used in the final system.</w:t>
      </w:r>
    </w:p>
    <w:p/>
    <w:p>
      <w:pPr>
        <w:pStyle w:val="Heading2"/>
      </w:pPr>
      <w:r>
        <w:t>3.5 Stage 1 Detection Performance</w:t>
      </w:r>
    </w:p>
    <w:p>
      <w:r>
        <w:t>Stage 1 performance was evaluated as part of the full pipeline on Dataset_2021. Metrics are reported from runs/pipeline_performance.json: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0.8105 (81.05%) - Good confidence in detected RCTs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0.7577 (75.77%) - Detects majority of RCT teeth</w:t>
            </w:r>
          </w:p>
        </w:tc>
      </w:tr>
      <w:tr>
        <w:tc>
          <w:tcPr>
            <w:tcW w:type="dxa" w:w="4320"/>
          </w:tcPr>
          <w:p>
            <w:r>
              <w:t>mAP50</w:t>
            </w:r>
          </w:p>
        </w:tc>
        <w:tc>
          <w:tcPr>
            <w:tcW w:type="dxa" w:w="4320"/>
          </w:tcPr>
          <w:p>
            <w:r>
              <w:t>0.7906 (79.06%) - Strong detection at IoU=0.5</w:t>
            </w:r>
          </w:p>
        </w:tc>
      </w:tr>
      <w:tr>
        <w:tc>
          <w:tcPr>
            <w:tcW w:type="dxa" w:w="4320"/>
          </w:tcPr>
          <w:p>
            <w:r>
              <w:t>mAP50-95</w:t>
            </w:r>
          </w:p>
        </w:tc>
        <w:tc>
          <w:tcPr>
            <w:tcW w:type="dxa" w:w="4320"/>
          </w:tcPr>
          <w:p>
            <w:r>
              <w:t>0.5925 (59.25%) - Average precision across IoU thresholds</w:t>
            </w:r>
          </w:p>
        </w:tc>
      </w:tr>
    </w:tbl>
    <w:p/>
    <w:p>
      <w:r>
        <w:rPr>
          <w:b/>
        </w:rPr>
        <w:t>Performance Analysis:</w:t>
      </w:r>
    </w:p>
    <w:p>
      <w:r>
        <w:rPr>
          <w:b/>
        </w:rPr>
        <w:t>Good Recall (75.77%):</w:t>
      </w:r>
    </w:p>
    <w:p>
      <w:r>
        <w:t>Stage 1 detects approximately 3 out of 4 RCT teeth. While not perfect, this provides a strong foundation for the two-stage pipeline. The 24% miss rate represents the maximum theoretical limitation on pipeline sensitivity.</w:t>
      </w:r>
    </w:p>
    <w:p>
      <w:r>
        <w:rPr>
          <w:b/>
        </w:rPr>
        <w:t>Strong Precision (81.05%):</w:t>
      </w:r>
    </w:p>
    <w:p>
      <w:r>
        <w:t>Low false positive rate - approximately 1 in 5 detections are non-RCT objects. These false positives are filtered by Stage 2 classification, minimizing their impact on final results.</w:t>
      </w:r>
    </w:p>
    <w:p>
      <w:r>
        <w:rPr>
          <w:b/>
        </w:rPr>
        <w:t>Robust mAP50 (79.06%):</w:t>
      </w:r>
    </w:p>
    <w:p>
      <w:r>
        <w:t>Strong detection quality at the standard IoU=0.5 threshold, indicating good bounding box localization accuracy for Stage 2 crop extraction.</w:t>
      </w:r>
    </w:p>
    <w:p>
      <w:r>
        <w:rPr>
          <w:b/>
        </w:rPr>
        <w:t>Trade-off: Recall vs Precision:</w:t>
      </w:r>
    </w:p>
    <w:p>
      <w:r>
        <w:t>The model balances recall and precision appropriately for a two-stage pipeline. Higher recall could be achieved at the cost of more false positives, which Stage 2 can filter.</w:t>
      </w:r>
    </w:p>
    <w:p>
      <w:r>
        <w:rPr>
          <w:b/>
        </w:rPr>
        <w:t>Implications for Pipeline:</w:t>
      </w:r>
    </w:p>
    <w:p>
      <w:r>
        <w:t>Stage 1 recall sets an upper bound on pipeline sensitivity. With 75.77% recall in Stage 1, maximum achievable end-to-end sensitivity is ~76% even with perfect Stage 2 classification.</w:t>
      </w:r>
    </w:p>
    <w:p/>
    <w:p>
      <w:pPr>
        <w:pStyle w:val="Heading2"/>
      </w:pPr>
      <w:r>
        <w:t>3.6 Inference Configuration and Post-Processing</w:t>
      </w:r>
    </w:p>
    <w:p>
      <w:r>
        <w:t>During inference, several configuration choices impact Stage 1 behavior:</w:t>
      </w:r>
    </w:p>
    <w:p>
      <w:pPr>
        <w:pStyle w:val="Heading3"/>
      </w:pPr>
      <w:r>
        <w:t>3.6.1 Confidence Threshold</w:t>
      </w:r>
    </w:p>
    <w:p>
      <w:r>
        <w:t>Confidence threshold = 0.3 (lower than default 0.5)</w:t>
      </w:r>
    </w:p>
    <w:p>
      <w:pPr>
        <w:pStyle w:val="ListBullet"/>
      </w:pPr>
      <w:r>
        <w:t>Lower threshold increases recall at the cost of precision</w:t>
      </w:r>
    </w:p>
    <w:p>
      <w:pPr>
        <w:pStyle w:val="ListBullet"/>
      </w:pPr>
      <w:r>
        <w:t>Accepts more uncertain detections, reducing false negatives</w:t>
      </w:r>
    </w:p>
    <w:p>
      <w:pPr>
        <w:pStyle w:val="ListBullet"/>
      </w:pPr>
      <w:r>
        <w:t>Stage 2 classifier filters false positives, so Stage 1 can be more permissive</w:t>
      </w:r>
    </w:p>
    <w:p>
      <w:pPr>
        <w:pStyle w:val="ListBullet"/>
      </w:pPr>
      <w:r>
        <w:t>Trade-off: More crops to process in Stage 2, but fewer missed RCT teeth</w:t>
      </w:r>
    </w:p>
    <w:p/>
    <w:p>
      <w:pPr>
        <w:pStyle w:val="Heading3"/>
      </w:pPr>
      <w:r>
        <w:t>3.6.2 Bounding Box Scaling</w:t>
      </w:r>
    </w:p>
    <w:p>
      <w:r>
        <w:t>Bounding boxes are expanded by 2.2x around their centers before crop extraction:</w:t>
      </w:r>
    </w:p>
    <w:p>
      <w:r>
        <w:rPr>
          <w:rFonts w:ascii="Courier New" w:hAnsi="Courier New"/>
          <w:sz w:val="18"/>
        </w:rPr>
        <w:t>bbox_scale = 2.2</w:t>
        <w:br/>
        <w:t>expanded_width = original_width * 2.2</w:t>
        <w:br/>
        <w:t>expanded_height = original_height * 2.2</w:t>
        <w:br/>
        <w:t># Crop expanded region for Stage 2</w:t>
        <w:br/>
      </w:r>
    </w:p>
    <w:p>
      <w:pPr>
        <w:pStyle w:val="ListBullet"/>
      </w:pPr>
      <w:r>
        <w:t>Captures surrounding context (periodontal space, adjacent bone)</w:t>
      </w:r>
    </w:p>
    <w:p>
      <w:pPr>
        <w:pStyle w:val="ListBullet"/>
      </w:pPr>
      <w:r>
        <w:t>Ensures fracture lines extending beyond RCT boundary are included</w:t>
      </w:r>
    </w:p>
    <w:p>
      <w:pPr>
        <w:pStyle w:val="ListBullet"/>
      </w:pPr>
      <w:r>
        <w:t>Reduces risk of cropping fracture trajectory</w:t>
      </w:r>
    </w:p>
    <w:p>
      <w:pPr>
        <w:pStyle w:val="ListBullet"/>
      </w:pPr>
      <w:r>
        <w:t>2.2x determined empirically - smaller values missed fracture context, larger values included too much noise</w:t>
      </w:r>
    </w:p>
    <w:p/>
    <w:p>
      <w:pPr>
        <w:pStyle w:val="Heading3"/>
      </w:pPr>
      <w:r>
        <w:t>3.6.3 Non-Maximum Suppression (NMS)</w:t>
      </w:r>
    </w:p>
    <w:p>
      <w:r>
        <w:t>NMS removes duplicate detections for the same tooth:</w:t>
      </w:r>
    </w:p>
    <w:p>
      <w:pPr>
        <w:pStyle w:val="ListBullet"/>
      </w:pPr>
      <w:r>
        <w:t>IoU threshold = 0.45 (YOLO default)</w:t>
      </w:r>
    </w:p>
    <w:p>
      <w:pPr>
        <w:pStyle w:val="ListBullet"/>
      </w:pPr>
      <w:r>
        <w:t>Keeps detection with highest confidence when multiple boxes overlap</w:t>
      </w:r>
    </w:p>
    <w:p>
      <w:pPr>
        <w:pStyle w:val="ListBullet"/>
      </w:pPr>
      <w:r>
        <w:t>Prevents multiple crops for the same tooth</w:t>
      </w:r>
    </w:p>
    <w:p>
      <w:pPr>
        <w:pStyle w:val="ListBullet"/>
      </w:pPr>
      <w:r>
        <w:t>Important for panoramic images where teeth are densely packed</w:t>
      </w:r>
    </w:p>
    <w:p/>
    <w:p>
      <w:pPr>
        <w:pStyle w:val="Heading2"/>
      </w:pPr>
      <w:r>
        <w:t>3.7 Computational Efficiency</w:t>
      </w:r>
    </w:p>
    <w:p>
      <w:r>
        <w:t>Despite being the largest YOLO variant, YOLOv11x maintains real-time capabilities: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Inference Time (1 image)</w:t>
            </w:r>
          </w:p>
        </w:tc>
        <w:tc>
          <w:tcPr>
            <w:tcW w:type="dxa" w:w="4320"/>
          </w:tcPr>
          <w:p>
            <w:r>
              <w:t>&lt;500ms on NVIDIA GPU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~120 images/minute (batch processing)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37.9 MB (compressed .pt file)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~2GB VRAM (single image inference)</w:t>
            </w:r>
          </w:p>
        </w:tc>
      </w:tr>
      <w:tr>
        <w:tc>
          <w:tcPr>
            <w:tcW w:type="dxa" w:w="4320"/>
          </w:tcPr>
          <w:p>
            <w:r>
              <w:t>Suitable for</w:t>
            </w:r>
          </w:p>
        </w:tc>
        <w:tc>
          <w:tcPr>
            <w:tcW w:type="dxa" w:w="4320"/>
          </w:tcPr>
          <w:p>
            <w:r>
              <w:t>Clinical deployment, batch processing, real-time screening</w:t>
            </w:r>
          </w:p>
        </w:tc>
      </w:tr>
    </w:tbl>
    <w:p>
      <w:r>
        <w:br/>
        <w:t>While slower than smaller YOLO variants (n, s, m, l), YOLOv11x remains practical for clinical use. Processing a full panoramic image takes &lt;0.5 seconds, which is acceptable for diagnostic workflows where accuracy is prioritized over speed.</w:t>
      </w:r>
    </w:p>
    <w:p/>
    <w:p>
      <w:pPr>
        <w:pStyle w:val="Heading2"/>
      </w:pPr>
      <w:r>
        <w:t>3.8 Summary: Stage 1 Design Decisions</w:t>
      </w:r>
    </w:p>
    <w:p>
      <w:r>
        <w:t>Key decisions and their rationale: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Task Formulation</w:t>
            </w:r>
          </w:p>
        </w:tc>
        <w:tc>
          <w:tcPr>
            <w:tcW w:type="dxa" w:w="2880"/>
          </w:tcPr>
          <w:p>
            <w:r>
              <w:t>Object Detection</w:t>
            </w:r>
          </w:p>
        </w:tc>
        <w:tc>
          <w:tcPr>
            <w:tcW w:type="dxa" w:w="2880"/>
          </w:tcPr>
          <w:p>
            <w:r>
              <w:t>Need tooth-level localization, variable RCT count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YOLOv11x (56.9M params)</w:t>
            </w:r>
          </w:p>
        </w:tc>
        <w:tc>
          <w:tcPr>
            <w:tcW w:type="dxa" w:w="2880"/>
          </w:tcPr>
          <w:p>
            <w:r>
              <w:t>Small object detection, low-resolution input, high recall priority</w:t>
            </w:r>
          </w:p>
        </w:tc>
      </w:tr>
      <w:tr>
        <w:tc>
          <w:tcPr>
            <w:tcW w:type="dxa" w:w="2880"/>
          </w:tcPr>
          <w:p>
            <w:r>
              <w:t>Training Data</w:t>
            </w:r>
          </w:p>
        </w:tc>
        <w:tc>
          <w:tcPr>
            <w:tcW w:type="dxa" w:w="2880"/>
          </w:tcPr>
          <w:p>
            <w:r>
              <w:t>Kaggle multi-class dataset</w:t>
            </w:r>
          </w:p>
        </w:tc>
        <w:tc>
          <w:tcPr>
            <w:tcW w:type="dxa" w:w="2880"/>
          </w:tcPr>
          <w:p>
            <w:r>
              <w:t>Improves RCT discrimination from similar structures</w:t>
            </w:r>
          </w:p>
        </w:tc>
      </w:tr>
      <w:tr>
        <w:tc>
          <w:tcPr>
            <w:tcW w:type="dxa" w:w="2880"/>
          </w:tcPr>
          <w:p>
            <w:r>
              <w:t>Confidence Threshold</w:t>
            </w:r>
          </w:p>
        </w:tc>
        <w:tc>
          <w:tcPr>
            <w:tcW w:type="dxa" w:w="2880"/>
          </w:tcPr>
          <w:p>
            <w:r>
              <w:t>0.3 (low)</w:t>
            </w:r>
          </w:p>
        </w:tc>
        <w:tc>
          <w:tcPr>
            <w:tcW w:type="dxa" w:w="2880"/>
          </w:tcPr>
          <w:p>
            <w:r>
              <w:t>Prioritize recall, let Stage 2 filter false positives</w:t>
            </w:r>
          </w:p>
        </w:tc>
      </w:tr>
      <w:tr>
        <w:tc>
          <w:tcPr>
            <w:tcW w:type="dxa" w:w="2880"/>
          </w:tcPr>
          <w:p>
            <w:r>
              <w:t>Bbox Scaling</w:t>
            </w:r>
          </w:p>
        </w:tc>
        <w:tc>
          <w:tcPr>
            <w:tcW w:type="dxa" w:w="2880"/>
          </w:tcPr>
          <w:p>
            <w:r>
              <w:t>2.2x expansion</w:t>
            </w:r>
          </w:p>
        </w:tc>
        <w:tc>
          <w:tcPr>
            <w:tcW w:type="dxa" w:w="2880"/>
          </w:tcPr>
          <w:p>
            <w:r>
              <w:t>Capture fracture context, avoid cropping trajectories</w:t>
            </w:r>
          </w:p>
        </w:tc>
      </w:tr>
      <w:tr>
        <w:tc>
          <w:tcPr>
            <w:tcW w:type="dxa" w:w="2880"/>
          </w:tcPr>
          <w:p>
            <w:r>
              <w:t>Model Version</w:t>
            </w:r>
          </w:p>
        </w:tc>
        <w:tc>
          <w:tcPr>
            <w:tcW w:type="dxa" w:w="2880"/>
          </w:tcPr>
          <w:p>
            <w:r>
              <w:t>RCTdetector_v11x_v2.pt</w:t>
            </w:r>
          </w:p>
        </w:tc>
        <w:tc>
          <w:tcPr>
            <w:tcW w:type="dxa" w:w="2880"/>
          </w:tcPr>
          <w:p>
            <w:r>
              <w:t>Refined training, improved robustness</w:t>
            </w:r>
          </w:p>
        </w:tc>
      </w:tr>
    </w:tbl>
    <w:p/>
    <w:p>
      <w:r>
        <w:t>This Stage 1 design achieves 81.05% precision, 75.77% recall, and 79.06% mAP50, providing a solid foundation for the two-stage fracture detection pipeline. The balanced recall and precision allows Stage 2 to process a comprehensive set of RCT candidates while filtering false positives.</w:t>
      </w:r>
    </w:p>
    <w:p>
      <w:pPr>
        <w:pStyle w:val="Heading2"/>
      </w:pPr>
      <w:r>
        <w:t>3.9 Training Results and Visualizations</w:t>
      </w:r>
    </w:p>
    <w:p>
      <w:r>
        <w:t>The following figures show the training results from 500 epochs (training_054345):</w:t>
      </w:r>
    </w:p>
    <w:p/>
    <w:p>
      <w:r>
        <w:rPr>
          <w:b/>
        </w:rPr>
        <w:t>Figure 3.3: Normalized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confusion_matrix_normaliz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normalized confusion matrix shows the model's classification performance across all dental structure classes, with strong performance on the RCT class (Class 9).</w:t>
      </w:r>
    </w:p>
    <w:p/>
    <w:p>
      <w:r>
        <w:rPr>
          <w:b/>
        </w:rPr>
        <w:t>Figure 3.4: Training Metrics Over 500 Epochs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Training curves show convergence over 500 epochs. Key observations: (1) box_loss, cls_loss, and dfl_loss steadily decrease, indicating successful learning; (2) precision, recall, and mAP metrics stabilize around epoch 400-450; (3) final metrics: 81.05% precision, 75.77% recall, 79.06% mAP50.</w:t>
      </w:r>
    </w:p>
    <w:p/>
    <w:p>
      <w:r>
        <w:rPr>
          <w:b/>
        </w:rPr>
        <w:t>Figure 3.5: F1 Score vs Confidence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BoxF1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F1-confidence curve helps select optimal confidence threshold. We use confidence=0.3 in the pipeline to prioritize recall, allowing Stage 2 to filter false positives.</w:t>
      </w:r>
    </w:p>
    <w:p/>
    <w:p>
      <w:r>
        <w:rPr>
          <w:b/>
        </w:rPr>
        <w:t>Figure 3.6: Precision-Recall Curve (All Classes)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Box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Precision-Recall curves for all dental structure classes. The RCT class (Class 9) shows strong performance with mAP50=79.06%, indicating robust detection across different confidence thresholds and IoU levels.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