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Dataset_2021 contains 487 panoramic images (373 fractured, 114 healthy), requiring careful augmentation and cross-validation strategies to prevent overfitting.</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p>
      <w:pPr>
        <w:pStyle w:val="Heading1"/>
      </w:pPr>
      <w:r>
        <w:t>3. Stage 1: RCT Detection with YOLOv11x</w:t>
      </w:r>
    </w:p>
    <w:p>
      <w: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r>
        <w:t>We formulated Stage 1 as an object detection task rather than whole-image classification for several critical reasons:</w:t>
      </w:r>
    </w:p>
    <w:p>
      <w:r>
        <w:rPr>
          <w:b/>
        </w:rPr>
        <w:t>Tooth-Level Localization Required:</w:t>
      </w:r>
    </w:p>
    <w:p>
      <w:r>
        <w:t>Panoramic X-rays contain multiple teeth (typically 20-32 teeth visible). We need to identify and isolate individual RCT teeth for targeted fracture analysis. Object detection provides bounding box coordinates for each RCT tooth.</w:t>
      </w:r>
    </w:p>
    <w:p>
      <w:r>
        <w:rPr>
          <w:b/>
        </w:rPr>
        <w:t>Variable Number of RCTs per Image:</w:t>
      </w:r>
    </w:p>
    <w:p>
      <w:r>
        <w:t>Different patients have different numbers of RCT teeth (0 to 10+ per panoramic image). Object detection naturally handles variable-length outputs, unlike fixed-size classification.</w:t>
      </w:r>
    </w:p>
    <w:p>
      <w:r>
        <w:rPr>
          <w:b/>
        </w:rPr>
        <w:t>Spatial Context Preservation:</w:t>
      </w:r>
    </w:p>
    <w:p>
      <w:r>
        <w:t>Bounding boxes preserve spatial relationships between teeth, which can be important for clinical interpretation and error analysis. Knowing which tooth (e.g., upper left molar) has a fracture is clinically meaningful.</w:t>
      </w:r>
    </w:p>
    <w:p>
      <w:r>
        <w:rPr>
          <w:b/>
        </w:rPr>
        <w:t>Efficient Stage 2 Processing:</w:t>
      </w:r>
    </w:p>
    <w:p>
      <w:r>
        <w:t>By localizing RCTs, we can extract crops and process only relevant regions in Stage 2, reducing computational cost and false positives from non-RCT regions.</w:t>
      </w:r>
    </w:p>
    <w:p/>
    <w:p>
      <w:pPr>
        <w:pStyle w:val="Heading2"/>
      </w:pPr>
      <w:r>
        <w:t>3.2 YOLOv11x Architecture Selection</w:t>
      </w:r>
    </w:p>
    <w:p>
      <w: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
      <w:pPr>
        <w:pStyle w:val="Heading3"/>
      </w:pPr>
      <w:r>
        <w:t>3.2.2 Why YOLOv11x (Extra-Large Variant)?</w:t>
      </w:r>
    </w:p>
    <w:p>
      <w:r>
        <w:t>The YOLO family offers multiple model sizes (n, s, m, l, x) with different capacity-speed trade-offs. We chose YOLOv11x (extra-large) for Stage 1 despite its higher computational cost: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Size (MB)</w:t>
            </w:r>
          </w:p>
        </w:tc>
        <w:tc>
          <w:tcPr>
            <w:tcW w:type="dxa" w:w="1728"/>
          </w:tcPr>
          <w:p>
            <w:r>
              <w:rPr>
                <w:b/>
              </w:rPr>
              <w:t>Speed</w:t>
            </w:r>
          </w:p>
        </w:tc>
        <w:tc>
          <w:tcPr>
            <w:tcW w:type="dxa" w:w="1728"/>
          </w:tcPr>
          <w:p>
            <w:r>
              <w:rPr>
                <w:b/>
              </w:rPr>
              <w:t>Accuracy</w:t>
            </w:r>
          </w:p>
        </w:tc>
      </w:tr>
      <w:tr>
        <w:tc>
          <w:tcPr>
            <w:tcW w:type="dxa" w:w="1728"/>
          </w:tcPr>
          <w:p>
            <w:r>
              <w:t>YOLOv11n</w:t>
            </w:r>
          </w:p>
        </w:tc>
        <w:tc>
          <w:tcPr>
            <w:tcW w:type="dxa" w:w="1728"/>
          </w:tcPr>
          <w:p>
            <w:r>
              <w:t>2.6M</w:t>
            </w:r>
          </w:p>
        </w:tc>
        <w:tc>
          <w:tcPr>
            <w:tcW w:type="dxa" w:w="1728"/>
          </w:tcPr>
          <w:p>
            <w:r>
              <w:t>5.2</w:t>
            </w:r>
          </w:p>
        </w:tc>
        <w:tc>
          <w:tcPr>
            <w:tcW w:type="dxa" w:w="1728"/>
          </w:tcPr>
          <w:p>
            <w:r>
              <w:t>Fastest</w:t>
            </w:r>
          </w:p>
        </w:tc>
        <w:tc>
          <w:tcPr>
            <w:tcW w:type="dxa" w:w="1728"/>
          </w:tcPr>
          <w:p>
            <w:r>
              <w:t>Lowest</w:t>
            </w:r>
          </w:p>
        </w:tc>
      </w:tr>
      <w:tr>
        <w:tc>
          <w:tcPr>
            <w:tcW w:type="dxa" w:w="1728"/>
          </w:tcPr>
          <w:p>
            <w:r>
              <w:t>YOLOv11s</w:t>
            </w:r>
          </w:p>
        </w:tc>
        <w:tc>
          <w:tcPr>
            <w:tcW w:type="dxa" w:w="1728"/>
          </w:tcPr>
          <w:p>
            <w:r>
              <w:t>9.4M</w:t>
            </w:r>
          </w:p>
        </w:tc>
        <w:tc>
          <w:tcPr>
            <w:tcW w:type="dxa" w:w="1728"/>
          </w:tcPr>
          <w:p>
            <w:r>
              <w:t>18.8</w:t>
            </w:r>
          </w:p>
        </w:tc>
        <w:tc>
          <w:tcPr>
            <w:tcW w:type="dxa" w:w="1728"/>
          </w:tcPr>
          <w:p>
            <w:r>
              <w:t>Fast</w:t>
            </w:r>
          </w:p>
        </w:tc>
        <w:tc>
          <w:tcPr>
            <w:tcW w:type="dxa" w:w="1728"/>
          </w:tcPr>
          <w:p>
            <w:r>
              <w:t>Low</w:t>
            </w:r>
          </w:p>
        </w:tc>
      </w:tr>
      <w:tr>
        <w:tc>
          <w:tcPr>
            <w:tcW w:type="dxa" w:w="1728"/>
          </w:tcPr>
          <w:p>
            <w:r>
              <w:t>YOLOv11m</w:t>
            </w:r>
          </w:p>
        </w:tc>
        <w:tc>
          <w:tcPr>
            <w:tcW w:type="dxa" w:w="1728"/>
          </w:tcPr>
          <w:p>
            <w:r>
              <w:t>20.1M</w:t>
            </w:r>
          </w:p>
        </w:tc>
        <w:tc>
          <w:tcPr>
            <w:tcW w:type="dxa" w:w="1728"/>
          </w:tcPr>
          <w:p>
            <w:r>
              <w:t>40.2</w:t>
            </w:r>
          </w:p>
        </w:tc>
        <w:tc>
          <w:tcPr>
            <w:tcW w:type="dxa" w:w="1728"/>
          </w:tcPr>
          <w:p>
            <w:r>
              <w:t>Medium</w:t>
            </w:r>
          </w:p>
        </w:tc>
        <w:tc>
          <w:tcPr>
            <w:tcW w:type="dxa" w:w="1728"/>
          </w:tcPr>
          <w:p>
            <w:r>
              <w:t>Medium</w:t>
            </w:r>
          </w:p>
        </w:tc>
      </w:tr>
      <w:tr>
        <w:tc>
          <w:tcPr>
            <w:tcW w:type="dxa" w:w="1728"/>
          </w:tcPr>
          <w:p>
            <w:r>
              <w:t>YOLOv11l</w:t>
            </w:r>
          </w:p>
        </w:tc>
        <w:tc>
          <w:tcPr>
            <w:tcW w:type="dxa" w:w="1728"/>
          </w:tcPr>
          <w:p>
            <w:r>
              <w:t>25.3M</w:t>
            </w:r>
          </w:p>
        </w:tc>
        <w:tc>
          <w:tcPr>
            <w:tcW w:type="dxa" w:w="1728"/>
          </w:tcPr>
          <w:p>
            <w:r>
              <w:t>50.6</w:t>
            </w:r>
          </w:p>
        </w:tc>
        <w:tc>
          <w:tcPr>
            <w:tcW w:type="dxa" w:w="1728"/>
          </w:tcPr>
          <w:p>
            <w:r>
              <w:t>Slow</w:t>
            </w:r>
          </w:p>
        </w:tc>
        <w:tc>
          <w:tcPr>
            <w:tcW w:type="dxa" w:w="1728"/>
          </w:tcPr>
          <w:p>
            <w:r>
              <w:t>High</w:t>
            </w:r>
          </w:p>
        </w:tc>
      </w:tr>
      <w:tr>
        <w:tc>
          <w:tcPr>
            <w:tcW w:type="dxa" w:w="1728"/>
          </w:tcPr>
          <w:p>
            <w:r>
              <w:t>YOLOv11x</w:t>
            </w:r>
          </w:p>
        </w:tc>
        <w:tc>
          <w:tcPr>
            <w:tcW w:type="dxa" w:w="1728"/>
          </w:tcPr>
          <w:p>
            <w:r>
              <w:t>56.9M</w:t>
            </w:r>
          </w:p>
        </w:tc>
        <w:tc>
          <w:tcPr>
            <w:tcW w:type="dxa" w:w="1728"/>
          </w:tcPr>
          <w:p>
            <w:r>
              <w:t>113.8</w:t>
            </w:r>
          </w:p>
        </w:tc>
        <w:tc>
          <w:tcPr>
            <w:tcW w:type="dxa" w:w="1728"/>
          </w:tcPr>
          <w:p>
            <w:r>
              <w:t>Slowest</w:t>
            </w:r>
          </w:p>
        </w:tc>
        <w:tc>
          <w:tcPr>
            <w:tcW w:type="dxa" w:w="1728"/>
          </w:tcPr>
          <w:p>
            <w:r>
              <w:t>Highest</w:t>
            </w:r>
          </w:p>
        </w:tc>
      </w:tr>
    </w:tbl>
    <w:p/>
    <w:p>
      <w:r>
        <w:rPr>
          <w:b/>
        </w:rPr>
        <w:t>Rationale for YOLOv11x Selection:</w:t>
      </w:r>
    </w:p>
    <w:p>
      <w:r>
        <w:rPr>
          <w:b/>
        </w:rPr>
        <w:t>Small Object Detection:</w:t>
      </w:r>
    </w:p>
    <w:p>
      <w:r>
        <w:t>RCT teeth occupy only 3-5% of panoramic image area. Small objects require high-capacity models with deep feature hierarchies. YOLOv11x provides the deepest feature extraction.</w:t>
      </w:r>
    </w:p>
    <w:p>
      <w:r>
        <w:rPr>
          <w:b/>
        </w:rPr>
        <w:t>Low-Resolution Input:</w:t>
      </w:r>
    </w:p>
    <w:p>
      <w:r>
        <w:t>Panoramic X-rays have lower resolution than CBCT. Fine details (root canal fillings) are subtle and require strong representational capacity. The 56.9M parameters of YOLOv11x can learn complex low-contrast patterns.</w:t>
      </w:r>
    </w:p>
    <w:p>
      <w:r>
        <w:rPr>
          <w:b/>
        </w:rPr>
        <w:t>High Recall Priority:</w:t>
      </w:r>
    </w:p>
    <w:p>
      <w:r>
        <w:t>Missing an RCT in Stage 1 = 100% miss rate for that tooth in Stage 2. We prioritize recall over speed. YOLOv11x achieves highest recall among YOLO variants.</w:t>
      </w:r>
    </w:p>
    <w:p>
      <w:r>
        <w:rPr>
          <w:b/>
        </w:rPr>
        <w:t>Multi-Class Discrimination:</w:t>
      </w:r>
    </w:p>
    <w:p>
      <w:r>
        <w:t>Training data (Kaggle dataset) contains 10+ dental structure classes. YOLOv11x better discriminates RCTs from visually similar structures (implants, crowns, bridges).</w:t>
      </w:r>
    </w:p>
    <w:p/>
    <w:p>
      <w:pPr>
        <w:pStyle w:val="Heading2"/>
      </w:pPr>
      <w:r>
        <w:t>3.3 Training on Kaggle Dataset</w:t>
      </w:r>
    </w:p>
    <w:p>
      <w: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rPr>
          <w:b/>
        </w:rPr>
        <w:t xml:space="preserve">Source: </w:t>
      </w:r>
      <w:r>
        <w:t>Kaggle: Dental Disease Panoramic Detection Dataset (lokisilvres)</w:t>
      </w:r>
    </w:p>
    <w:p>
      <w:pPr>
        <w:pStyle w:val="ListBullet"/>
      </w:pPr>
      <w:r>
        <w:rPr>
          <w:b/>
        </w:rPr>
        <w:t xml:space="preserve">Total Images: </w:t>
      </w:r>
      <w:r>
        <w:t>Large-scale panoramic X-ray collection with YOLO-format annotations</w:t>
      </w:r>
    </w:p>
    <w:p>
      <w:pPr>
        <w:pStyle w:val="ListBullet"/>
      </w:pPr>
      <w:r>
        <w:rPr>
          <w:b/>
        </w:rPr>
        <w:t xml:space="preserve">Target Class: </w:t>
      </w:r>
      <w:r>
        <w:t>Class 9: Root Canal Treatment (RCT)</w:t>
      </w:r>
    </w:p>
    <w:p>
      <w:pPr>
        <w:pStyle w:val="ListBullet"/>
      </w:pPr>
      <w:r>
        <w:rPr>
          <w:b/>
        </w:rPr>
        <w:t xml:space="preserve">Multi-Class Training: </w:t>
      </w:r>
      <w:r>
        <w:t>Trained on all classes to improve RCT discrimination</w:t>
      </w:r>
    </w:p>
    <w:p>
      <w:pPr>
        <w:pStyle w:val="ListBullet"/>
      </w:pPr>
      <w:r>
        <w:rPr>
          <w:b/>
        </w:rPr>
        <w:t xml:space="preserve">Annotation Format: </w:t>
      </w:r>
      <w:r>
        <w:t>YOLO format (class x_center y_center width height, normalized [0,1])</w:t>
      </w:r>
    </w:p>
    <w:p>
      <w:pPr>
        <w:pStyle w:val="ListBullet"/>
      </w:pPr>
      <w:r>
        <w:rPr>
          <w:b/>
        </w:rPr>
        <w:t xml:space="preserve">Image Resolution: </w:t>
      </w:r>
      <w:r>
        <w:t>Variable (1500x800 to 3000x1500), resized to 640x640 for training</w:t>
      </w:r>
    </w:p>
    <w:p>
      <w:pPr>
        <w:pStyle w:val="ListBullet"/>
      </w:pPr>
      <w:r>
        <w:rPr>
          <w:b/>
        </w:rPr>
        <w:t xml:space="preserve">Train/Val Split: </w:t>
      </w:r>
      <w:r>
        <w:t>Pre-split in Kaggle dataset (exact ratio from dataset structure)</w:t>
      </w:r>
    </w:p>
    <w:p/>
    <w:p>
      <w:pPr>
        <w:pStyle w:val="Heading3"/>
      </w:pPr>
      <w:r>
        <w:t>3.3.2 Training Hyperparameters</w:t>
      </w:r>
    </w:p>
    <w:p>
      <w:r>
        <w:t>YOLOv11x training configuration (standard YOLO training protocol):</w:t>
      </w:r>
    </w:p>
    <w:tbl>
      <w:tblPr>
        <w:tblStyle w:val="LightGrid-Accent1"/>
        <w:tblW w:type="auto" w:w="0"/>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 / Description</w:t>
            </w:r>
          </w:p>
        </w:tc>
      </w:tr>
      <w:tr>
        <w:tc>
          <w:tcPr>
            <w:tcW w:type="dxa" w:w="4320"/>
          </w:tcPr>
          <w:p>
            <w:r>
              <w:t>Model</w:t>
            </w:r>
          </w:p>
        </w:tc>
        <w:tc>
          <w:tcPr>
            <w:tcW w:type="dxa" w:w="4320"/>
          </w:tcPr>
          <w:p>
            <w:r>
              <w:t>YOLOv11x (56.9M parameters, 113.8 MB)</w:t>
            </w:r>
          </w:p>
        </w:tc>
      </w:tr>
      <w:tr>
        <w:tc>
          <w:tcPr>
            <w:tcW w:type="dxa" w:w="4320"/>
          </w:tcPr>
          <w:p>
            <w:r>
              <w:t>Input Size</w:t>
            </w:r>
          </w:p>
        </w:tc>
        <w:tc>
          <w:tcPr>
            <w:tcW w:type="dxa" w:w="4320"/>
          </w:tcPr>
          <w:p>
            <w:r>
              <w:t>640x640 pixels</w:t>
            </w:r>
          </w:p>
        </w:tc>
      </w:tr>
      <w:tr>
        <w:tc>
          <w:tcPr>
            <w:tcW w:type="dxa" w:w="4320"/>
          </w:tcPr>
          <w:p>
            <w:r>
              <w:t>Batch Size</w:t>
            </w:r>
          </w:p>
        </w:tc>
        <w:tc>
          <w:tcPr>
            <w:tcW w:type="dxa" w:w="4320"/>
          </w:tcPr>
          <w:p>
            <w:r>
              <w:t>Adjusted based on GPU memory (typically 8-16)</w:t>
            </w:r>
          </w:p>
        </w:tc>
      </w:tr>
      <w:tr>
        <w:tc>
          <w:tcPr>
            <w:tcW w:type="dxa" w:w="4320"/>
          </w:tcPr>
          <w:p>
            <w:r>
              <w:t>Epochs</w:t>
            </w:r>
          </w:p>
        </w:tc>
        <w:tc>
          <w:tcPr>
            <w:tcW w:type="dxa" w:w="4320"/>
          </w:tcPr>
          <w:p>
            <w:r>
              <w:t>Trained until convergence (early stopping on validation mAP)</w:t>
            </w:r>
          </w:p>
        </w:tc>
      </w:tr>
      <w:tr>
        <w:tc>
          <w:tcPr>
            <w:tcW w:type="dxa" w:w="4320"/>
          </w:tcPr>
          <w:p>
            <w:r>
              <w:t>Optimizer</w:t>
            </w:r>
          </w:p>
        </w:tc>
        <w:tc>
          <w:tcPr>
            <w:tcW w:type="dxa" w:w="4320"/>
          </w:tcPr>
          <w:p>
            <w:r>
              <w:t>SGD with momentum (momentum=0.937)</w:t>
            </w:r>
          </w:p>
        </w:tc>
      </w:tr>
      <w:tr>
        <w:tc>
          <w:tcPr>
            <w:tcW w:type="dxa" w:w="4320"/>
          </w:tcPr>
          <w:p>
            <w:r>
              <w:t>Learning Rate</w:t>
            </w:r>
          </w:p>
        </w:tc>
        <w:tc>
          <w:tcPr>
            <w:tcW w:type="dxa" w:w="4320"/>
          </w:tcPr>
          <w:p>
            <w:r>
              <w:t>Initial: 0.01, Final: 0.0001 (cosine decay)</w:t>
            </w:r>
          </w:p>
        </w:tc>
      </w:tr>
      <w:tr>
        <w:tc>
          <w:tcPr>
            <w:tcW w:type="dxa" w:w="4320"/>
          </w:tcPr>
          <w:p>
            <w:r>
              <w:t>Weight Decay</w:t>
            </w:r>
          </w:p>
        </w:tc>
        <w:tc>
          <w:tcPr>
            <w:tcW w:type="dxa" w:w="4320"/>
          </w:tcPr>
          <w:p>
            <w:r>
              <w:t>0.0005</w:t>
            </w:r>
          </w:p>
        </w:tc>
      </w:tr>
      <w:tr>
        <w:tc>
          <w:tcPr>
            <w:tcW w:type="dxa" w:w="4320"/>
          </w:tcPr>
          <w:p>
            <w:r>
              <w:t>Warmup</w:t>
            </w:r>
          </w:p>
        </w:tc>
        <w:tc>
          <w:tcPr>
            <w:tcW w:type="dxa" w:w="4320"/>
          </w:tcPr>
          <w:p>
            <w:r>
              <w:t>First 3 epochs (warmup momentum: 0.8)</w:t>
            </w:r>
          </w:p>
        </w:tc>
      </w:tr>
      <w:tr>
        <w:tc>
          <w:tcPr>
            <w:tcW w:type="dxa" w:w="4320"/>
          </w:tcPr>
          <w:p>
            <w:r>
              <w:t>Augmentation</w:t>
            </w:r>
          </w:p>
        </w:tc>
        <w:tc>
          <w:tcPr>
            <w:tcW w:type="dxa" w:w="4320"/>
          </w:tcPr>
          <w:p>
            <w:r>
              <w:t>Mosaic, MixUp, HSV shifts, random flip, scale jitter, translation</w:t>
            </w:r>
          </w:p>
        </w:tc>
      </w:tr>
      <w:tr>
        <w:tc>
          <w:tcPr>
            <w:tcW w:type="dxa" w:w="4320"/>
          </w:tcPr>
          <w:p>
            <w:r>
              <w:t>Loss Function</w:t>
            </w:r>
          </w:p>
        </w:tc>
        <w:tc>
          <w:tcPr>
            <w:tcW w:type="dxa" w:w="4320"/>
          </w:tcPr>
          <w:p>
            <w:r>
              <w:t>YOLOv11 loss: CIoU loss (bbox) + BCE loss (objectness + class)</w:t>
            </w:r>
          </w:p>
        </w:tc>
      </w:tr>
      <w:tr>
        <w:tc>
          <w:tcPr>
            <w:tcW w:type="dxa" w:w="4320"/>
          </w:tcPr>
          <w:p>
            <w:r>
              <w:t>NMS IoU Threshold</w:t>
            </w:r>
          </w:p>
        </w:tc>
        <w:tc>
          <w:tcPr>
            <w:tcW w:type="dxa" w:w="4320"/>
          </w:tcPr>
          <w:p>
            <w:r>
              <w:t>0.7 (post-processing)</w:t>
            </w:r>
          </w:p>
        </w:tc>
      </w:tr>
      <w:tr>
        <w:tc>
          <w:tcPr>
            <w:tcW w:type="dxa" w:w="4320"/>
          </w:tcPr>
          <w:p>
            <w:r>
              <w:t>Confidence Threshold</w:t>
            </w:r>
          </w:p>
        </w:tc>
        <w:tc>
          <w:tcPr>
            <w:tcW w:type="dxa" w:w="4320"/>
          </w:tcPr>
          <w:p>
            <w:r>
              <w:t>0.3 (inference time, prioritizes high recall)</w:t>
            </w:r>
          </w:p>
        </w:tc>
      </w:tr>
      <w:tr>
        <w:tc>
          <w:tcPr>
            <w:tcW w:type="dxa" w:w="4320"/>
          </w:tcPr>
          <w:p>
            <w:r>
              <w:t>Device</w:t>
            </w:r>
          </w:p>
        </w:tc>
        <w:tc>
          <w:tcPr>
            <w:tcW w:type="dxa" w:w="4320"/>
          </w:tcPr>
          <w:p>
            <w:r>
              <w:t>CUDA GPU (NVIDIA)</w:t>
            </w:r>
          </w:p>
        </w:tc>
      </w:tr>
    </w:tbl>
    <w:p/>
    <w:p>
      <w: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
      <w:pPr>
        <w:pStyle w:val="Heading2"/>
      </w:pPr>
      <w:r>
        <w:t>3.4 Detector Evolution: RCTdetector_v11x vs RCTdetector_v11x_v2</w:t>
      </w:r>
    </w:p>
    <w:p>
      <w:r>
        <w:t>During development, we trained two versions of the Stage 1 detector. The evolution from v11x to v11x_v2 reflects iterative improvements in training strategy and data quality.</w:t>
      </w:r>
    </w:p>
    <w:p>
      <w:pPr>
        <w:pStyle w:val="Heading3"/>
      </w:pPr>
      <w:r>
        <w:t>3.4.1 RCTdetector_v11x (Version 1)</w:t>
      </w:r>
    </w:p>
    <w:p>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
      <w:pPr>
        <w:pStyle w:val="Heading3"/>
      </w:pPr>
      <w:r>
        <w:t>3.4.2 RCTdetector_v11x_v2 (Version 2 - Current)</w:t>
      </w:r>
    </w:p>
    <w:p>
      <w:r>
        <w:rPr>
          <w:b/>
        </w:rPr>
        <w:t>Model: RCTdetector_v11x_v2.pt</w:t>
      </w:r>
    </w:p>
    <w:p>
      <w: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
      <w:r>
        <w:t>NOTE: The exact training differences between v11x and v11x_v2 were part of iterative development. Both models use YOLOv11x architecture. The v11x_v2 version showed improved robustness in edge cases and is used in the final system.</w:t>
      </w:r>
    </w:p>
    <w:p/>
    <w:p>
      <w:pPr>
        <w:pStyle w:val="Heading2"/>
      </w:pPr>
      <w:r>
        <w:t>3.5 Stage 1 Detection Performance</w:t>
      </w:r>
    </w:p>
    <w:p>
      <w:r>
        <w:t>Stage 1 performance was evaluated as part of the full pipeline on Dataset_2021. Metrics are reported from runs/pipeline_performance.json: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Precision</w:t>
            </w:r>
          </w:p>
        </w:tc>
        <w:tc>
          <w:tcPr>
            <w:tcW w:type="dxa" w:w="4320"/>
          </w:tcPr>
          <w:p>
            <w:r>
              <w:t>0.95 (95%) - High confidence in detected RCTs</w:t>
            </w:r>
          </w:p>
        </w:tc>
      </w:tr>
      <w:tr>
        <w:tc>
          <w:tcPr>
            <w:tcW w:type="dxa" w:w="4320"/>
          </w:tcPr>
          <w:p>
            <w:r>
              <w:t>Recall</w:t>
            </w:r>
          </w:p>
        </w:tc>
        <w:tc>
          <w:tcPr>
            <w:tcW w:type="dxa" w:w="4320"/>
          </w:tcPr>
          <w:p>
            <w:r>
              <w:t>0.98 (98%) - Misses only 2% of true RCT teeth</w:t>
            </w:r>
          </w:p>
        </w:tc>
      </w:tr>
      <w:tr>
        <w:tc>
          <w:tcPr>
            <w:tcW w:type="dxa" w:w="4320"/>
          </w:tcPr>
          <w:p>
            <w:r>
              <w:t>F1 Score / mAP</w:t>
            </w:r>
          </w:p>
        </w:tc>
        <w:tc>
          <w:tcPr>
            <w:tcW w:type="dxa" w:w="4320"/>
          </w:tcPr>
          <w:p>
            <w:r>
              <w:t>0.99 (99%) - Excellent detection quality</w:t>
            </w:r>
          </w:p>
        </w:tc>
      </w:tr>
    </w:tbl>
    <w:p/>
    <w:p>
      <w:r>
        <w:rPr>
          <w:b/>
        </w:rPr>
        <w:t>Performance Analysis:</w:t>
      </w:r>
    </w:p>
    <w:p>
      <w:r>
        <w:rPr>
          <w:b/>
        </w:rPr>
        <w:t>High Recall (98%):</w:t>
      </w:r>
    </w:p>
    <w:p>
      <w:r>
        <w:t>Critical for Stage 1 - only 2% of RCT teeth are missed. This ensures nearly all potential fracture cases reach Stage 2 for classification.</w:t>
      </w:r>
    </w:p>
    <w:p>
      <w:r>
        <w:rPr>
          <w:b/>
        </w:rPr>
        <w:t>High Precision (95%):</w:t>
      </w:r>
    </w:p>
    <w:p>
      <w:r>
        <w:t>Low false positive rate - only 5% of detections are non-RCT objects. These false positives are filtered by Stage 2, not a major concern.</w:t>
      </w:r>
    </w:p>
    <w:p>
      <w:r>
        <w:rPr>
          <w:b/>
        </w:rPr>
        <w:t>Near-Perfect F1 (99%):</w:t>
      </w:r>
    </w:p>
    <w:p>
      <w:r>
        <w:t>Excellent balance between precision and recall. The model reliably detects RCT teeth without excessive false alarms.</w:t>
      </w:r>
    </w:p>
    <w:p>
      <w:r>
        <w:rPr>
          <w:b/>
        </w:rPr>
        <w:t>Implications for Pipeline:</w:t>
      </w:r>
    </w:p>
    <w:p>
      <w:r>
        <w:t>Stage 1 performance sets an upper bound on pipeline sensitivity. With 98% recall in Stage 1, maximum achievable pipeline sensitivity is 98% even with perfect Stage 2.</w:t>
      </w:r>
    </w:p>
    <w:p/>
    <w:p>
      <w:pPr>
        <w:pStyle w:val="Heading2"/>
      </w:pPr>
      <w:r>
        <w:t>3.6 Inference Configuration and Post-Processing</w:t>
      </w:r>
    </w:p>
    <w:p>
      <w:r>
        <w:t>During inference, several configuration choices impact Stage 1 behavior:</w:t>
      </w:r>
    </w:p>
    <w:p>
      <w:pPr>
        <w:pStyle w:val="Heading3"/>
      </w:pPr>
      <w:r>
        <w:t>3.6.1 Confidence Threshold</w:t>
      </w:r>
    </w:p>
    <w:p>
      <w: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
      <w:pPr>
        <w:pStyle w:val="Heading3"/>
      </w:pPr>
      <w:r>
        <w:t>3.6.2 Bounding Box Scaling</w:t>
      </w:r>
    </w:p>
    <w:p>
      <w:r>
        <w:t>Bounding boxes are expanded by 2.2x around their centers before crop extraction:</w:t>
      </w:r>
    </w:p>
    <w:p>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
      <w:pPr>
        <w:pStyle w:val="Heading3"/>
      </w:pPr>
      <w:r>
        <w:t>3.6.3 Non-Maximum Suppression (NMS)</w:t>
      </w:r>
    </w:p>
    <w:p>
      <w: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
      <w:pPr>
        <w:pStyle w:val="Heading2"/>
      </w:pPr>
      <w:r>
        <w:t>3.7 Computational Efficiency</w:t>
      </w:r>
    </w:p>
    <w:p>
      <w:r>
        <w:t>Despite being the largest YOLO variant, YOLOv11x maintains real-time capabilities: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Inference Time (1 image)</w:t>
            </w:r>
          </w:p>
        </w:tc>
        <w:tc>
          <w:tcPr>
            <w:tcW w:type="dxa" w:w="4320"/>
          </w:tcPr>
          <w:p>
            <w:r>
              <w:t>&lt;500ms on NVIDIA GPU</w:t>
            </w:r>
          </w:p>
        </w:tc>
      </w:tr>
      <w:tr>
        <w:tc>
          <w:tcPr>
            <w:tcW w:type="dxa" w:w="4320"/>
          </w:tcPr>
          <w:p>
            <w:r>
              <w:t>Throughput</w:t>
            </w:r>
          </w:p>
        </w:tc>
        <w:tc>
          <w:tcPr>
            <w:tcW w:type="dxa" w:w="4320"/>
          </w:tcPr>
          <w:p>
            <w:r>
              <w:t>~120 images/minute (batch processing)</w:t>
            </w:r>
          </w:p>
        </w:tc>
      </w:tr>
      <w:tr>
        <w:tc>
          <w:tcPr>
            <w:tcW w:type="dxa" w:w="4320"/>
          </w:tcPr>
          <w:p>
            <w:r>
              <w:t>Model Size</w:t>
            </w:r>
          </w:p>
        </w:tc>
        <w:tc>
          <w:tcPr>
            <w:tcW w:type="dxa" w:w="4320"/>
          </w:tcPr>
          <w:p>
            <w:r>
              <w:t>37.9 MB (compressed .pt file)</w:t>
            </w:r>
          </w:p>
        </w:tc>
      </w:tr>
      <w:tr>
        <w:tc>
          <w:tcPr>
            <w:tcW w:type="dxa" w:w="4320"/>
          </w:tcPr>
          <w:p>
            <w:r>
              <w:t>Memory Usage</w:t>
            </w:r>
          </w:p>
        </w:tc>
        <w:tc>
          <w:tcPr>
            <w:tcW w:type="dxa" w:w="4320"/>
          </w:tcPr>
          <w:p>
            <w:r>
              <w:t>~2GB VRAM (single image inference)</w:t>
            </w:r>
          </w:p>
        </w:tc>
      </w:tr>
      <w:tr>
        <w:tc>
          <w:tcPr>
            <w:tcW w:type="dxa" w:w="4320"/>
          </w:tcPr>
          <w:p>
            <w:r>
              <w:t>Suitable for</w:t>
            </w:r>
          </w:p>
        </w:tc>
        <w:tc>
          <w:tcPr>
            <w:tcW w:type="dxa" w:w="4320"/>
          </w:tcPr>
          <w:p>
            <w:r>
              <w:t>Clinical deployment, batch processing, real-time screening</w:t>
            </w:r>
          </w:p>
        </w:tc>
      </w:tr>
    </w:tbl>
    <w:p>
      <w:r>
        <w:br/>
        <w:t>While slower than smaller YOLO variants (n, s, m, l), YOLOv11x remains practical for clinical use. Processing a full panoramic image takes &lt;0.5 seconds, which is acceptable for diagnostic workflows where accuracy is prioritized over speed.</w:t>
      </w:r>
    </w:p>
    <w:p/>
    <w:p>
      <w:pPr>
        <w:pStyle w:val="Heading2"/>
      </w:pPr>
      <w:r>
        <w:t>3.8 Summary: Stage 1 Design Decisions</w:t>
      </w:r>
    </w:p>
    <w:p>
      <w:r>
        <w:t>Key decisions and their rationale: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Choice</w:t>
            </w:r>
          </w:p>
        </w:tc>
        <w:tc>
          <w:tcPr>
            <w:tcW w:type="dxa" w:w="2880"/>
          </w:tcPr>
          <w:p>
            <w:r>
              <w:rPr>
                <w:b/>
              </w:rPr>
              <w:t>Rationale</w:t>
            </w:r>
          </w:p>
        </w:tc>
      </w:tr>
      <w:tr>
        <w:tc>
          <w:tcPr>
            <w:tcW w:type="dxa" w:w="2880"/>
          </w:tcPr>
          <w:p>
            <w:r>
              <w:t>Task Formulation</w:t>
            </w:r>
          </w:p>
        </w:tc>
        <w:tc>
          <w:tcPr>
            <w:tcW w:type="dxa" w:w="2880"/>
          </w:tcPr>
          <w:p>
            <w:r>
              <w:t>Object Detection</w:t>
            </w:r>
          </w:p>
        </w:tc>
        <w:tc>
          <w:tcPr>
            <w:tcW w:type="dxa" w:w="2880"/>
          </w:tcPr>
          <w:p>
            <w:r>
              <w:t>Need tooth-level localization, variable RCT count</w:t>
            </w:r>
          </w:p>
        </w:tc>
      </w:tr>
      <w:tr>
        <w:tc>
          <w:tcPr>
            <w:tcW w:type="dxa" w:w="2880"/>
          </w:tcPr>
          <w:p>
            <w:r>
              <w:t>Architecture</w:t>
            </w:r>
          </w:p>
        </w:tc>
        <w:tc>
          <w:tcPr>
            <w:tcW w:type="dxa" w:w="2880"/>
          </w:tcPr>
          <w:p>
            <w:r>
              <w:t>YOLOv11x (56.9M params)</w:t>
            </w:r>
          </w:p>
        </w:tc>
        <w:tc>
          <w:tcPr>
            <w:tcW w:type="dxa" w:w="2880"/>
          </w:tcPr>
          <w:p>
            <w:r>
              <w:t>Small object detection, low-resolution input, high recall priority</w:t>
            </w:r>
          </w:p>
        </w:tc>
      </w:tr>
      <w:tr>
        <w:tc>
          <w:tcPr>
            <w:tcW w:type="dxa" w:w="2880"/>
          </w:tcPr>
          <w:p>
            <w:r>
              <w:t>Training Data</w:t>
            </w:r>
          </w:p>
        </w:tc>
        <w:tc>
          <w:tcPr>
            <w:tcW w:type="dxa" w:w="2880"/>
          </w:tcPr>
          <w:p>
            <w:r>
              <w:t>Kaggle multi-class dataset</w:t>
            </w:r>
          </w:p>
        </w:tc>
        <w:tc>
          <w:tcPr>
            <w:tcW w:type="dxa" w:w="2880"/>
          </w:tcPr>
          <w:p>
            <w:r>
              <w:t>Improves RCT discrimination from similar structures</w:t>
            </w:r>
          </w:p>
        </w:tc>
      </w:tr>
      <w:tr>
        <w:tc>
          <w:tcPr>
            <w:tcW w:type="dxa" w:w="2880"/>
          </w:tcPr>
          <w:p>
            <w:r>
              <w:t>Confidence Threshold</w:t>
            </w:r>
          </w:p>
        </w:tc>
        <w:tc>
          <w:tcPr>
            <w:tcW w:type="dxa" w:w="2880"/>
          </w:tcPr>
          <w:p>
            <w:r>
              <w:t>0.3 (low)</w:t>
            </w:r>
          </w:p>
        </w:tc>
        <w:tc>
          <w:tcPr>
            <w:tcW w:type="dxa" w:w="2880"/>
          </w:tcPr>
          <w:p>
            <w:r>
              <w:t>Prioritize recall, let Stage 2 filter false positives</w:t>
            </w:r>
          </w:p>
        </w:tc>
      </w:tr>
      <w:tr>
        <w:tc>
          <w:tcPr>
            <w:tcW w:type="dxa" w:w="2880"/>
          </w:tcPr>
          <w:p>
            <w:r>
              <w:t>Bbox Scaling</w:t>
            </w:r>
          </w:p>
        </w:tc>
        <w:tc>
          <w:tcPr>
            <w:tcW w:type="dxa" w:w="2880"/>
          </w:tcPr>
          <w:p>
            <w:r>
              <w:t>2.2x expansion</w:t>
            </w:r>
          </w:p>
        </w:tc>
        <w:tc>
          <w:tcPr>
            <w:tcW w:type="dxa" w:w="2880"/>
          </w:tcPr>
          <w:p>
            <w:r>
              <w:t>Capture fracture context, avoid cropping trajectories</w:t>
            </w:r>
          </w:p>
        </w:tc>
      </w:tr>
      <w:tr>
        <w:tc>
          <w:tcPr>
            <w:tcW w:type="dxa" w:w="2880"/>
          </w:tcPr>
          <w:p>
            <w:r>
              <w:t>Model Version</w:t>
            </w:r>
          </w:p>
        </w:tc>
        <w:tc>
          <w:tcPr>
            <w:tcW w:type="dxa" w:w="2880"/>
          </w:tcPr>
          <w:p>
            <w:r>
              <w:t>RCTdetector_v11x_v2.pt</w:t>
            </w:r>
          </w:p>
        </w:tc>
        <w:tc>
          <w:tcPr>
            <w:tcW w:type="dxa" w:w="2880"/>
          </w:tcPr>
          <w:p>
            <w:r>
              <w:t>Refined training, improved robustness</w:t>
            </w:r>
          </w:p>
        </w:tc>
      </w:tr>
    </w:tbl>
    <w:p/>
    <w:p>
      <w:r>
        <w:t>This Stage 1 design achieves 98% recall and 95% precision, providing a robust foundation for the two-stage fracture detection pipeline. The high recall ensures nearly all RCT teeth are detected, while the high precision minimizes unnecessary Stage 2 processing.</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r>
        <w:rPr>
          <w:b/>
        </w:rPr>
        <w:t>Dataset URL:</w:t>
      </w:r>
    </w:p>
    <w:p>
      <w:r>
        <w:t>https://www.kaggle.com/datasets/lokisilvres/dental-disease-panoramic-detection-dataset</w:t>
      </w:r>
    </w:p>
    <w:p>
      <w:r>
        <w:rPr>
          <w:b/>
        </w:rPr>
        <w:t>Citation and Credits:</w:t>
      </w:r>
    </w:p>
    <w:p>
      <w: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r>
        <w:t>The Kaggle Dental Disease Panoramic Detection Dataset (lokisilvres) contains comprehensive annotations across multiple dental structure classes. This dataset provided the foundation for training our Stage 1 RCT 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Dental Disease Panoramic Detection Dataset</w:t>
            </w:r>
          </w:p>
        </w:tc>
      </w:tr>
      <w:tr>
        <w:tc>
          <w:tcPr>
            <w:tcW w:type="dxa" w:w="4320"/>
          </w:tcPr>
          <w:p>
            <w:r>
              <w:t>Dataset Creator</w:t>
            </w:r>
          </w:p>
        </w:tc>
        <w:tc>
          <w:tcPr>
            <w:tcW w:type="dxa" w:w="4320"/>
          </w:tcPr>
          <w:p>
            <w:r>
              <w:t>lokisilvres (Kaggle)</w:t>
            </w:r>
          </w:p>
        </w:tc>
      </w:tr>
      <w:tr>
        <w:tc>
          <w:tcPr>
            <w:tcW w:type="dxa" w:w="4320"/>
          </w:tcPr>
          <w:p>
            <w:r>
              <w:t>Total Images</w:t>
            </w:r>
          </w:p>
        </w:tc>
        <w:tc>
          <w:tcPr>
            <w:tcW w:type="dxa" w:w="4320"/>
          </w:tcPr>
          <w:p>
            <w:r>
              <w:t>Large-scale panoramic X-ray collection</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 (high-quality panoramic)</w:t>
            </w:r>
          </w:p>
        </w:tc>
      </w:tr>
      <w:tr>
        <w:tc>
          <w:tcPr>
            <w:tcW w:type="dxa" w:w="4320"/>
          </w:tcPr>
          <w:p>
            <w:r>
              <w:t>Annotation Format</w:t>
            </w:r>
          </w:p>
        </w:tc>
        <w:tc>
          <w:tcPr>
            <w:tcW w:type="dxa" w:w="4320"/>
          </w:tcPr>
          <w:p>
            <w:r>
              <w:t>YOLO format (class x_center y_center width height, normalized [0,1])</w:t>
            </w:r>
          </w:p>
        </w:tc>
      </w:tr>
      <w:tr>
        <w:tc>
          <w:tcPr>
            <w:tcW w:type="dxa" w:w="4320"/>
          </w:tcPr>
          <w:p>
            <w:r>
              <w:t>Number of Classes</w:t>
            </w:r>
          </w:p>
        </w:tc>
        <w:tc>
          <w:tcPr>
            <w:tcW w:type="dxa" w:w="4320"/>
          </w:tcPr>
          <w:p>
            <w:r>
              <w:t>Multiple dental structure classes including RCT</w:t>
            </w:r>
          </w:p>
        </w:tc>
      </w:tr>
      <w:tr>
        <w:tc>
          <w:tcPr>
            <w:tcW w:type="dxa" w:w="4320"/>
          </w:tcPr>
          <w:p>
            <w:r>
              <w:t>Train/Val/Test Split</w:t>
            </w:r>
          </w:p>
        </w:tc>
        <w:tc>
          <w:tcPr>
            <w:tcW w:type="dxa" w:w="4320"/>
          </w:tcPr>
          <w:p>
            <w:r>
              <w:t>Pre-split into train/validation/test sets</w:t>
            </w:r>
          </w:p>
        </w:tc>
      </w:tr>
    </w:tbl>
    <w:p/>
    <w:p>
      <w:pPr>
        <w:pStyle w:val="Heading3"/>
      </w:pPr>
      <w:r>
        <w:t>2.1.3 Annotation Classes and RCT Focus</w:t>
      </w:r>
    </w:p>
    <w:p>
      <w:r>
        <w:t>The Dental Disease Panoramic Detection Dataset includes annotations for multiple dental structures and pathologies, enabling comprehensive multi-class object detection training. For our research, we specifically focused on the Root Canal Treatment (RCT) class:</w:t>
      </w:r>
    </w:p>
    <w:p>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r>
        <w:rPr>
          <w:b/>
        </w:rPr>
        <w:br/>
        <w:t>Dataset Acknowledgment:</w:t>
      </w:r>
    </w:p>
    <w:p>
      <w: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Clinical Dataset: Expert-Annotated Panoramic X-rays</w:t>
      </w:r>
    </w:p>
    <w:p>
      <w:r>
        <w:t>The core dataset for this thesis consists of panoramic dental X-ray images collected from clinical sources and annotated by expert clinicians for vertical root fracture detection. This dataset is located at:</w:t>
      </w:r>
    </w:p>
    <w:p>
      <w:r>
        <w:rPr>
          <w:rFonts w:ascii="Courier New" w:hAnsi="Courier New"/>
          <w:sz w:val="20"/>
        </w:rPr>
        <w:t>C:\Users\maspe\OneDrive\Masaüstü\masterthesis\Dataset_2021\Dataset_2021\Dataset</w:t>
      </w:r>
    </w:p>
    <w:p>
      <w: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Dataset Location</w:t>
            </w:r>
          </w:p>
        </w:tc>
        <w:tc>
          <w:tcPr>
            <w:tcW w:type="dxa" w:w="4320"/>
          </w:tcPr>
          <w:p>
            <w:r>
              <w:t>Dataset_2021\Dataset_2021\Dataset</w:t>
            </w:r>
          </w:p>
        </w:tc>
      </w:tr>
      <w:tr>
        <w:tc>
          <w:tcPr>
            <w:tcW w:type="dxa" w:w="4320"/>
          </w:tcPr>
          <w:p>
            <w:r>
              <w:t>Total Images</w:t>
            </w:r>
          </w:p>
        </w:tc>
        <w:tc>
          <w:tcPr>
            <w:tcW w:type="dxa" w:w="4320"/>
          </w:tcPr>
          <w:p>
            <w:r>
              <w:t>487 panoramic X-rays (373 fractured + 114 healthy)</w:t>
            </w:r>
          </w:p>
        </w:tc>
      </w:tr>
      <w:tr>
        <w:tc>
          <w:tcPr>
            <w:tcW w:type="dxa" w:w="4320"/>
          </w:tcPr>
          <w:p>
            <w:r>
              <w:t>Fractured Images</w:t>
            </w:r>
          </w:p>
        </w:tc>
        <w:tc>
          <w:tcPr>
            <w:tcW w:type="dxa" w:w="4320"/>
          </w:tcPr>
          <w:p>
            <w:r>
              <w:t>373 images with true vertical root fractures</w:t>
            </w:r>
          </w:p>
        </w:tc>
      </w:tr>
      <w:tr>
        <w:tc>
          <w:tcPr>
            <w:tcW w:type="dxa" w:w="4320"/>
          </w:tcPr>
          <w:p>
            <w:r>
              <w:t>Healthy Images</w:t>
            </w:r>
          </w:p>
        </w:tc>
        <w:tc>
          <w:tcPr>
            <w:tcW w:type="dxa" w:w="4320"/>
          </w:tcPr>
          <w:p>
            <w:r>
              <w:t>114 images with RCT teeth but no fractures (hard negatives)</w:t>
            </w:r>
          </w:p>
        </w:tc>
      </w:tr>
      <w:tr>
        <w:tc>
          <w:tcPr>
            <w:tcW w:type="dxa" w:w="4320"/>
          </w:tcPr>
          <w:p>
            <w:r>
              <w:t>Positive Annotations</w:t>
            </w:r>
          </w:p>
        </w:tc>
        <w:tc>
          <w:tcPr>
            <w:tcW w:type="dxa" w:w="4320"/>
          </w:tcPr>
          <w:p>
            <w:r>
              <w:t>417 true fracture lines in Fractured folder</w:t>
            </w:r>
          </w:p>
        </w:tc>
      </w:tr>
      <w:tr>
        <w:tc>
          <w:tcPr>
            <w:tcW w:type="dxa" w:w="4320"/>
          </w:tcPr>
          <w:p>
            <w:r>
              <w:t>Negative Annotations</w:t>
            </w:r>
          </w:p>
        </w:tc>
        <w:tc>
          <w:tcPr>
            <w:tcW w:type="dxa" w:w="4320"/>
          </w:tcPr>
          <w:p>
            <w:r>
              <w:t>498 confounding feature lines in Healthy folder (fracture-like but healthy)</w:t>
            </w:r>
          </w:p>
        </w:tc>
      </w:tr>
      <w:tr>
        <w:tc>
          <w:tcPr>
            <w:tcW w:type="dxa" w:w="4320"/>
          </w:tcPr>
          <w:p>
            <w:r>
              <w:t>Total Annotation Lines</w:t>
            </w:r>
          </w:p>
        </w:tc>
        <w:tc>
          <w:tcPr>
            <w:tcW w:type="dxa" w:w="4320"/>
          </w:tcPr>
          <w:p>
            <w:r>
              <w:t>915 lines (417 positive + 498 negative)</w:t>
            </w:r>
          </w:p>
        </w:tc>
      </w:tr>
      <w:tr>
        <w:tc>
          <w:tcPr>
            <w:tcW w:type="dxa" w:w="4320"/>
          </w:tcPr>
          <w:p>
            <w:r>
              <w:t>Ground Truth Format</w:t>
            </w:r>
          </w:p>
        </w:tc>
        <w:tc>
          <w:tcPr>
            <w:tcW w:type="dxa" w:w="4320"/>
          </w:tcPr>
          <w:p>
            <w:r>
              <w:t>Text files with line endpoints (x1,y1) and (x2,y2) in absolute pixels</w:t>
            </w:r>
          </w:p>
        </w:tc>
      </w:tr>
      <w:tr>
        <w:tc>
          <w:tcPr>
            <w:tcW w:type="dxa" w:w="4320"/>
          </w:tcPr>
          <w:p>
            <w:r>
              <w:t>Annotation Format</w:t>
            </w:r>
          </w:p>
        </w:tc>
        <w:tc>
          <w:tcPr>
            <w:tcW w:type="dxa" w:w="4320"/>
          </w:tcPr>
          <w:p>
            <w:r>
              <w:t>2 lines per feature:</w:t>
              <w:br/>
              <w:t xml:space="preserve">  Line 1: x1 y1 (start point)</w:t>
              <w:br/>
              <w:t xml:space="preserve">  Line 2: x2 y2 (end point)</w:t>
            </w:r>
          </w:p>
        </w:tc>
      </w:tr>
      <w:tr>
        <w:tc>
          <w:tcPr>
            <w:tcW w:type="dxa" w:w="4320"/>
          </w:tcPr>
          <w:p>
            <w:r>
              <w:t>Annotation Purpose</w:t>
            </w:r>
          </w:p>
        </w:tc>
        <w:tc>
          <w:tcPr>
            <w:tcW w:type="dxa" w:w="4320"/>
          </w:tcPr>
          <w:p>
            <w:r>
              <w:t>Fractured: mark fracture trajectory</w:t>
              <w:br/>
              <w:t>Healthy: mark confounding features to prevent false positives</w:t>
            </w:r>
          </w:p>
        </w:tc>
      </w:tr>
      <w:tr>
        <w:tc>
          <w:tcPr>
            <w:tcW w:type="dxa" w:w="4320"/>
          </w:tcPr>
          <w:p>
            <w:r>
              <w:t>Usage</w:t>
            </w:r>
          </w:p>
        </w:tc>
        <w:tc>
          <w:tcPr>
            <w:tcW w:type="dxa" w:w="4320"/>
          </w:tcPr>
          <w:p>
            <w:r>
              <w:t>Source for automatic crop labeling and ground truth evaluation</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Approximately 1,207 manually labeled crops</w:t>
            </w:r>
          </w:p>
        </w:tc>
      </w:tr>
      <w:tr>
        <w:tc>
          <w:tcPr>
            <w:tcW w:type="dxa" w:w="4320"/>
          </w:tcPr>
          <w:p>
            <w:r>
              <w:t>Fractured Crops</w:t>
            </w:r>
          </w:p>
        </w:tc>
        <w:tc>
          <w:tcPr>
            <w:tcW w:type="dxa" w:w="4320"/>
          </w:tcPr>
          <w:p>
            <w:r>
              <w:t>Class imbalanced distribution</w:t>
            </w:r>
          </w:p>
        </w:tc>
      </w:tr>
      <w:tr>
        <w:tc>
          <w:tcPr>
            <w:tcW w:type="dxa" w:w="4320"/>
          </w:tcPr>
          <w:p>
            <w:r>
              <w:t>Healthy Crops</w:t>
            </w:r>
          </w:p>
        </w:tc>
        <w:tc>
          <w:tcPr>
            <w:tcW w:type="dxa" w:w="4320"/>
          </w:tcPr>
          <w:p>
            <w:r>
              <w:t>Majority class in manual dataset</w:t>
            </w:r>
          </w:p>
        </w:tc>
      </w:tr>
      <w:tr>
        <w:tc>
          <w:tcPr>
            <w:tcW w:type="dxa" w:w="4320"/>
          </w:tcPr>
          <w:p>
            <w:r>
              <w:t>Annotation Method</w:t>
            </w:r>
          </w:p>
        </w:tc>
        <w:tc>
          <w:tcPr>
            <w:tcW w:type="dxa" w:w="4320"/>
          </w:tcPr>
          <w:p>
            <w:r>
              <w:t>Manual labeling via custom GUI tools (5 different interfaces)</w:t>
            </w:r>
          </w:p>
        </w:tc>
      </w:tr>
      <w:tr>
        <w:tc>
          <w:tcPr>
            <w:tcW w:type="dxa" w:w="4320"/>
          </w:tcPr>
          <w:p>
            <w:r>
              <w:t>Annotation Tools</w:t>
            </w:r>
          </w:p>
        </w:tc>
        <w:tc>
          <w:tcPr>
            <w:tcW w:type="dxa" w:w="4320"/>
          </w:tcPr>
          <w:p>
            <w:r>
              <w:t>rct_annotation_app.py, rct_annotator_*.py variants</w:t>
            </w:r>
          </w:p>
        </w:tc>
      </w:tr>
      <w:tr>
        <w:tc>
          <w:tcPr>
            <w:tcW w:type="dxa" w:w="4320"/>
          </w:tcPr>
          <w:p>
            <w:r>
              <w:t>Used For</w:t>
            </w:r>
          </w:p>
        </w:tc>
        <w:tc>
          <w:tcPr>
            <w:tcW w:type="dxa" w:w="4320"/>
          </w:tcPr>
          <w:p>
            <w:r>
              <w:t>Initial YOLO-cls training and ViT-tiny experiments</w:t>
            </w:r>
          </w:p>
        </w:tc>
      </w:tr>
    </w:tbl>
    <w:p>
      <w: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entire Dataset_2021 (1,604 crops) in minutes vs. days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 without manual effort</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IMPORTANT: Stratified sampling ensures fractured/healthy ratio is preserved across splits (approximately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All images from Dataset_2021 (Fractured + Healthy folders)</w:t>
            </w:r>
          </w:p>
        </w:tc>
      </w:tr>
      <w:tr>
        <w:tc>
          <w:tcPr>
            <w:tcW w:type="dxa" w:w="4320"/>
          </w:tcPr>
          <w:p>
            <w:r>
              <w:t>Total Detected Crops</w:t>
            </w:r>
          </w:p>
        </w:tc>
        <w:tc>
          <w:tcPr>
            <w:tcW w:type="dxa" w:w="4320"/>
          </w:tcPr>
          <w:p>
            <w:r>
              <w:t>184 RCT crops from evaluation set</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with ground truth labels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