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0B69D71E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7719C54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2024/9/24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5275F180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9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:00-10:00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2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10:00-12:00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4033BD58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Virtual warehousesを勉強しました。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1923301C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snowflakeのdocumentの内容は多いです。自分の勉強の方法が正確かどうかわかりません。</w:t>
            </w: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  <w:bookmarkStart w:id="0" w:name="_GoBack"/>
            <w:bookmarkEnd w:id="0"/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33FC4A66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snowflakeの勉強と単語の勉強を続けます。</w:t>
            </w: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2E8096A"/>
    <w:rsid w:val="04757F3E"/>
    <w:rsid w:val="061E443A"/>
    <w:rsid w:val="0CC87EF2"/>
    <w:rsid w:val="1F982525"/>
    <w:rsid w:val="4000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uiPriority w:val="99"/>
    <w:pPr>
      <w:jc w:val="right"/>
    </w:p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7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2024-09-24T08:09:25Z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3E5BCCB8F830447D820775CC025243DE_12</vt:lpwstr>
  </property>
</Properties>
</file>