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83A61"/>
          <w:spacing w:val="60"/>
          <w:sz w:val="64"/>
          <w:szCs w:val="64"/>
        </w:rPr>
        <w:t xml:space="preserve">POWERS</w:t>
      </w:r>
    </w:p>
    <w:p>
      <w:pPr>
        <w:spacing w:after="1200"/>
        <w:jc w:val="center"/>
      </w:pPr>
      <w:r>
        <w:rPr>
          <w:rFonts w:ascii="Arial" w:cs="Arial" w:eastAsia="Arial" w:hAnsi="Arial"/>
          <w:i/>
          <w:iCs/>
          <w:color w:val="C9963E"/>
          <w:sz w:val="24"/>
          <w:szCs w:val="24"/>
        </w:rPr>
        <w:t xml:space="preserve">Make Performance Stick</w:t>
      </w:r>
    </w:p>
    <w:p>
      <w:pPr>
        <w:spacing w:after="240"/>
        <w:jc w:val="center"/>
      </w:pPr>
      <w:r>
        <w:rPr>
          <w:rFonts w:ascii="Arial" w:cs="Arial" w:eastAsia="Arial" w:hAnsi="Arial"/>
          <w:b/>
          <w:bCs/>
          <w:color w:val="183A61"/>
          <w:sz w:val="36"/>
          <w:szCs w:val="36"/>
        </w:rPr>
        <w:t xml:space="preserve">Leadership Pages</w:t>
      </w:r>
    </w:p>
    <w:p>
      <w:pPr>
        <w:spacing w:after="240"/>
        <w:jc w:val="center"/>
      </w:pPr>
      <w:r>
        <w:rPr>
          <w:rFonts w:ascii="Arial" w:cs="Arial" w:eastAsia="Arial" w:hAnsi="Arial"/>
          <w:color w:val="3A3A38"/>
          <w:sz w:val="26"/>
          <w:szCs w:val="26"/>
        </w:rPr>
        <w:t xml:space="preserve">Grid Index + Six Bio Pages</w:t>
      </w:r>
    </w:p>
    <w:p>
      <w:pPr>
        <w:spacing w:after="1200"/>
        <w:jc w:val="center"/>
      </w:pPr>
      <w:r>
        <w:rPr>
          <w:rFonts w:ascii="Arial" w:cs="Arial" w:eastAsia="Arial" w:hAnsi="Arial"/>
          <w:i/>
          <w:iCs/>
          <w:color w:val="5F5E5A"/>
          <w:sz w:val="22"/>
          <w:szCs w:val="22"/>
        </w:rPr>
        <w:t xml:space="preserve">Copy and Design Specifications</w:t>
      </w:r>
    </w:p>
    <w:p>
      <w:pPr>
        <w:spacing w:after="120" w:before="2400"/>
        <w:jc w:val="center"/>
      </w:pPr>
      <w:r>
        <w:rPr>
          <w:rFonts w:ascii="Arial" w:cs="Arial" w:eastAsia="Arial" w:hAnsi="Arial"/>
          <w:color w:val="5F5E5A"/>
          <w:sz w:val="22"/>
          <w:szCs w:val="22"/>
        </w:rPr>
        <w:t xml:space="preserve">Method for POWERS</w:t>
      </w:r>
    </w:p>
    <w:p>
      <w:pPr>
        <w:spacing w:after="120"/>
        <w:jc w:val="center"/>
      </w:pPr>
      <w:r>
        <w:rPr>
          <w:rFonts w:ascii="Arial" w:cs="Arial" w:eastAsia="Arial" w:hAnsi="Arial"/>
          <w:color w:val="5F5E5A"/>
          <w:sz w:val="20"/>
          <w:szCs w:val="20"/>
        </w:rPr>
        <w:t xml:space="preserve">May 2026  ·  Confidential</w:t>
      </w:r>
    </w:p>
    <w:p>
      <w:r>
        <w:br w:type="page"/>
      </w:r>
    </w:p>
    <w:p>
      <w:pPr>
        <w:pStyle w:val="Heading1"/>
        <w:spacing w:after="240" w:before="480"/>
      </w:pPr>
      <w:r>
        <w:rPr>
          <w:rFonts w:ascii="Arial" w:cs="Arial" w:eastAsia="Arial" w:hAnsi="Arial"/>
          <w:b/>
          <w:bCs/>
          <w:color w:val="183A61"/>
          <w:sz w:val="40"/>
          <w:szCs w:val="40"/>
        </w:rPr>
        <w:t xml:space="preserve">Context</w:t>
      </w:r>
    </w:p>
    <w:p>
      <w:pPr>
        <w:spacing w:after="120"/>
      </w:pPr>
      <w:r>
        <w:rPr>
          <w:rFonts w:ascii="Arial" w:cs="Arial" w:eastAsia="Arial" w:hAnsi="Arial"/>
          <w:color w:val="3A3A38"/>
          <w:sz w:val="22"/>
          <w:szCs w:val="22"/>
        </w:rPr>
        <w:t xml:space="preserve">This document covers the Leadership area of the POWERS website. The architecture is a grid index page at /leadership with six dedicated bio pages, one per leader, at existing URLs: /randall-powers, /sean-hart, /saul-bautista, /ken-wiesinger, /justin-pethick, /kevin-sabany.</w:t>
      </w:r>
    </w:p>
    <w:p>
      <w:pPr>
        <w:spacing w:after="120"/>
      </w:pPr>
      <w:r>
        <w:rPr>
          <w:rFonts w:ascii="Arial" w:cs="Arial" w:eastAsia="Arial" w:hAnsi="Arial"/>
          <w:color w:val="3A3A38"/>
          <w:sz w:val="22"/>
          <w:szCs w:val="22"/>
        </w:rPr>
        <w:t xml:space="preserve">The bio pages already exist on the live site but were previously surfaced through a flyout interaction on a single team page. The flyout pattern is being retired in favor of the Pattern B (dedicated bio pages, full navigation transition) approach for two reasons: it matches the executive register of competing professional services firms (McKinsey, Bain, BCG), and it surfaces the bio pages as proper indexable URLs for SEO.</w:t>
      </w:r>
    </w:p>
    <w:p>
      <w:pPr>
        <w:pStyle w:val="Heading2"/>
        <w:spacing w:after="180" w:before="360"/>
      </w:pPr>
      <w:r>
        <w:rPr>
          <w:rFonts w:ascii="Arial" w:cs="Arial" w:eastAsia="Arial" w:hAnsi="Arial"/>
          <w:b/>
          <w:bCs/>
          <w:color w:val="183A61"/>
          <w:sz w:val="30"/>
          <w:szCs w:val="30"/>
        </w:rPr>
        <w:t xml:space="preserve">Editorial conventions in force (inherited)</w:t>
      </w:r>
    </w:p>
    <w:p>
      <w:pPr>
        <w:pStyle w:val="ListParagraph"/>
        <w:numPr>
          <w:ilvl w:val="0"/>
          <w:numId w:val="2"/>
        </w:numPr>
        <w:spacing w:after="80"/>
      </w:pPr>
      <w:r>
        <w:rPr>
          <w:rFonts w:ascii="Arial" w:cs="Arial" w:eastAsia="Arial" w:hAnsi="Arial"/>
          <w:color w:val="3A3A38"/>
          <w:sz w:val="22"/>
          <w:szCs w:val="22"/>
        </w:rPr>
        <w:t xml:space="preserve">No em dashes. Periods, commas, or colons only.</w:t>
      </w:r>
    </w:p>
    <w:p>
      <w:pPr>
        <w:pStyle w:val="ListParagraph"/>
        <w:numPr>
          <w:ilvl w:val="0"/>
          <w:numId w:val="2"/>
        </w:numPr>
        <w:spacing w:after="80"/>
      </w:pPr>
      <w:r>
        <w:rPr>
          <w:rFonts w:ascii="Arial" w:cs="Arial" w:eastAsia="Arial" w:hAnsi="Arial"/>
          <w:color w:val="3A3A38"/>
          <w:sz w:val="22"/>
          <w:szCs w:val="22"/>
        </w:rPr>
        <w:t xml:space="preserve">No use of holds as abstract durability claim. Concrete substitutes: sustains, scales, continues, transfers, does not degrade.</w:t>
      </w:r>
    </w:p>
    <w:p>
      <w:pPr>
        <w:pStyle w:val="ListParagraph"/>
        <w:numPr>
          <w:ilvl w:val="0"/>
          <w:numId w:val="2"/>
        </w:numPr>
        <w:spacing w:after="80"/>
      </w:pPr>
      <w:r>
        <w:rPr>
          <w:rFonts w:ascii="Arial" w:cs="Arial" w:eastAsia="Arial" w:hAnsi="Arial"/>
          <w:color w:val="3A3A38"/>
          <w:sz w:val="22"/>
          <w:szCs w:val="22"/>
        </w:rPr>
        <w:t xml:space="preserve">No use of culture as soft-register language. POWERS sells in verbs, not nouns.</w:t>
      </w:r>
    </w:p>
    <w:p>
      <w:pPr>
        <w:pStyle w:val="ListParagraph"/>
        <w:numPr>
          <w:ilvl w:val="0"/>
          <w:numId w:val="2"/>
        </w:numPr>
        <w:spacing w:after="80"/>
      </w:pPr>
      <w:r>
        <w:rPr>
          <w:rFonts w:ascii="Arial" w:cs="Arial" w:eastAsia="Arial" w:hAnsi="Arial"/>
          <w:color w:val="3A3A38"/>
          <w:sz w:val="22"/>
          <w:szCs w:val="22"/>
        </w:rPr>
        <w:t xml:space="preserve">No use of the possessive Our in nav labels or page titles. The page is Leadership, not Our Leadership.</w:t>
      </w:r>
    </w:p>
    <w:p>
      <w:pPr>
        <w:pStyle w:val="ListParagraph"/>
        <w:numPr>
          <w:ilvl w:val="0"/>
          <w:numId w:val="2"/>
        </w:numPr>
        <w:spacing w:after="80"/>
      </w:pPr>
      <w:r>
        <w:rPr>
          <w:rFonts w:ascii="Arial" w:cs="Arial" w:eastAsia="Arial" w:hAnsi="Arial"/>
          <w:color w:val="3A3A38"/>
          <w:sz w:val="22"/>
          <w:szCs w:val="22"/>
        </w:rPr>
        <w:t xml:space="preserve">Use sites, not facilities. Site is the unit of operational scope.</w:t>
      </w:r>
    </w:p>
    <w:p>
      <w:pPr>
        <w:pStyle w:val="Heading2"/>
        <w:spacing w:after="180" w:before="360"/>
      </w:pPr>
      <w:r>
        <w:rPr>
          <w:rFonts w:ascii="Arial" w:cs="Arial" w:eastAsia="Arial" w:hAnsi="Arial"/>
          <w:b/>
          <w:bCs/>
          <w:color w:val="183A61"/>
          <w:sz w:val="30"/>
          <w:szCs w:val="30"/>
        </w:rPr>
        <w:t xml:space="preserve">SEO redirect required</w:t>
      </w:r>
    </w:p>
    <w:p>
      <w:pPr>
        <w:spacing w:after="120"/>
      </w:pPr>
      <w:r>
        <w:rPr>
          <w:rFonts w:ascii="Arial" w:cs="Arial" w:eastAsia="Arial" w:hAnsi="Arial"/>
          <w:color w:val="3A3A38"/>
          <w:sz w:val="22"/>
          <w:szCs w:val="22"/>
        </w:rPr>
        <w:t xml:space="preserve">/our-team/ requires a 301 redirect to /leadership/. Add to the existing redirect strategy. The six individual bio pages keep their existing URLs, no redirects needed for those.</w:t>
      </w:r>
    </w:p>
    <w:p>
      <w:pPr>
        <w:pStyle w:val="Heading2"/>
        <w:spacing w:after="180" w:before="360"/>
      </w:pPr>
      <w:r>
        <w:rPr>
          <w:rFonts w:ascii="Arial" w:cs="Arial" w:eastAsia="Arial" w:hAnsi="Arial"/>
          <w:b/>
          <w:bCs/>
          <w:color w:val="183A61"/>
          <w:sz w:val="30"/>
          <w:szCs w:val="30"/>
        </w:rPr>
        <w:t xml:space="preserve">Insights section matrix</w:t>
      </w:r>
    </w:p>
    <w:p>
      <w:pPr>
        <w:spacing w:after="120"/>
      </w:pPr>
      <w:r>
        <w:rPr>
          <w:rFonts w:ascii="Arial" w:cs="Arial" w:eastAsia="Arial" w:hAnsi="Arial"/>
          <w:color w:val="3A3A38"/>
          <w:sz w:val="22"/>
          <w:szCs w:val="22"/>
        </w:rPr>
        <w:t xml:space="preserve">Each bio page may include a More Insights from [Name] section, modular, only present when populated.</w:t>
      </w:r>
    </w:p>
    <w:p>
      <w:pPr>
        <w:pStyle w:val="ListParagraph"/>
        <w:numPr>
          <w:ilvl w:val="0"/>
          <w:numId w:val="2"/>
        </w:numPr>
        <w:spacing w:after="80"/>
      </w:pPr>
      <w:r>
        <w:rPr>
          <w:rFonts w:ascii="Arial" w:cs="Arial" w:eastAsia="Arial" w:hAnsi="Arial"/>
          <w:color w:val="3A3A38"/>
          <w:sz w:val="22"/>
          <w:szCs w:val="22"/>
        </w:rPr>
        <w:t xml:space="preserve">Randall: section omitted (per Randall's preference, attribution flows to the team)</w:t>
      </w:r>
    </w:p>
    <w:p>
      <w:pPr>
        <w:pStyle w:val="ListParagraph"/>
        <w:numPr>
          <w:ilvl w:val="0"/>
          <w:numId w:val="2"/>
        </w:numPr>
        <w:spacing w:after="80"/>
      </w:pPr>
      <w:r>
        <w:rPr>
          <w:rFonts w:ascii="Arial" w:cs="Arial" w:eastAsia="Arial" w:hAnsi="Arial"/>
          <w:color w:val="3A3A38"/>
          <w:sz w:val="22"/>
          <w:szCs w:val="22"/>
        </w:rPr>
        <w:t xml:space="preserve">Sean: populated, three items</w:t>
      </w:r>
    </w:p>
    <w:p>
      <w:pPr>
        <w:pStyle w:val="ListParagraph"/>
        <w:numPr>
          <w:ilvl w:val="0"/>
          <w:numId w:val="2"/>
        </w:numPr>
        <w:spacing w:after="80"/>
      </w:pPr>
      <w:r>
        <w:rPr>
          <w:rFonts w:ascii="Arial" w:cs="Arial" w:eastAsia="Arial" w:hAnsi="Arial"/>
          <w:color w:val="3A3A38"/>
          <w:sz w:val="22"/>
          <w:szCs w:val="22"/>
        </w:rPr>
        <w:t xml:space="preserve">Saul: populated, one item</w:t>
      </w:r>
    </w:p>
    <w:p>
      <w:pPr>
        <w:pStyle w:val="ListParagraph"/>
        <w:numPr>
          <w:ilvl w:val="0"/>
          <w:numId w:val="2"/>
        </w:numPr>
        <w:spacing w:after="80"/>
      </w:pPr>
      <w:r>
        <w:rPr>
          <w:rFonts w:ascii="Arial" w:cs="Arial" w:eastAsia="Arial" w:hAnsi="Arial"/>
          <w:color w:val="3A3A38"/>
          <w:sz w:val="22"/>
          <w:szCs w:val="22"/>
        </w:rPr>
        <w:t xml:space="preserve">Ken: section omitted (no published work)</w:t>
      </w:r>
    </w:p>
    <w:p>
      <w:pPr>
        <w:pStyle w:val="ListParagraph"/>
        <w:numPr>
          <w:ilvl w:val="0"/>
          <w:numId w:val="2"/>
        </w:numPr>
        <w:spacing w:after="80"/>
      </w:pPr>
      <w:r>
        <w:rPr>
          <w:rFonts w:ascii="Arial" w:cs="Arial" w:eastAsia="Arial" w:hAnsi="Arial"/>
          <w:color w:val="3A3A38"/>
          <w:sz w:val="22"/>
          <w:szCs w:val="22"/>
        </w:rPr>
        <w:t xml:space="preserve">Justin: populated, three items</w:t>
      </w:r>
    </w:p>
    <w:p>
      <w:pPr>
        <w:pStyle w:val="ListParagraph"/>
        <w:numPr>
          <w:ilvl w:val="0"/>
          <w:numId w:val="2"/>
        </w:numPr>
        <w:spacing w:after="80"/>
      </w:pPr>
      <w:r>
        <w:rPr>
          <w:rFonts w:ascii="Arial" w:cs="Arial" w:eastAsia="Arial" w:hAnsi="Arial"/>
          <w:color w:val="3A3A38"/>
          <w:sz w:val="22"/>
          <w:szCs w:val="22"/>
        </w:rPr>
        <w:t xml:space="preserve">Kevin: populated, two items</w:t>
      </w:r>
    </w:p>
    <w:p>
      <w:r>
        <w:br w:type="page"/>
      </w:r>
    </w:p>
    <w:p>
      <w:pPr>
        <w:pStyle w:val="Heading1"/>
        <w:spacing w:after="240" w:before="480"/>
      </w:pPr>
      <w:r>
        <w:rPr>
          <w:rFonts w:ascii="Arial" w:cs="Arial" w:eastAsia="Arial" w:hAnsi="Arial"/>
          <w:b/>
          <w:bCs/>
          <w:color w:val="183A61"/>
          <w:sz w:val="40"/>
          <w:szCs w:val="40"/>
        </w:rPr>
        <w:t xml:space="preserve">Leadership Grid Index Page</w:t>
      </w:r>
    </w:p>
    <w:p>
      <w:pPr>
        <w:spacing w:after="80"/>
        <w:ind w:left="360"/>
      </w:pPr>
      <w:r>
        <w:rPr>
          <w:rFonts w:ascii="Arial" w:cs="Arial" w:eastAsia="Arial" w:hAnsi="Arial"/>
          <w:b/>
          <w:bCs/>
          <w:color w:val="183A61"/>
          <w:sz w:val="20"/>
          <w:szCs w:val="20"/>
        </w:rPr>
        <w:t xml:space="preserve">Page slug: </w:t>
      </w:r>
      <w:r>
        <w:rPr>
          <w:rFonts w:ascii="Arial" w:cs="Arial" w:eastAsia="Arial" w:hAnsi="Arial"/>
          <w:color w:val="3A3A38"/>
          <w:sz w:val="20"/>
          <w:szCs w:val="20"/>
        </w:rPr>
        <w:t xml:space="preserve">/leadership</w:t>
      </w:r>
    </w:p>
    <w:p>
      <w:pPr>
        <w:spacing w:after="80"/>
        <w:ind w:left="360"/>
      </w:pPr>
      <w:r>
        <w:rPr>
          <w:rFonts w:ascii="Arial" w:cs="Arial" w:eastAsia="Arial" w:hAnsi="Arial"/>
          <w:b/>
          <w:bCs/>
          <w:color w:val="183A61"/>
          <w:sz w:val="20"/>
          <w:szCs w:val="20"/>
        </w:rPr>
        <w:t xml:space="preserve">Nav placement: </w:t>
      </w:r>
      <w:r>
        <w:rPr>
          <w:rFonts w:ascii="Arial" w:cs="Arial" w:eastAsia="Arial" w:hAnsi="Arial"/>
          <w:color w:val="3A3A38"/>
          <w:sz w:val="20"/>
          <w:szCs w:val="20"/>
        </w:rPr>
        <w:t xml:space="preserve">About dropdown, second position (History, Leadership, Company News, Careers)</w:t>
      </w:r>
    </w:p>
    <w:p>
      <w:pPr>
        <w:spacing w:after="80"/>
        <w:ind w:left="360"/>
      </w:pPr>
      <w:r>
        <w:rPr>
          <w:rFonts w:ascii="Arial" w:cs="Arial" w:eastAsia="Arial" w:hAnsi="Arial"/>
          <w:b/>
          <w:bCs/>
          <w:color w:val="183A61"/>
          <w:sz w:val="20"/>
          <w:szCs w:val="20"/>
        </w:rPr>
        <w:t xml:space="preserve">Strategic role: </w:t>
      </w:r>
      <w:r>
        <w:rPr>
          <w:rFonts w:ascii="Arial" w:cs="Arial" w:eastAsia="Arial" w:hAnsi="Arial"/>
          <w:color w:val="3A3A38"/>
          <w:sz w:val="20"/>
          <w:szCs w:val="20"/>
        </w:rPr>
        <w:t xml:space="preserve">Establishes POWERS as a firm of operational practitioners, not credentialed consultants.</w:t>
      </w:r>
    </w:p>
    <w:p>
      <w:pPr>
        <w:pStyle w:val="Heading2"/>
        <w:spacing w:after="180" w:before="360"/>
      </w:pPr>
      <w:r>
        <w:rPr>
          <w:rFonts w:ascii="Arial" w:cs="Arial" w:eastAsia="Arial" w:hAnsi="Arial"/>
          <w:b/>
          <w:bCs/>
          <w:color w:val="183A61"/>
          <w:sz w:val="30"/>
          <w:szCs w:val="30"/>
        </w:rPr>
        <w:t xml:space="preserve">Section 1 —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Mid-height hero, navy-800 background. Min-height 50vh desktop, 40vh mobile. Quieter than Approach or Discovery Process heroes, this page is functional, not argumentative.</w:t>
      </w:r>
    </w:p>
    <w:p>
      <w:pPr>
        <w:spacing w:after="80" w:before="240"/>
      </w:pPr>
      <w:r>
        <w:rPr>
          <w:rFonts w:ascii="Arial" w:cs="Arial" w:eastAsia="Arial" w:hAnsi="Arial"/>
          <w:b/>
          <w:bCs/>
          <w:color w:val="C9963E"/>
          <w:spacing w:val="30"/>
          <w:sz w:val="18"/>
          <w:szCs w:val="18"/>
        </w:rPr>
        <w:t xml:space="preserve">EYEBROW (GOLD-400, UPPERCASE, 0.18EM TRACKING, 12PX)</w:t>
      </w:r>
    </w:p>
    <w:p>
      <w:pPr>
        <w:pBdr>
          <w:left w:val="single" w:color="C9963E" w:sz="12" w:space="12"/>
        </w:pBdr>
        <w:spacing w:after="160" w:before="60"/>
        <w:ind w:left="240"/>
      </w:pPr>
      <w:r>
        <w:rPr>
          <w:rFonts w:ascii="Arial" w:cs="Arial" w:eastAsia="Arial" w:hAnsi="Arial"/>
          <w:color w:val="183A61"/>
          <w:sz w:val="22"/>
          <w:szCs w:val="22"/>
        </w:rPr>
        <w:t xml:space="preserve">LEADERSHIP</w:t>
      </w:r>
    </w:p>
    <w:p>
      <w:pPr>
        <w:spacing w:after="80" w:before="240"/>
      </w:pPr>
      <w:r>
        <w:rPr>
          <w:rFonts w:ascii="Arial" w:cs="Arial" w:eastAsia="Arial" w:hAnsi="Arial"/>
          <w:b/>
          <w:bCs/>
          <w:color w:val="C9963E"/>
          <w:spacing w:val="30"/>
          <w:sz w:val="18"/>
          <w:szCs w:val="18"/>
        </w:rPr>
        <w:t xml:space="preserve">H1 (WHITE, 48PX DESKTOP / 36PX MOBILE, WEIGHT 800, LINE-HEIGHT 1.1, TEXT-WRAP BALANCE)</w:t>
      </w:r>
    </w:p>
    <w:p>
      <w:pPr>
        <w:pBdr>
          <w:left w:val="single" w:color="C9963E" w:sz="12" w:space="12"/>
        </w:pBdr>
        <w:spacing w:after="160" w:before="60"/>
        <w:ind w:left="240"/>
      </w:pPr>
      <w:r>
        <w:rPr>
          <w:rFonts w:ascii="Arial" w:cs="Arial" w:eastAsia="Arial" w:hAnsi="Arial"/>
          <w:color w:val="183A61"/>
          <w:sz w:val="22"/>
          <w:szCs w:val="22"/>
        </w:rPr>
        <w:t xml:space="preserve">The team that built the architecture.</w:t>
      </w:r>
    </w:p>
    <w:p>
      <w:pPr>
        <w:spacing w:after="80" w:before="240"/>
      </w:pPr>
      <w:r>
        <w:rPr>
          <w:rFonts w:ascii="Arial" w:cs="Arial" w:eastAsia="Arial" w:hAnsi="Arial"/>
          <w:b/>
          <w:bCs/>
          <w:color w:val="C9963E"/>
          <w:spacing w:val="30"/>
          <w:sz w:val="18"/>
          <w:szCs w:val="18"/>
        </w:rPr>
        <w:t xml:space="preserve">SUBHEAD (WHITE AT 90%, 18PX, WEIGHT 300, LINE-HEIGHT 1.5, MAX-WIDTH 60CH, TEXT-WRAP PRETTY)</w:t>
      </w:r>
    </w:p>
    <w:p>
      <w:pPr>
        <w:pBdr>
          <w:left w:val="single" w:color="C9963E" w:sz="12" w:space="12"/>
        </w:pBdr>
        <w:spacing w:after="160" w:before="60"/>
        <w:ind w:left="240"/>
      </w:pPr>
      <w:r>
        <w:rPr>
          <w:rFonts w:ascii="Arial" w:cs="Arial" w:eastAsia="Arial" w:hAnsi="Arial"/>
          <w:color w:val="183A61"/>
          <w:sz w:val="22"/>
          <w:szCs w:val="22"/>
        </w:rPr>
        <w:t xml:space="preserve">POWERS leadership comes from inside manufacturing operations. Plant floors, production lines, finance functions, and the rooms where operating decisions get made under real pressure. Not advisors who studied the work. Practitioners who did it.</w:t>
      </w:r>
    </w:p>
    <w:p>
      <w:pPr>
        <w:spacing w:after="80"/>
        <w:ind w:left="360"/>
      </w:pPr>
      <w:r>
        <w:rPr>
          <w:rFonts w:ascii="Arial" w:cs="Arial" w:eastAsia="Arial" w:hAnsi="Arial"/>
          <w:b/>
          <w:bCs/>
          <w:color w:val="183A61"/>
          <w:sz w:val="20"/>
          <w:szCs w:val="20"/>
        </w:rPr>
        <w:t xml:space="preserve">Visual treatment: </w:t>
      </w:r>
      <w:r>
        <w:rPr>
          <w:rFonts w:ascii="Arial" w:cs="Arial" w:eastAsia="Arial" w:hAnsi="Arial"/>
          <w:color w:val="3A3A38"/>
          <w:sz w:val="20"/>
          <w:szCs w:val="20"/>
        </w:rPr>
        <w:t xml:space="preserve">Single hairline gold rule (1px, 80px wide) below subhead.</w:t>
      </w:r>
    </w:p>
    <w:p>
      <w:pPr>
        <w:spacing w:after="160" w:before="80"/>
      </w:pPr>
      <w:r>
        <w:rPr>
          <w:rFonts w:ascii="Arial" w:cs="Arial" w:eastAsia="Arial" w:hAnsi="Arial"/>
          <w:i/>
          <w:iCs/>
          <w:color w:val="5F5E5A"/>
          <w:sz w:val="20"/>
          <w:szCs w:val="20"/>
        </w:rPr>
        <w:t xml:space="preserve">Widow watch: the architecture. cannot orphan. did it. should land alone for emphasis.</w:t>
      </w:r>
    </w:p>
    <w:p>
      <w:pPr>
        <w:pStyle w:val="Heading2"/>
        <w:spacing w:after="180" w:before="360"/>
      </w:pPr>
      <w:r>
        <w:rPr>
          <w:rFonts w:ascii="Arial" w:cs="Arial" w:eastAsia="Arial" w:hAnsi="Arial"/>
          <w:b/>
          <w:bCs/>
          <w:color w:val="183A61"/>
          <w:sz w:val="30"/>
          <w:szCs w:val="30"/>
        </w:rPr>
        <w:t xml:space="preserve">Section 2 — The Team Grid</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Section-lg padding. 3-column grid at 1100px max-width. Six cards, two rows of three. Mobile: single column stack.</w:t>
      </w:r>
    </w:p>
    <w:p>
      <w:pPr>
        <w:spacing w:after="80"/>
        <w:ind w:left="360"/>
      </w:pPr>
      <w:r>
        <w:rPr>
          <w:rFonts w:ascii="Arial" w:cs="Arial" w:eastAsia="Arial" w:hAnsi="Arial"/>
          <w:b/>
          <w:bCs/>
          <w:color w:val="183A61"/>
          <w:sz w:val="20"/>
          <w:szCs w:val="20"/>
        </w:rPr>
        <w:t xml:space="preserve">Card spec: </w:t>
      </w:r>
      <w:r>
        <w:rPr>
          <w:rFonts w:ascii="Arial" w:cs="Arial" w:eastAsia="Arial" w:hAnsi="Arial"/>
          <w:color w:val="3A3A38"/>
          <w:sz w:val="20"/>
          <w:szCs w:val="20"/>
        </w:rPr>
        <w:t xml:space="preserve">1:1 aspect ratio photo region (square, 600x600 source images supplied). Below photo: name (navy-800, 22px, weight 700, text-wrap balance), title (gray-700, 14px, weight 400, line-height 1.4). Hover state: photo lifts 2px, name shifts navy-800 to navy-600. Entire card is click target. 32px grid gap between cards.</w:t>
      </w:r>
    </w:p>
    <w:p>
      <w:pPr>
        <w:pStyle w:val="Heading4"/>
        <w:spacing w:after="80" w:before="200"/>
      </w:pPr>
      <w:r>
        <w:rPr>
          <w:rFonts w:ascii="Arial" w:cs="Arial" w:eastAsia="Arial" w:hAnsi="Arial"/>
          <w:b/>
          <w:bCs/>
          <w:color w:val="3A3A38"/>
          <w:sz w:val="22"/>
          <w:szCs w:val="22"/>
        </w:rPr>
        <w:t xml:space="preserve">Six cards in order</w:t>
      </w:r>
    </w:p>
    <w:p>
      <w:pPr>
        <w:spacing w:after="80"/>
        <w:ind w:left="360"/>
      </w:pPr>
      <w:r>
        <w:rPr>
          <w:rFonts w:ascii="Arial" w:cs="Arial" w:eastAsia="Arial" w:hAnsi="Arial"/>
          <w:b/>
          <w:bCs/>
          <w:color w:val="183A61"/>
          <w:sz w:val="20"/>
          <w:szCs w:val="20"/>
        </w:rPr>
        <w:t xml:space="preserve">Card 1: </w:t>
      </w:r>
      <w:r>
        <w:rPr>
          <w:rFonts w:ascii="Arial" w:cs="Arial" w:eastAsia="Arial" w:hAnsi="Arial"/>
          <w:color w:val="3A3A38"/>
          <w:sz w:val="20"/>
          <w:szCs w:val="20"/>
        </w:rPr>
        <w:t xml:space="preserve">Randall Powers — Managing Partner — /randall-powers</w:t>
      </w:r>
    </w:p>
    <w:p>
      <w:pPr>
        <w:spacing w:after="80"/>
        <w:ind w:left="360"/>
      </w:pPr>
      <w:r>
        <w:rPr>
          <w:rFonts w:ascii="Arial" w:cs="Arial" w:eastAsia="Arial" w:hAnsi="Arial"/>
          <w:b/>
          <w:bCs/>
          <w:color w:val="183A61"/>
          <w:sz w:val="20"/>
          <w:szCs w:val="20"/>
        </w:rPr>
        <w:t xml:space="preserve">Card 2: </w:t>
      </w:r>
      <w:r>
        <w:rPr>
          <w:rFonts w:ascii="Arial" w:cs="Arial" w:eastAsia="Arial" w:hAnsi="Arial"/>
          <w:color w:val="3A3A38"/>
          <w:sz w:val="20"/>
          <w:szCs w:val="20"/>
        </w:rPr>
        <w:t xml:space="preserve">Sean Hart — Chief Executive Officer and Managing Partner — /sean-hart</w:t>
      </w:r>
    </w:p>
    <w:p>
      <w:pPr>
        <w:spacing w:after="80"/>
        <w:ind w:left="360"/>
      </w:pPr>
      <w:r>
        <w:rPr>
          <w:rFonts w:ascii="Arial" w:cs="Arial" w:eastAsia="Arial" w:hAnsi="Arial"/>
          <w:b/>
          <w:bCs/>
          <w:color w:val="183A61"/>
          <w:sz w:val="20"/>
          <w:szCs w:val="20"/>
        </w:rPr>
        <w:t xml:space="preserve">Card 3: </w:t>
      </w:r>
      <w:r>
        <w:rPr>
          <w:rFonts w:ascii="Arial" w:cs="Arial" w:eastAsia="Arial" w:hAnsi="Arial"/>
          <w:color w:val="3A3A38"/>
          <w:sz w:val="20"/>
          <w:szCs w:val="20"/>
        </w:rPr>
        <w:t xml:space="preserve">Saul Bautista — Chief Operating Officer — /saul-bautista</w:t>
      </w:r>
    </w:p>
    <w:p>
      <w:pPr>
        <w:spacing w:after="80"/>
        <w:ind w:left="360"/>
      </w:pPr>
      <w:r>
        <w:rPr>
          <w:rFonts w:ascii="Arial" w:cs="Arial" w:eastAsia="Arial" w:hAnsi="Arial"/>
          <w:b/>
          <w:bCs/>
          <w:color w:val="183A61"/>
          <w:sz w:val="20"/>
          <w:szCs w:val="20"/>
        </w:rPr>
        <w:t xml:space="preserve">Card 4: </w:t>
      </w:r>
      <w:r>
        <w:rPr>
          <w:rFonts w:ascii="Arial" w:cs="Arial" w:eastAsia="Arial" w:hAnsi="Arial"/>
          <w:color w:val="3A3A38"/>
          <w:sz w:val="20"/>
          <w:szCs w:val="20"/>
        </w:rPr>
        <w:t xml:space="preserve">Ken Wiesinger — Chief Delivery Officer — /ken-wiesinger</w:t>
      </w:r>
    </w:p>
    <w:p>
      <w:pPr>
        <w:spacing w:after="80"/>
        <w:ind w:left="360"/>
      </w:pPr>
      <w:r>
        <w:rPr>
          <w:rFonts w:ascii="Arial" w:cs="Arial" w:eastAsia="Arial" w:hAnsi="Arial"/>
          <w:b/>
          <w:bCs/>
          <w:color w:val="183A61"/>
          <w:sz w:val="20"/>
          <w:szCs w:val="20"/>
        </w:rPr>
        <w:t xml:space="preserve">Card 5: </w:t>
      </w:r>
      <w:r>
        <w:rPr>
          <w:rFonts w:ascii="Arial" w:cs="Arial" w:eastAsia="Arial" w:hAnsi="Arial"/>
          <w:color w:val="3A3A38"/>
          <w:sz w:val="20"/>
          <w:szCs w:val="20"/>
        </w:rPr>
        <w:t xml:space="preserve">Justin Pethick — Senior Vice President of Strategy and Business Development — /justin-pethick</w:t>
      </w:r>
    </w:p>
    <w:p>
      <w:pPr>
        <w:spacing w:after="80"/>
        <w:ind w:left="360"/>
      </w:pPr>
      <w:r>
        <w:rPr>
          <w:rFonts w:ascii="Arial" w:cs="Arial" w:eastAsia="Arial" w:hAnsi="Arial"/>
          <w:b/>
          <w:bCs/>
          <w:color w:val="183A61"/>
          <w:sz w:val="20"/>
          <w:szCs w:val="20"/>
        </w:rPr>
        <w:t xml:space="preserve">Card 6: </w:t>
      </w:r>
      <w:r>
        <w:rPr>
          <w:rFonts w:ascii="Arial" w:cs="Arial" w:eastAsia="Arial" w:hAnsi="Arial"/>
          <w:color w:val="3A3A38"/>
          <w:sz w:val="20"/>
          <w:szCs w:val="20"/>
        </w:rPr>
        <w:t xml:space="preserve">Kevin Sabany — Analyst — /kevin-sabany</w:t>
      </w:r>
    </w:p>
    <w:p>
      <w:pPr>
        <w:spacing w:after="160" w:before="80"/>
      </w:pPr>
      <w:r>
        <w:rPr>
          <w:rFonts w:ascii="Arial" w:cs="Arial" w:eastAsia="Arial" w:hAnsi="Arial"/>
          <w:i/>
          <w:iCs/>
          <w:color w:val="5F5E5A"/>
          <w:sz w:val="20"/>
          <w:szCs w:val="20"/>
        </w:rPr>
        <w:t xml:space="preserve">Widow watch: Justin's title is long. Render with a soft break after Strategy on narrower viewports if needed.</w:t>
      </w:r>
    </w:p>
    <w:p>
      <w:pPr>
        <w:pStyle w:val="Heading2"/>
        <w:spacing w:after="180" w:before="360"/>
      </w:pPr>
      <w:r>
        <w:rPr>
          <w:rFonts w:ascii="Arial" w:cs="Arial" w:eastAsia="Arial" w:hAnsi="Arial"/>
          <w:b/>
          <w:bCs/>
          <w:color w:val="183A61"/>
          <w:sz w:val="30"/>
          <w:szCs w:val="30"/>
        </w:rPr>
        <w:t xml:space="preserve">Section 3 — CTA</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Navy-800 background. Single centered column at 720px max-width. Section-lg padding. White type. No form. Reused identically across all bio pages and the index.</w:t>
      </w:r>
    </w:p>
    <w:p>
      <w:pPr>
        <w:spacing w:after="80" w:before="240"/>
      </w:pPr>
      <w:r>
        <w:rPr>
          <w:rFonts w:ascii="Arial" w:cs="Arial" w:eastAsia="Arial" w:hAnsi="Arial"/>
          <w:b/>
          <w:bCs/>
          <w:color w:val="C9963E"/>
          <w:spacing w:val="30"/>
          <w:sz w:val="18"/>
          <w:szCs w:val="18"/>
        </w:rPr>
        <w:t xml:space="preserve">EYEBROW</w:t>
      </w:r>
    </w:p>
    <w:p>
      <w:pPr>
        <w:pBdr>
          <w:left w:val="single" w:color="C9963E" w:sz="12" w:space="12"/>
        </w:pBdr>
        <w:spacing w:after="160" w:before="60"/>
        <w:ind w:left="240"/>
      </w:pPr>
      <w:r>
        <w:rPr>
          <w:rFonts w:ascii="Arial" w:cs="Arial" w:eastAsia="Arial" w:hAnsi="Arial"/>
          <w:color w:val="183A61"/>
          <w:sz w:val="22"/>
          <w:szCs w:val="22"/>
        </w:rPr>
        <w:t xml:space="preserve">WORKING WITH THE TEAM</w:t>
      </w:r>
    </w:p>
    <w:p>
      <w:pPr>
        <w:spacing w:after="80" w:before="240"/>
      </w:pPr>
      <w:r>
        <w:rPr>
          <w:rFonts w:ascii="Arial" w:cs="Arial" w:eastAsia="Arial" w:hAnsi="Arial"/>
          <w:b/>
          <w:bCs/>
          <w:color w:val="C9963E"/>
          <w:spacing w:val="30"/>
          <w:sz w:val="18"/>
          <w:szCs w:val="18"/>
        </w:rPr>
        <w:t xml:space="preserve">H2 (WHITE, 30PX DESKTOP / 24PX MOBILE, WEIGHT 700, TEXT-WRAP BALANCE)</w:t>
      </w:r>
    </w:p>
    <w:p>
      <w:pPr>
        <w:pBdr>
          <w:left w:val="single" w:color="C9963E" w:sz="12" w:space="12"/>
        </w:pBdr>
        <w:spacing w:after="160" w:before="60"/>
        <w:ind w:left="240"/>
      </w:pPr>
      <w:r>
        <w:rPr>
          <w:rFonts w:ascii="Arial" w:cs="Arial" w:eastAsia="Arial" w:hAnsi="Arial"/>
          <w:color w:val="183A61"/>
          <w:sz w:val="22"/>
          <w:szCs w:val="22"/>
        </w:rPr>
        <w:t xml:space="preserve">The leadership team works the engagement, not just the contract.</w:t>
      </w:r>
    </w:p>
    <w:p>
      <w:pPr>
        <w:spacing w:after="80" w:before="240"/>
      </w:pPr>
      <w:r>
        <w:rPr>
          <w:rFonts w:ascii="Arial" w:cs="Arial" w:eastAsia="Arial" w:hAnsi="Arial"/>
          <w:b/>
          <w:bCs/>
          <w:color w:val="C9963E"/>
          <w:spacing w:val="30"/>
          <w:sz w:val="18"/>
          <w:szCs w:val="18"/>
        </w:rPr>
        <w:t xml:space="preserve">BODY (WHITE AT 85%, 17PX, WEIGHT 300, LINE-HEIGHT 1.6, MAX-WIDTH 600PX, CENTERED)</w:t>
      </w:r>
    </w:p>
    <w:p>
      <w:pPr>
        <w:pBdr>
          <w:left w:val="single" w:color="C9963E" w:sz="12" w:space="12"/>
        </w:pBdr>
        <w:spacing w:after="160" w:before="60"/>
        <w:ind w:left="240"/>
      </w:pPr>
      <w:r>
        <w:rPr>
          <w:rFonts w:ascii="Arial" w:cs="Arial" w:eastAsia="Arial" w:hAnsi="Arial"/>
          <w:color w:val="183A61"/>
          <w:sz w:val="22"/>
          <w:szCs w:val="22"/>
        </w:rPr>
        <w:t xml:space="preserve">POWERS engagements are led by senior practitioners. The names above are the people you will work with, on the floor, during Discovery and Implementation. If you want to meet the team before scoping a Discovery, the conversation starts with a call.</w:t>
      </w:r>
    </w:p>
    <w:p>
      <w:pPr>
        <w:spacing w:after="80"/>
        <w:ind w:left="360"/>
      </w:pPr>
      <w:r>
        <w:rPr>
          <w:rFonts w:ascii="Arial" w:cs="Arial" w:eastAsia="Arial" w:hAnsi="Arial"/>
          <w:b/>
          <w:bCs/>
          <w:color w:val="183A61"/>
          <w:sz w:val="20"/>
          <w:szCs w:val="20"/>
        </w:rPr>
        <w:t xml:space="preserve">Phone: </w:t>
      </w:r>
      <w:r>
        <w:rPr>
          <w:rFonts w:ascii="Arial" w:cs="Arial" w:eastAsia="Arial" w:hAnsi="Arial"/>
          <w:color w:val="3A3A38"/>
          <w:sz w:val="20"/>
          <w:szCs w:val="20"/>
        </w:rPr>
        <w:t xml:space="preserve">+1 678-971-4711 — white, 22px, weight 500</w:t>
      </w:r>
    </w:p>
    <w:p>
      <w:pPr>
        <w:spacing w:after="80"/>
        <w:ind w:left="360"/>
      </w:pPr>
      <w:r>
        <w:rPr>
          <w:rFonts w:ascii="Arial" w:cs="Arial" w:eastAsia="Arial" w:hAnsi="Arial"/>
          <w:b/>
          <w:bCs/>
          <w:color w:val="183A61"/>
          <w:sz w:val="20"/>
          <w:szCs w:val="20"/>
        </w:rPr>
        <w:t xml:space="preserve">Email: </w:t>
      </w:r>
      <w:r>
        <w:rPr>
          <w:rFonts w:ascii="Arial" w:cs="Arial" w:eastAsia="Arial" w:hAnsi="Arial"/>
          <w:color w:val="3A3A38"/>
          <w:sz w:val="20"/>
          <w:szCs w:val="20"/>
        </w:rPr>
        <w:t xml:space="preserve">info@thepowerscompany.com — gold-400, 18px, weight 400</w:t>
      </w:r>
    </w:p>
    <w:p>
      <w:pPr>
        <w:spacing w:after="80"/>
        <w:ind w:left="360"/>
      </w:pPr>
      <w:r>
        <w:rPr>
          <w:rFonts w:ascii="Arial" w:cs="Arial" w:eastAsia="Arial" w:hAnsi="Arial"/>
          <w:b/>
          <w:bCs/>
          <w:color w:val="183A61"/>
          <w:sz w:val="20"/>
          <w:szCs w:val="20"/>
        </w:rPr>
        <w:t xml:space="preserve">Button: </w:t>
      </w:r>
      <w:r>
        <w:rPr>
          <w:rFonts w:ascii="Arial" w:cs="Arial" w:eastAsia="Arial" w:hAnsi="Arial"/>
          <w:color w:val="3A3A38"/>
          <w:sz w:val="20"/>
          <w:szCs w:val="20"/>
        </w:rPr>
        <w:t xml:space="preserve">Start the conversation → /contact</w:t>
      </w:r>
    </w:p>
    <w:p>
      <w:pPr>
        <w:spacing w:after="160" w:before="80"/>
      </w:pPr>
      <w:r>
        <w:rPr>
          <w:rFonts w:ascii="Arial" w:cs="Arial" w:eastAsia="Arial" w:hAnsi="Arial"/>
          <w:i/>
          <w:iCs/>
          <w:color w:val="5F5E5A"/>
          <w:sz w:val="20"/>
          <w:szCs w:val="20"/>
        </w:rPr>
        <w:t xml:space="preserve">Widow watch: with a call. should land alone.</w:t>
      </w:r>
    </w:p>
    <w:p>
      <w:r>
        <w:br w:type="page"/>
      </w:r>
    </w:p>
    <w:p>
      <w:pPr>
        <w:pStyle w:val="Heading1"/>
        <w:spacing w:after="240" w:before="480"/>
      </w:pPr>
      <w:r>
        <w:rPr>
          <w:rFonts w:ascii="Arial" w:cs="Arial" w:eastAsia="Arial" w:hAnsi="Arial"/>
          <w:b/>
          <w:bCs/>
          <w:color w:val="183A61"/>
          <w:sz w:val="40"/>
          <w:szCs w:val="40"/>
        </w:rPr>
        <w:t xml:space="preserve">Bio Page Template (applies to all six)</w:t>
      </w:r>
    </w:p>
    <w:p>
      <w:pPr>
        <w:pStyle w:val="Heading2"/>
        <w:spacing w:after="180" w:before="360"/>
      </w:pPr>
      <w:r>
        <w:rPr>
          <w:rFonts w:ascii="Arial" w:cs="Arial" w:eastAsia="Arial" w:hAnsi="Arial"/>
          <w:b/>
          <w:bCs/>
          <w:color w:val="183A61"/>
          <w:sz w:val="30"/>
          <w:szCs w:val="30"/>
        </w:rPr>
        <w:t xml:space="preserve">Section 1 — Bio Hero</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White background. Two-column at 1100px max-width: left column 40% holds photo, right column 60% holds bio header content. Section-md padding (80px top/bottom). Photo sits at top of left column; bio text in right column extends below the photo's bottom edge naturally.</w:t>
      </w:r>
    </w:p>
    <w:p>
      <w:pPr>
        <w:spacing w:after="80"/>
        <w:ind w:left="360"/>
      </w:pPr>
      <w:r>
        <w:rPr>
          <w:rFonts w:ascii="Arial" w:cs="Arial" w:eastAsia="Arial" w:hAnsi="Arial"/>
          <w:b/>
          <w:bCs/>
          <w:color w:val="183A61"/>
          <w:sz w:val="20"/>
          <w:szCs w:val="20"/>
        </w:rPr>
        <w:t xml:space="preserve">Left column: </w:t>
      </w:r>
      <w:r>
        <w:rPr>
          <w:rFonts w:ascii="Arial" w:cs="Arial" w:eastAsia="Arial" w:hAnsi="Arial"/>
          <w:color w:val="3A3A38"/>
          <w:sz w:val="20"/>
          <w:szCs w:val="20"/>
        </w:rPr>
        <w:t xml:space="preserve">Single portrait photo, 1:1 aspect ratio (square, 600x600 source supplied), full column width. 1px gray-100 border.</w:t>
      </w:r>
    </w:p>
    <w:p>
      <w:pPr>
        <w:spacing w:after="80"/>
        <w:ind w:left="360"/>
      </w:pPr>
      <w:r>
        <w:rPr>
          <w:rFonts w:ascii="Arial" w:cs="Arial" w:eastAsia="Arial" w:hAnsi="Arial"/>
          <w:b/>
          <w:bCs/>
          <w:color w:val="183A61"/>
          <w:sz w:val="20"/>
          <w:szCs w:val="20"/>
        </w:rPr>
        <w:t xml:space="preserve">Right column: </w:t>
      </w:r>
      <w:r>
        <w:rPr>
          <w:rFonts w:ascii="Arial" w:cs="Arial" w:eastAsia="Arial" w:hAnsi="Arial"/>
          <w:color w:val="3A3A38"/>
          <w:sz w:val="20"/>
          <w:szCs w:val="20"/>
        </w:rPr>
        <w:t xml:space="preserve">Eyebrow (gold-400, 12px uppercase 0.18em tracking, weight 500): TITLE in caps. Name as H1 (navy-800, 44px, weight 800, line-height 1.0, text-wrap balance). Bio body paragraphs (gray-700, 17px, weight 300, line-height 1.6). Contact block at bottom of column: LinkedIn icon + Email icon in horizontal row, gold-400 icons, gray-700 labels.</w:t>
      </w:r>
    </w:p>
    <w:p>
      <w:pPr>
        <w:pStyle w:val="Heading2"/>
        <w:spacing w:after="180" w:before="360"/>
      </w:pPr>
      <w:r>
        <w:rPr>
          <w:rFonts w:ascii="Arial" w:cs="Arial" w:eastAsia="Arial" w:hAnsi="Arial"/>
          <w:b/>
          <w:bCs/>
          <w:color w:val="183A61"/>
          <w:sz w:val="30"/>
          <w:szCs w:val="30"/>
        </w:rPr>
        <w:t xml:space="preserve">Section 2 — Insights (modular, only present when populated)</w:t>
      </w:r>
    </w:p>
    <w:p>
      <w:pPr>
        <w:spacing w:after="80"/>
        <w:ind w:left="360"/>
      </w:pPr>
      <w:r>
        <w:rPr>
          <w:rFonts w:ascii="Arial" w:cs="Arial" w:eastAsia="Arial" w:hAnsi="Arial"/>
          <w:b/>
          <w:bCs/>
          <w:color w:val="183A61"/>
          <w:sz w:val="20"/>
          <w:szCs w:val="20"/>
        </w:rPr>
        <w:t xml:space="preserve">Layout: </w:t>
      </w:r>
      <w:r>
        <w:rPr>
          <w:rFonts w:ascii="Arial" w:cs="Arial" w:eastAsia="Arial" w:hAnsi="Arial"/>
          <w:color w:val="3A3A38"/>
          <w:sz w:val="20"/>
          <w:szCs w:val="20"/>
        </w:rPr>
        <w:t xml:space="preserve">Light navy tint background (navy-50). Section-lg padding. Centered content at 960px max-width.</w:t>
      </w:r>
    </w:p>
    <w:p>
      <w:pPr>
        <w:spacing w:after="80"/>
        <w:ind w:left="360"/>
      </w:pPr>
      <w:r>
        <w:rPr>
          <w:rFonts w:ascii="Arial" w:cs="Arial" w:eastAsia="Arial" w:hAnsi="Arial"/>
          <w:b/>
          <w:bCs/>
          <w:color w:val="183A61"/>
          <w:sz w:val="20"/>
          <w:szCs w:val="20"/>
        </w:rPr>
        <w:t xml:space="preserve">Eyebrow: </w:t>
      </w:r>
      <w:r>
        <w:rPr>
          <w:rFonts w:ascii="Arial" w:cs="Arial" w:eastAsia="Arial" w:hAnsi="Arial"/>
          <w:color w:val="3A3A38"/>
          <w:sz w:val="20"/>
          <w:szCs w:val="20"/>
        </w:rPr>
        <w:t xml:space="preserve">Gold-400: MORE INSIGHTS FROM [FIRST NAME]</w:t>
      </w:r>
    </w:p>
    <w:p>
      <w:pPr>
        <w:spacing w:after="80"/>
        <w:ind w:left="360"/>
      </w:pPr>
      <w:r>
        <w:rPr>
          <w:rFonts w:ascii="Arial" w:cs="Arial" w:eastAsia="Arial" w:hAnsi="Arial"/>
          <w:b/>
          <w:bCs/>
          <w:color w:val="183A61"/>
          <w:sz w:val="20"/>
          <w:szCs w:val="20"/>
        </w:rPr>
        <w:t xml:space="preserve">H2: </w:t>
      </w:r>
      <w:r>
        <w:rPr>
          <w:rFonts w:ascii="Arial" w:cs="Arial" w:eastAsia="Arial" w:hAnsi="Arial"/>
          <w:color w:val="3A3A38"/>
          <w:sz w:val="20"/>
          <w:szCs w:val="20"/>
        </w:rPr>
        <w:t xml:space="preserve">Navy-800, 28px, weight 700, text-wrap balance. Varies per leader.</w:t>
      </w:r>
    </w:p>
    <w:p>
      <w:pPr>
        <w:spacing w:after="80"/>
        <w:ind w:left="360"/>
      </w:pPr>
      <w:r>
        <w:rPr>
          <w:rFonts w:ascii="Arial" w:cs="Arial" w:eastAsia="Arial" w:hAnsi="Arial"/>
          <w:b/>
          <w:bCs/>
          <w:color w:val="183A61"/>
          <w:sz w:val="20"/>
          <w:szCs w:val="20"/>
        </w:rPr>
        <w:t xml:space="preserve">Insights item rendering: </w:t>
      </w:r>
      <w:r>
        <w:rPr>
          <w:rFonts w:ascii="Arial" w:cs="Arial" w:eastAsia="Arial" w:hAnsi="Arial"/>
          <w:color w:val="3A3A38"/>
          <w:sz w:val="20"/>
          <w:szCs w:val="20"/>
        </w:rPr>
        <w:t xml:space="preserve">Each item has a hairline gray-100 rule above, 24px vertical padding, hover state lifts the rule to gold-400. Date in gold-400, 12px uppercase 0.18em tracking weight 500. Title in navy-800, 20px, weight 600, line-height 1.3. Right-aligned arrow (navy-600, →) on hover shifts to gold-400.</w:t>
      </w:r>
    </w:p>
    <w:p>
      <w:pPr>
        <w:pStyle w:val="Heading2"/>
        <w:spacing w:after="180" w:before="360"/>
      </w:pPr>
      <w:r>
        <w:rPr>
          <w:rFonts w:ascii="Arial" w:cs="Arial" w:eastAsia="Arial" w:hAnsi="Arial"/>
          <w:b/>
          <w:bCs/>
          <w:color w:val="183A61"/>
          <w:sz w:val="30"/>
          <w:szCs w:val="30"/>
        </w:rPr>
        <w:t xml:space="preserve">Section 3 — CTA</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Same as Leadership grid CTA, reused identically.</w:t>
      </w:r>
    </w:p>
    <w:p>
      <w:pPr>
        <w:pStyle w:val="Heading2"/>
        <w:spacing w:after="180" w:before="360"/>
      </w:pPr>
      <w:r>
        <w:rPr>
          <w:rFonts w:ascii="Arial" w:cs="Arial" w:eastAsia="Arial" w:hAnsi="Arial"/>
          <w:b/>
          <w:bCs/>
          <w:color w:val="183A61"/>
          <w:sz w:val="30"/>
          <w:szCs w:val="30"/>
        </w:rPr>
        <w:t xml:space="preserve">Back link</w:t>
      </w:r>
    </w:p>
    <w:p>
      <w:pPr>
        <w:spacing w:after="80"/>
        <w:ind w:left="360"/>
      </w:pPr>
      <w:r>
        <w:rPr>
          <w:rFonts w:ascii="Arial" w:cs="Arial" w:eastAsia="Arial" w:hAnsi="Arial"/>
          <w:b/>
          <w:bCs/>
          <w:color w:val="183A61"/>
          <w:sz w:val="20"/>
          <w:szCs w:val="20"/>
        </w:rPr>
        <w:t xml:space="preserve">Treatment: </w:t>
      </w:r>
      <w:r>
        <w:rPr>
          <w:rFonts w:ascii="Arial" w:cs="Arial" w:eastAsia="Arial" w:hAnsi="Arial"/>
          <w:color w:val="3A3A38"/>
          <w:sz w:val="20"/>
          <w:szCs w:val="20"/>
        </w:rPr>
        <w:t xml:space="preserve">Above CTA section, a Back to Leadership link in navy-600, 14px, weight 500, with left arrow ←. Links to /leadership.</w:t>
      </w:r>
    </w:p>
    <w:p>
      <w:r>
        <w:br w:type="page"/>
      </w:r>
    </w:p>
    <w:p>
      <w:pPr>
        <w:pStyle w:val="Heading1"/>
        <w:spacing w:after="240" w:before="480"/>
      </w:pPr>
      <w:r>
        <w:rPr>
          <w:rFonts w:ascii="Arial" w:cs="Arial" w:eastAsia="Arial" w:hAnsi="Arial"/>
          <w:b/>
          <w:bCs/>
          <w:color w:val="183A61"/>
          <w:sz w:val="40"/>
          <w:szCs w:val="40"/>
        </w:rPr>
        <w:t xml:space="preserve">Bio 1: Randall Powers</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/randall-powers</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Managing Partner</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Omitted</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Randall Powers founded POWERS to build a different kind of operational consulting firm: one that works inside manufacturing operations rather than around them. He concentrates on operational and financial due diligence, strategic development, and the engagements that establish the operating architecture clients rely on after POWERS exits.</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His background is twenty years of operational leadership in manufacturing. Before founding POWERS, Randall served as President and Chief Operating Officer of Wise Metals Group, and as Chief of Operations for an operational improvement firm for more than a decade. He started at United Parcel Service in operating roles that put him on the floor early.</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Randall holds an MA in Communications and Management and BAs in Economics and Philosophy from the University of Georgia.</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124 words</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Book reference removed per direction.</w:t>
      </w:r>
    </w:p>
    <w:p>
      <w:pPr>
        <w:pStyle w:val="ListParagraph"/>
        <w:numPr>
          <w:ilvl w:val="0"/>
          <w:numId w:val="2"/>
        </w:numPr>
        <w:spacing w:after="80"/>
      </w:pPr>
      <w:r>
        <w:rPr>
          <w:rFonts w:ascii="Arial" w:cs="Arial" w:eastAsia="Arial" w:hAnsi="Arial"/>
          <w:color w:val="3A3A38"/>
          <w:sz w:val="22"/>
          <w:szCs w:val="22"/>
        </w:rPr>
        <w:t xml:space="preserve">High-performance improvement techniques and effective management and supervisory skills removed, both were soft-register and added nothing concrete.</w:t>
      </w:r>
    </w:p>
    <w:p>
      <w:pPr>
        <w:pStyle w:val="ListParagraph"/>
        <w:numPr>
          <w:ilvl w:val="0"/>
          <w:numId w:val="2"/>
        </w:numPr>
        <w:spacing w:after="80"/>
      </w:pPr>
      <w:r>
        <w:rPr>
          <w:rFonts w:ascii="Arial" w:cs="Arial" w:eastAsia="Arial" w:hAnsi="Arial"/>
          <w:color w:val="3A3A38"/>
          <w:sz w:val="22"/>
          <w:szCs w:val="22"/>
        </w:rPr>
        <w:t xml:space="preserve">Operationalizing culture verb gone, replaced with operating architecture clients rely on after POWERS exits.</w:t>
      </w:r>
    </w:p>
    <w:p>
      <w:r>
        <w:br w:type="page"/>
      </w:r>
    </w:p>
    <w:p>
      <w:pPr>
        <w:pStyle w:val="Heading1"/>
        <w:spacing w:after="240" w:before="480"/>
      </w:pPr>
      <w:r>
        <w:rPr>
          <w:rFonts w:ascii="Arial" w:cs="Arial" w:eastAsia="Arial" w:hAnsi="Arial"/>
          <w:b/>
          <w:bCs/>
          <w:color w:val="183A61"/>
          <w:sz w:val="40"/>
          <w:szCs w:val="40"/>
        </w:rPr>
        <w:t xml:space="preserve">Bio 2: Sean Hart</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/sean-hart</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Chief Executive Officer and Managing Partner</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Populated, three items</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Sean Hart is an industrial engineer who came up through manufacturing supervision and process engineering before stepping into the chief executive role at POWERS. His operational track record is in plant efficiency improvement, lean process implementation, and the supervisory development that turns frontline leadership from a job description into a daily practice.</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Before POWERS, Sean held production manager and process engineer roles in the operations departments of ceramic and precision metal fabrication manufacturers. He has managed frontline supervisors leading teams of more than a hundred people on the floor, the kind of operating responsibility that shapes how he thinks about every Discovery POWERS runs today.</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Sean holds a BS in Psychology from Kennesaw State University and a BS in Industrial Engineering from Southern Polytechnic State University.</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138 words</w:t>
      </w:r>
    </w:p>
    <w:p>
      <w:pPr>
        <w:pStyle w:val="Heading2"/>
        <w:spacing w:after="180" w:before="360"/>
      </w:pPr>
      <w:r>
        <w:rPr>
          <w:rFonts w:ascii="Arial" w:cs="Arial" w:eastAsia="Arial" w:hAnsi="Arial"/>
          <w:b/>
          <w:bCs/>
          <w:color w:val="183A61"/>
          <w:sz w:val="30"/>
          <w:szCs w:val="30"/>
        </w:rPr>
        <w:t xml:space="preserve">Insights section</w:t>
      </w:r>
    </w:p>
    <w:p>
      <w:pPr>
        <w:spacing w:after="80"/>
        <w:ind w:left="360"/>
      </w:pPr>
      <w:r>
        <w:rPr>
          <w:rFonts w:ascii="Arial" w:cs="Arial" w:eastAsia="Arial" w:hAnsi="Arial"/>
          <w:b/>
          <w:bCs/>
          <w:color w:val="183A61"/>
          <w:sz w:val="20"/>
          <w:szCs w:val="20"/>
        </w:rPr>
        <w:t xml:space="preserve">H2: </w:t>
      </w:r>
      <w:r>
        <w:rPr>
          <w:rFonts w:ascii="Arial" w:cs="Arial" w:eastAsia="Arial" w:hAnsi="Arial"/>
          <w:color w:val="3A3A38"/>
          <w:sz w:val="20"/>
          <w:szCs w:val="20"/>
        </w:rPr>
        <w:t xml:space="preserve">Sean writes about why performance is hard to sustain at scale.</w:t>
      </w:r>
    </w:p>
    <w:p>
      <w:pPr>
        <w:pStyle w:val="Heading4"/>
        <w:spacing w:after="80" w:before="200"/>
      </w:pPr>
      <w:r>
        <w:rPr>
          <w:rFonts w:ascii="Arial" w:cs="Arial" w:eastAsia="Arial" w:hAnsi="Arial"/>
          <w:b/>
          <w:bCs/>
          <w:color w:val="3A3A38"/>
          <w:sz w:val="22"/>
          <w:szCs w:val="22"/>
        </w:rPr>
        <w:t xml:space="preserve">Three Insights items</w:t>
      </w:r>
    </w:p>
    <w:p>
      <w:pPr>
        <w:spacing w:after="80"/>
        <w:ind w:left="360"/>
      </w:pPr>
      <w:r>
        <w:rPr>
          <w:rFonts w:ascii="Arial" w:cs="Arial" w:eastAsia="Arial" w:hAnsi="Arial"/>
          <w:b/>
          <w:bCs/>
          <w:color w:val="183A61"/>
          <w:sz w:val="20"/>
          <w:szCs w:val="20"/>
        </w:rPr>
        <w:t xml:space="preserve">Item 1: </w:t>
      </w:r>
      <w:r>
        <w:rPr>
          <w:rFonts w:ascii="Arial" w:cs="Arial" w:eastAsia="Arial" w:hAnsi="Arial"/>
          <w:color w:val="3A3A38"/>
          <w:sz w:val="20"/>
          <w:szCs w:val="20"/>
        </w:rPr>
        <w:t xml:space="preserve">April 6, 2026 — Where Execution Breaks First When a Scaled Operation Is Put Under Pressure — /resources/where-execution-breaks-first-under-pressure/</w:t>
      </w:r>
    </w:p>
    <w:p>
      <w:pPr>
        <w:spacing w:after="80"/>
        <w:ind w:left="360"/>
      </w:pPr>
      <w:r>
        <w:rPr>
          <w:rFonts w:ascii="Arial" w:cs="Arial" w:eastAsia="Arial" w:hAnsi="Arial"/>
          <w:b/>
          <w:bCs/>
          <w:color w:val="183A61"/>
          <w:sz w:val="20"/>
          <w:szCs w:val="20"/>
        </w:rPr>
        <w:t xml:space="preserve">Item 2: </w:t>
      </w:r>
      <w:r>
        <w:rPr>
          <w:rFonts w:ascii="Arial" w:cs="Arial" w:eastAsia="Arial" w:hAnsi="Arial"/>
          <w:color w:val="3A3A38"/>
          <w:sz w:val="20"/>
          <w:szCs w:val="20"/>
        </w:rPr>
        <w:t xml:space="preserve">March 3, 2026 — Scaling Success: Maintaining Gains Across Lines, Shifts, Plants, and Holdings — /resources/scaling-success-manufacturing-operating-system/</w:t>
      </w:r>
    </w:p>
    <w:p>
      <w:pPr>
        <w:spacing w:after="80"/>
        <w:ind w:left="360"/>
      </w:pPr>
      <w:r>
        <w:rPr>
          <w:rFonts w:ascii="Arial" w:cs="Arial" w:eastAsia="Arial" w:hAnsi="Arial"/>
          <w:b/>
          <w:bCs/>
          <w:color w:val="183A61"/>
          <w:sz w:val="20"/>
          <w:szCs w:val="20"/>
        </w:rPr>
        <w:t xml:space="preserve">Item 3: </w:t>
      </w:r>
      <w:r>
        <w:rPr>
          <w:rFonts w:ascii="Arial" w:cs="Arial" w:eastAsia="Arial" w:hAnsi="Arial"/>
          <w:color w:val="3A3A38"/>
          <w:sz w:val="20"/>
          <w:szCs w:val="20"/>
        </w:rPr>
        <w:t xml:space="preserve">February 3, 2026 — Why Strong Performance is Hard to Sustain — /resources/why-strong-performance-is-hard-to-sustain/</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Improving overall plant efficiencies and implementing Lean techniques to improve processes tightened to active verbs.</w:t>
      </w:r>
    </w:p>
    <w:p>
      <w:pPr>
        <w:pStyle w:val="ListParagraph"/>
        <w:numPr>
          <w:ilvl w:val="0"/>
          <w:numId w:val="2"/>
        </w:numPr>
        <w:spacing w:after="80"/>
      </w:pPr>
      <w:r>
        <w:rPr>
          <w:rFonts w:ascii="Arial" w:cs="Arial" w:eastAsia="Arial" w:hAnsi="Arial"/>
          <w:color w:val="3A3A38"/>
          <w:sz w:val="22"/>
          <w:szCs w:val="22"/>
        </w:rPr>
        <w:t xml:space="preserve">Managing front-line supervisors with 100 employees sharpened to leading teams of more than a hundred people on the floor.</w:t>
      </w:r>
    </w:p>
    <w:p>
      <w:pPr>
        <w:pStyle w:val="ListParagraph"/>
        <w:numPr>
          <w:ilvl w:val="0"/>
          <w:numId w:val="2"/>
        </w:numPr>
        <w:spacing w:after="80"/>
      </w:pPr>
      <w:r>
        <w:rPr>
          <w:rFonts w:ascii="Arial" w:cs="Arial" w:eastAsia="Arial" w:hAnsi="Arial"/>
          <w:color w:val="3A3A38"/>
          <w:sz w:val="22"/>
          <w:szCs w:val="22"/>
        </w:rPr>
        <w:t xml:space="preserve">Added a single sentence linking his operational background to his CEO role today.</w:t>
      </w:r>
    </w:p>
    <w:p>
      <w:r>
        <w:br w:type="page"/>
      </w:r>
    </w:p>
    <w:p>
      <w:pPr>
        <w:pStyle w:val="Heading1"/>
        <w:spacing w:after="240" w:before="480"/>
      </w:pPr>
      <w:r>
        <w:rPr>
          <w:rFonts w:ascii="Arial" w:cs="Arial" w:eastAsia="Arial" w:hAnsi="Arial"/>
          <w:b/>
          <w:bCs/>
          <w:color w:val="183A61"/>
          <w:sz w:val="40"/>
          <w:szCs w:val="40"/>
        </w:rPr>
        <w:t xml:space="preserve">Bio 3: Saul Bautista</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/saul-bautista</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Chief Operating Officer</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Populated, one item</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Saul Bautista is one of the founders of POWERS and brings nearly thirty years of operational leadership in pharmaceutical manufacturing and management consulting. He has run the full span of pharmaceutical planning, operations, and production, and he is the executive who keeps POWERS engagements moving on the ground.</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Saul has managed operations of up to 160 people across management, technical, and hourly teams, and built and developed the operating discipline that allows those teams to perform under regulatory pressure. He carries an outstanding record in major FDA, DEA, and internal audits, the kind of result that does not happen by accident in pharmaceutical environments.</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He holds an MBA from Florida International University and a BS in Industrial Engineering from Tecnologico de Monterrey.</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127 words</w:t>
      </w:r>
    </w:p>
    <w:p>
      <w:pPr>
        <w:pStyle w:val="Heading2"/>
        <w:spacing w:after="180" w:before="360"/>
      </w:pPr>
      <w:r>
        <w:rPr>
          <w:rFonts w:ascii="Arial" w:cs="Arial" w:eastAsia="Arial" w:hAnsi="Arial"/>
          <w:b/>
          <w:bCs/>
          <w:color w:val="183A61"/>
          <w:sz w:val="30"/>
          <w:szCs w:val="30"/>
        </w:rPr>
        <w:t xml:space="preserve">Insights section</w:t>
      </w:r>
    </w:p>
    <w:p>
      <w:pPr>
        <w:spacing w:after="80"/>
        <w:ind w:left="360"/>
      </w:pPr>
      <w:r>
        <w:rPr>
          <w:rFonts w:ascii="Arial" w:cs="Arial" w:eastAsia="Arial" w:hAnsi="Arial"/>
          <w:b/>
          <w:bCs/>
          <w:color w:val="183A61"/>
          <w:sz w:val="20"/>
          <w:szCs w:val="20"/>
        </w:rPr>
        <w:t xml:space="preserve">H2: </w:t>
      </w:r>
      <w:r>
        <w:rPr>
          <w:rFonts w:ascii="Arial" w:cs="Arial" w:eastAsia="Arial" w:hAnsi="Arial"/>
          <w:color w:val="3A3A38"/>
          <w:sz w:val="20"/>
          <w:szCs w:val="20"/>
        </w:rPr>
        <w:t xml:space="preserve">Saul on building high performers under operating pressure.</w:t>
      </w:r>
    </w:p>
    <w:p>
      <w:pPr>
        <w:pStyle w:val="Heading4"/>
        <w:spacing w:after="80" w:before="200"/>
      </w:pPr>
      <w:r>
        <w:rPr>
          <w:rFonts w:ascii="Arial" w:cs="Arial" w:eastAsia="Arial" w:hAnsi="Arial"/>
          <w:b/>
          <w:bCs/>
          <w:color w:val="3A3A38"/>
          <w:sz w:val="22"/>
          <w:szCs w:val="22"/>
        </w:rPr>
        <w:t xml:space="preserve">One Insights item</w:t>
      </w:r>
    </w:p>
    <w:p>
      <w:pPr>
        <w:spacing w:after="80"/>
        <w:ind w:left="360"/>
      </w:pPr>
      <w:r>
        <w:rPr>
          <w:rFonts w:ascii="Arial" w:cs="Arial" w:eastAsia="Arial" w:hAnsi="Arial"/>
          <w:b/>
          <w:bCs/>
          <w:color w:val="183A61"/>
          <w:sz w:val="20"/>
          <w:szCs w:val="20"/>
        </w:rPr>
        <w:t xml:space="preserve">Item 1: </w:t>
      </w:r>
      <w:r>
        <w:rPr>
          <w:rFonts w:ascii="Arial" w:cs="Arial" w:eastAsia="Arial" w:hAnsi="Arial"/>
          <w:color w:val="3A3A38"/>
          <w:sz w:val="20"/>
          <w:szCs w:val="20"/>
        </w:rPr>
        <w:t xml:space="preserve">March 9, 2023 — Want to Build High Performers in Your Organization? Follow the Two-Step V-Process to Help Challenge and Support Your People Into the High Performer Zone — /resources/high-performers/</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Highly accomplished pharmaceutical industry leader replaced with substantive operational track record.</w:t>
      </w:r>
    </w:p>
    <w:p>
      <w:pPr>
        <w:pStyle w:val="ListParagraph"/>
        <w:numPr>
          <w:ilvl w:val="0"/>
          <w:numId w:val="2"/>
        </w:numPr>
        <w:spacing w:after="80"/>
      </w:pPr>
      <w:r>
        <w:rPr>
          <w:rFonts w:ascii="Arial" w:cs="Arial" w:eastAsia="Arial" w:hAnsi="Arial"/>
          <w:color w:val="3A3A38"/>
          <w:sz w:val="22"/>
          <w:szCs w:val="22"/>
        </w:rPr>
        <w:t xml:space="preserve">Strategic vision cliché removed, replaced with the FDA/DEA audit record.</w:t>
      </w:r>
    </w:p>
    <w:p>
      <w:pPr>
        <w:pStyle w:val="ListParagraph"/>
        <w:numPr>
          <w:ilvl w:val="0"/>
          <w:numId w:val="2"/>
        </w:numPr>
        <w:spacing w:after="80"/>
      </w:pPr>
      <w:r>
        <w:rPr>
          <w:rFonts w:ascii="Arial" w:cs="Arial" w:eastAsia="Arial" w:hAnsi="Arial"/>
          <w:color w:val="3A3A38"/>
          <w:sz w:val="22"/>
          <w:szCs w:val="22"/>
        </w:rPr>
        <w:t xml:space="preserve">Mentor-style leader line cut, the operating discipline does the work that mentor-style was reaching for.</w:t>
      </w:r>
    </w:p>
    <w:p>
      <w:pPr>
        <w:pStyle w:val="ListParagraph"/>
        <w:numPr>
          <w:ilvl w:val="0"/>
          <w:numId w:val="2"/>
        </w:numPr>
        <w:spacing w:after="80"/>
      </w:pPr>
      <w:r>
        <w:rPr>
          <w:rFonts w:ascii="Arial" w:cs="Arial" w:eastAsia="Arial" w:hAnsi="Arial"/>
          <w:color w:val="3A3A38"/>
          <w:sz w:val="22"/>
          <w:szCs w:val="22"/>
        </w:rPr>
        <w:t xml:space="preserve">Recognition and promotions cut, that's a resume reflex, not biography.</w:t>
      </w:r>
    </w:p>
    <w:p>
      <w:r>
        <w:br w:type="page"/>
      </w:r>
    </w:p>
    <w:p>
      <w:pPr>
        <w:pStyle w:val="Heading1"/>
        <w:spacing w:after="240" w:before="480"/>
      </w:pPr>
      <w:r>
        <w:rPr>
          <w:rFonts w:ascii="Arial" w:cs="Arial" w:eastAsia="Arial" w:hAnsi="Arial"/>
          <w:b/>
          <w:bCs/>
          <w:color w:val="183A61"/>
          <w:sz w:val="40"/>
          <w:szCs w:val="40"/>
        </w:rPr>
        <w:t xml:space="preserve">Bio 4: Ken Wiesinger</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/ken-wiesinger</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Chief Delivery Officer</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Omitted</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Ken Wiesinger guides POWERS' delivery work across executive teams and frontline operations. He brings more than thirty-five years of industry and consulting experience to the firm's most complex engagements, the ones that require executive-to-frontline alignment, change management at high stakes, and the operating discipline that allows new capability to take root and stay.</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His operational reach spans oil and gas, chemicals, aerospace, manufacturing, IT services, and banking. The pattern across those industries is consistent: operations under pressure, execution gaps that have become structural, and leadership teams that need a rebuilt operating architecture from boardroom to floor. That is the work Ken does.</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Ken holds technical and business degrees from Allegheny College, Texas A&amp;M University, and the Wharton School. His original training was as a PhD chemist, and he applies the analytical discipline of that training to operational problems.</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142 words</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This bio had the most rewriting of the six. Culture-driven leadership, culture renewal, and sustainable behaviors all removed.</w:t>
      </w:r>
    </w:p>
    <w:p>
      <w:pPr>
        <w:pStyle w:val="ListParagraph"/>
        <w:numPr>
          <w:ilvl w:val="0"/>
          <w:numId w:val="2"/>
        </w:numPr>
        <w:spacing w:after="80"/>
      </w:pPr>
      <w:r>
        <w:rPr>
          <w:rFonts w:ascii="Arial" w:cs="Arial" w:eastAsia="Arial" w:hAnsi="Arial"/>
          <w:color w:val="3A3A38"/>
          <w:sz w:val="22"/>
          <w:szCs w:val="22"/>
        </w:rPr>
        <w:t xml:space="preserve">The substantive record (35 years, six named industries, executive-to-frontline scope) carries the bio without soft-register language.</w:t>
      </w:r>
    </w:p>
    <w:p>
      <w:pPr>
        <w:pStyle w:val="ListParagraph"/>
        <w:numPr>
          <w:ilvl w:val="0"/>
          <w:numId w:val="2"/>
        </w:numPr>
        <w:spacing w:after="80"/>
      </w:pPr>
      <w:r>
        <w:rPr>
          <w:rFonts w:ascii="Arial" w:cs="Arial" w:eastAsia="Arial" w:hAnsi="Arial"/>
          <w:color w:val="3A3A38"/>
          <w:sz w:val="22"/>
          <w:szCs w:val="22"/>
        </w:rPr>
        <w:t xml:space="preserve">PhD chemist + Wharton combination is genuinely unusual and earns its place at the bottom of the bio as a credential closer.</w:t>
      </w:r>
    </w:p>
    <w:p>
      <w:pPr>
        <w:pStyle w:val="ListParagraph"/>
        <w:numPr>
          <w:ilvl w:val="0"/>
          <w:numId w:val="2"/>
        </w:numPr>
        <w:spacing w:after="80"/>
      </w:pPr>
      <w:r>
        <w:rPr>
          <w:rFonts w:ascii="Arial" w:cs="Arial" w:eastAsia="Arial" w:hAnsi="Arial"/>
          <w:color w:val="3A3A38"/>
          <w:sz w:val="22"/>
          <w:szCs w:val="22"/>
        </w:rPr>
        <w:t xml:space="preserve">Based in the Dallas-Fort Worth Metroplex cut. Geographic location of an executive isn't relevant on a national B2B consulting site.</w:t>
      </w:r>
    </w:p>
    <w:p>
      <w:r>
        <w:br w:type="page"/>
      </w:r>
    </w:p>
    <w:p>
      <w:pPr>
        <w:pStyle w:val="Heading1"/>
        <w:spacing w:after="240" w:before="480"/>
      </w:pPr>
      <w:r>
        <w:rPr>
          <w:rFonts w:ascii="Arial" w:cs="Arial" w:eastAsia="Arial" w:hAnsi="Arial"/>
          <w:b/>
          <w:bCs/>
          <w:color w:val="183A61"/>
          <w:sz w:val="40"/>
          <w:szCs w:val="40"/>
        </w:rPr>
        <w:t xml:space="preserve">Bio 5: Justin Pethick</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/justin-pethick</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Senior Vice President of Strategy and Business Development</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Populated, three items</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Justin Pethick leads strategy and business development at POWERS. He is the executive who works with prospective clients to understand where the engagement fits inside their operating reality, what Discovery would surface, and how the work would scale across sites or holdings. He has built more than a decade in operations management, business process improvement, and corporate strategy on the path to that role.</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Before POWERS, Justin held strategy, consulting, and sales roles at private equity and large financial firms, and worked for a process improvement firm serving Fortune 500 manufacturers including Walmart, Target, and Nike. Earlier in his career, he played professional hockey and continues to play with the Texas Titans, a minor league team that directs proceeds to charities supporting veterans.</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Justin holds an MBA from Cornell University and a Master of Science and Technology from Brown University, focused on corporate strategy.</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152 words</w:t>
      </w:r>
    </w:p>
    <w:p>
      <w:pPr>
        <w:pStyle w:val="Heading2"/>
        <w:spacing w:after="180" w:before="360"/>
      </w:pPr>
      <w:r>
        <w:rPr>
          <w:rFonts w:ascii="Arial" w:cs="Arial" w:eastAsia="Arial" w:hAnsi="Arial"/>
          <w:b/>
          <w:bCs/>
          <w:color w:val="183A61"/>
          <w:sz w:val="30"/>
          <w:szCs w:val="30"/>
        </w:rPr>
        <w:t xml:space="preserve">Insights section</w:t>
      </w:r>
    </w:p>
    <w:p>
      <w:pPr>
        <w:spacing w:after="80"/>
        <w:ind w:left="360"/>
      </w:pPr>
      <w:r>
        <w:rPr>
          <w:rFonts w:ascii="Arial" w:cs="Arial" w:eastAsia="Arial" w:hAnsi="Arial"/>
          <w:b/>
          <w:bCs/>
          <w:color w:val="183A61"/>
          <w:sz w:val="20"/>
          <w:szCs w:val="20"/>
        </w:rPr>
        <w:t xml:space="preserve">H2: </w:t>
      </w:r>
      <w:r>
        <w:rPr>
          <w:rFonts w:ascii="Arial" w:cs="Arial" w:eastAsia="Arial" w:hAnsi="Arial"/>
          <w:color w:val="3A3A38"/>
          <w:sz w:val="20"/>
          <w:szCs w:val="20"/>
        </w:rPr>
        <w:t xml:space="preserve">Justin writes on industrial reset, M&amp;A integration, and operating model scale.</w:t>
      </w:r>
    </w:p>
    <w:p>
      <w:pPr>
        <w:pStyle w:val="Heading4"/>
        <w:spacing w:after="80" w:before="200"/>
      </w:pPr>
      <w:r>
        <w:rPr>
          <w:rFonts w:ascii="Arial" w:cs="Arial" w:eastAsia="Arial" w:hAnsi="Arial"/>
          <w:b/>
          <w:bCs/>
          <w:color w:val="3A3A38"/>
          <w:sz w:val="22"/>
          <w:szCs w:val="22"/>
        </w:rPr>
        <w:t xml:space="preserve">Three Insights items</w:t>
      </w:r>
    </w:p>
    <w:p>
      <w:pPr>
        <w:spacing w:after="80"/>
        <w:ind w:left="360"/>
      </w:pPr>
      <w:r>
        <w:rPr>
          <w:rFonts w:ascii="Arial" w:cs="Arial" w:eastAsia="Arial" w:hAnsi="Arial"/>
          <w:b/>
          <w:bCs/>
          <w:color w:val="183A61"/>
          <w:sz w:val="20"/>
          <w:szCs w:val="20"/>
        </w:rPr>
        <w:t xml:space="preserve">Item 1: </w:t>
      </w:r>
      <w:r>
        <w:rPr>
          <w:rFonts w:ascii="Arial" w:cs="Arial" w:eastAsia="Arial" w:hAnsi="Arial"/>
          <w:color w:val="3A3A38"/>
          <w:sz w:val="20"/>
          <w:szCs w:val="20"/>
        </w:rPr>
        <w:t xml:space="preserve">May 5, 2026 — America's Industrial Reset: Is Your Operation Ready for It? — /resources/americas-industrial-reset-manufacturing-readiness/</w:t>
      </w:r>
    </w:p>
    <w:p>
      <w:pPr>
        <w:spacing w:after="80"/>
        <w:ind w:left="360"/>
      </w:pPr>
      <w:r>
        <w:rPr>
          <w:rFonts w:ascii="Arial" w:cs="Arial" w:eastAsia="Arial" w:hAnsi="Arial"/>
          <w:b/>
          <w:bCs/>
          <w:color w:val="183A61"/>
          <w:sz w:val="20"/>
          <w:szCs w:val="20"/>
        </w:rPr>
        <w:t xml:space="preserve">Item 2: </w:t>
      </w:r>
      <w:r>
        <w:rPr>
          <w:rFonts w:ascii="Arial" w:cs="Arial" w:eastAsia="Arial" w:hAnsi="Arial"/>
          <w:color w:val="3A3A38"/>
          <w:sz w:val="20"/>
          <w:szCs w:val="20"/>
        </w:rPr>
        <w:t xml:space="preserve">April 13, 2026 — Unlocking M&amp;A Value: You Didn't Buy Capacity. You Took On Another Operating Model — /resources/unlocking-ma-value-operating-model-integration-manufacturing/</w:t>
      </w:r>
    </w:p>
    <w:p>
      <w:pPr>
        <w:spacing w:after="80"/>
        <w:ind w:left="360"/>
      </w:pPr>
      <w:r>
        <w:rPr>
          <w:rFonts w:ascii="Arial" w:cs="Arial" w:eastAsia="Arial" w:hAnsi="Arial"/>
          <w:b/>
          <w:bCs/>
          <w:color w:val="183A61"/>
          <w:sz w:val="20"/>
          <w:szCs w:val="20"/>
        </w:rPr>
        <w:t xml:space="preserve">Item 3: </w:t>
      </w:r>
      <w:r>
        <w:rPr>
          <w:rFonts w:ascii="Arial" w:cs="Arial" w:eastAsia="Arial" w:hAnsi="Arial"/>
          <w:color w:val="3A3A38"/>
          <w:sz w:val="20"/>
          <w:szCs w:val="20"/>
        </w:rPr>
        <w:t xml:space="preserve">March 17, 2026 — Unlocking M&amp;A Value: Can Your Operating Model Scale Across the Portfolio? — /resources/unlocking-ma-value-can-your-operating-model-scale-across-the-portfolio/</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Developing strong relationships through engagement, education, and analysis replaced with specific description of business development role.</w:t>
      </w:r>
    </w:p>
    <w:p>
      <w:pPr>
        <w:pStyle w:val="ListParagraph"/>
        <w:numPr>
          <w:ilvl w:val="0"/>
          <w:numId w:val="2"/>
        </w:numPr>
        <w:spacing w:after="80"/>
      </w:pPr>
      <w:r>
        <w:rPr>
          <w:rFonts w:ascii="Arial" w:cs="Arial" w:eastAsia="Arial" w:hAnsi="Arial"/>
          <w:color w:val="3A3A38"/>
          <w:sz w:val="22"/>
          <w:szCs w:val="22"/>
        </w:rPr>
        <w:t xml:space="preserve">Hockey detail kept because it humanizes without softening, and the veterans charity connection adds genuine character without being performative.</w:t>
      </w:r>
    </w:p>
    <w:p>
      <w:pPr>
        <w:pStyle w:val="ListParagraph"/>
        <w:numPr>
          <w:ilvl w:val="0"/>
          <w:numId w:val="2"/>
        </w:numPr>
        <w:spacing w:after="80"/>
      </w:pPr>
      <w:r>
        <w:rPr>
          <w:rFonts w:ascii="Arial" w:cs="Arial" w:eastAsia="Arial" w:hAnsi="Arial"/>
          <w:color w:val="3A3A38"/>
          <w:sz w:val="22"/>
          <w:szCs w:val="22"/>
        </w:rPr>
        <w:t xml:space="preserve">Insights H2 phrasing flags both the standalone industrial reset piece and the M&amp;A series as Justin's coherent thought leadership arc, not three loose items.</w:t>
      </w:r>
    </w:p>
    <w:p>
      <w:r>
        <w:br w:type="page"/>
      </w:r>
    </w:p>
    <w:p>
      <w:pPr>
        <w:pStyle w:val="Heading1"/>
        <w:spacing w:after="240" w:before="480"/>
      </w:pPr>
      <w:r>
        <w:rPr>
          <w:rFonts w:ascii="Arial" w:cs="Arial" w:eastAsia="Arial" w:hAnsi="Arial"/>
          <w:b/>
          <w:bCs/>
          <w:color w:val="183A61"/>
          <w:sz w:val="40"/>
          <w:szCs w:val="40"/>
        </w:rPr>
        <w:t xml:space="preserve">Bio 6: Kevin Sabany</w:t>
      </w:r>
    </w:p>
    <w:p>
      <w:pPr>
        <w:spacing w:after="80"/>
        <w:ind w:left="360"/>
      </w:pPr>
      <w:r>
        <w:rPr>
          <w:rFonts w:ascii="Arial" w:cs="Arial" w:eastAsia="Arial" w:hAnsi="Arial"/>
          <w:b/>
          <w:bCs/>
          <w:color w:val="183A61"/>
          <w:sz w:val="20"/>
          <w:szCs w:val="20"/>
        </w:rPr>
        <w:t xml:space="preserve">URL: </w:t>
      </w:r>
      <w:r>
        <w:rPr>
          <w:rFonts w:ascii="Arial" w:cs="Arial" w:eastAsia="Arial" w:hAnsi="Arial"/>
          <w:color w:val="3A3A38"/>
          <w:sz w:val="20"/>
          <w:szCs w:val="20"/>
        </w:rPr>
        <w:t xml:space="preserve">/kevin-sabany</w:t>
      </w:r>
    </w:p>
    <w:p>
      <w:pPr>
        <w:spacing w:after="80"/>
        <w:ind w:left="360"/>
      </w:pPr>
      <w:r>
        <w:rPr>
          <w:rFonts w:ascii="Arial" w:cs="Arial" w:eastAsia="Arial" w:hAnsi="Arial"/>
          <w:b/>
          <w:bCs/>
          <w:color w:val="183A61"/>
          <w:sz w:val="20"/>
          <w:szCs w:val="20"/>
        </w:rPr>
        <w:t xml:space="preserve">Title: </w:t>
      </w:r>
      <w:r>
        <w:rPr>
          <w:rFonts w:ascii="Arial" w:cs="Arial" w:eastAsia="Arial" w:hAnsi="Arial"/>
          <w:color w:val="3A3A38"/>
          <w:sz w:val="20"/>
          <w:szCs w:val="20"/>
        </w:rPr>
        <w:t xml:space="preserve">Analyst</w:t>
      </w:r>
    </w:p>
    <w:p>
      <w:pPr>
        <w:spacing w:after="80"/>
        <w:ind w:left="360"/>
      </w:pPr>
      <w:r>
        <w:rPr>
          <w:rFonts w:ascii="Arial" w:cs="Arial" w:eastAsia="Arial" w:hAnsi="Arial"/>
          <w:b/>
          <w:bCs/>
          <w:color w:val="183A61"/>
          <w:sz w:val="20"/>
          <w:szCs w:val="20"/>
        </w:rPr>
        <w:t xml:space="preserve">Insights section: </w:t>
      </w:r>
      <w:r>
        <w:rPr>
          <w:rFonts w:ascii="Arial" w:cs="Arial" w:eastAsia="Arial" w:hAnsi="Arial"/>
          <w:color w:val="3A3A38"/>
          <w:sz w:val="20"/>
          <w:szCs w:val="20"/>
        </w:rPr>
        <w:t xml:space="preserve">Populated, two items</w:t>
      </w:r>
    </w:p>
    <w:p>
      <w:pPr>
        <w:pStyle w:val="Heading2"/>
        <w:spacing w:after="180" w:before="360"/>
      </w:pPr>
      <w:r>
        <w:rPr>
          <w:rFonts w:ascii="Arial" w:cs="Arial" w:eastAsia="Arial" w:hAnsi="Arial"/>
          <w:b/>
          <w:bCs/>
          <w:color w:val="183A61"/>
          <w:sz w:val="30"/>
          <w:szCs w:val="30"/>
        </w:rPr>
        <w:t xml:space="preserve">Bio body</w:t>
      </w:r>
    </w:p>
    <w:p>
      <w:pPr>
        <w:spacing w:after="80" w:before="240"/>
      </w:pPr>
      <w:r>
        <w:rPr>
          <w:rFonts w:ascii="Arial" w:cs="Arial" w:eastAsia="Arial" w:hAnsi="Arial"/>
          <w:b/>
          <w:bCs/>
          <w:color w:val="C9963E"/>
          <w:spacing w:val="30"/>
          <w:sz w:val="18"/>
          <w:szCs w:val="18"/>
        </w:rPr>
        <w:t xml:space="preserve">PARAGRAPH 1</w:t>
      </w:r>
    </w:p>
    <w:p>
      <w:pPr>
        <w:pBdr>
          <w:left w:val="single" w:color="C9963E" w:sz="12" w:space="12"/>
        </w:pBdr>
        <w:spacing w:after="160" w:before="60"/>
        <w:ind w:left="240"/>
      </w:pPr>
      <w:r>
        <w:rPr>
          <w:rFonts w:ascii="Arial" w:cs="Arial" w:eastAsia="Arial" w:hAnsi="Arial"/>
          <w:color w:val="183A61"/>
          <w:sz w:val="22"/>
          <w:szCs w:val="22"/>
        </w:rPr>
        <w:t xml:space="preserve">Kevin Sabany is an analyst at POWERS, working across engagements from the shop floor to the executive suite. His project work has spanned manufacturing, food and beverage, automotive, supply chain and logistics, energy, and private equity portfolio operations, and his contribution centers on the analytical and operational rigor that supports durable engagement results.</w:t>
      </w:r>
    </w:p>
    <w:p>
      <w:pPr>
        <w:spacing w:after="80" w:before="240"/>
      </w:pPr>
      <w:r>
        <w:rPr>
          <w:rFonts w:ascii="Arial" w:cs="Arial" w:eastAsia="Arial" w:hAnsi="Arial"/>
          <w:b/>
          <w:bCs/>
          <w:color w:val="C9963E"/>
          <w:spacing w:val="30"/>
          <w:sz w:val="18"/>
          <w:szCs w:val="18"/>
        </w:rPr>
        <w:t xml:space="preserve">PARAGRAPH 2</w:t>
      </w:r>
    </w:p>
    <w:p>
      <w:pPr>
        <w:pBdr>
          <w:left w:val="single" w:color="C9963E" w:sz="12" w:space="12"/>
        </w:pBdr>
        <w:spacing w:after="160" w:before="60"/>
        <w:ind w:left="240"/>
      </w:pPr>
      <w:r>
        <w:rPr>
          <w:rFonts w:ascii="Arial" w:cs="Arial" w:eastAsia="Arial" w:hAnsi="Arial"/>
          <w:color w:val="183A61"/>
          <w:sz w:val="22"/>
          <w:szCs w:val="22"/>
        </w:rPr>
        <w:t xml:space="preserve">Kevin is a bilingual business management professional with a track record in turning around underperforming operations, leading teams across multiple sites, and embedding the practices that allow performance gains to continue after the engagement ends. His work includes productivity improvement, maintenance and reliability optimization, Management Operating System design and implementation, and S&amp;OP transformation.</w:t>
      </w:r>
    </w:p>
    <w:p>
      <w:pPr>
        <w:spacing w:after="80" w:before="240"/>
      </w:pPr>
      <w:r>
        <w:rPr>
          <w:rFonts w:ascii="Arial" w:cs="Arial" w:eastAsia="Arial" w:hAnsi="Arial"/>
          <w:b/>
          <w:bCs/>
          <w:color w:val="C9963E"/>
          <w:spacing w:val="30"/>
          <w:sz w:val="18"/>
          <w:szCs w:val="18"/>
        </w:rPr>
        <w:t xml:space="preserve">PARAGRAPH 3</w:t>
      </w:r>
    </w:p>
    <w:p>
      <w:pPr>
        <w:pBdr>
          <w:left w:val="single" w:color="C9963E" w:sz="12" w:space="12"/>
        </w:pBdr>
        <w:spacing w:after="160" w:before="60"/>
        <w:ind w:left="240"/>
      </w:pPr>
      <w:r>
        <w:rPr>
          <w:rFonts w:ascii="Arial" w:cs="Arial" w:eastAsia="Arial" w:hAnsi="Arial"/>
          <w:color w:val="183A61"/>
          <w:sz w:val="22"/>
          <w:szCs w:val="22"/>
        </w:rPr>
        <w:t xml:space="preserve">He holds a BS in Business Management from the University of Tennessee at Chattanooga.</w:t>
      </w:r>
    </w:p>
    <w:p>
      <w:pPr>
        <w:spacing w:after="80"/>
        <w:ind w:left="360"/>
      </w:pPr>
      <w:r>
        <w:rPr>
          <w:rFonts w:ascii="Arial" w:cs="Arial" w:eastAsia="Arial" w:hAnsi="Arial"/>
          <w:b/>
          <w:bCs/>
          <w:color w:val="183A61"/>
          <w:sz w:val="20"/>
          <w:szCs w:val="20"/>
        </w:rPr>
        <w:t xml:space="preserve">Word count: </w:t>
      </w:r>
      <w:r>
        <w:rPr>
          <w:rFonts w:ascii="Arial" w:cs="Arial" w:eastAsia="Arial" w:hAnsi="Arial"/>
          <w:color w:val="3A3A38"/>
          <w:sz w:val="20"/>
          <w:szCs w:val="20"/>
        </w:rPr>
        <w:t xml:space="preserve">122 words</w:t>
      </w:r>
    </w:p>
    <w:p>
      <w:pPr>
        <w:pStyle w:val="Heading2"/>
        <w:spacing w:after="180" w:before="360"/>
      </w:pPr>
      <w:r>
        <w:rPr>
          <w:rFonts w:ascii="Arial" w:cs="Arial" w:eastAsia="Arial" w:hAnsi="Arial"/>
          <w:b/>
          <w:bCs/>
          <w:color w:val="183A61"/>
          <w:sz w:val="30"/>
          <w:szCs w:val="30"/>
        </w:rPr>
        <w:t xml:space="preserve">Insights section</w:t>
      </w:r>
    </w:p>
    <w:p>
      <w:pPr>
        <w:spacing w:after="80"/>
        <w:ind w:left="360"/>
      </w:pPr>
      <w:r>
        <w:rPr>
          <w:rFonts w:ascii="Arial" w:cs="Arial" w:eastAsia="Arial" w:hAnsi="Arial"/>
          <w:b/>
          <w:bCs/>
          <w:color w:val="183A61"/>
          <w:sz w:val="20"/>
          <w:szCs w:val="20"/>
        </w:rPr>
        <w:t xml:space="preserve">H2: </w:t>
      </w:r>
      <w:r>
        <w:rPr>
          <w:rFonts w:ascii="Arial" w:cs="Arial" w:eastAsia="Arial" w:hAnsi="Arial"/>
          <w:color w:val="3A3A38"/>
          <w:sz w:val="20"/>
          <w:szCs w:val="20"/>
        </w:rPr>
        <w:t xml:space="preserve">Kevin on robotics, automation, and high-performer development.</w:t>
      </w:r>
    </w:p>
    <w:p>
      <w:pPr>
        <w:pStyle w:val="Heading4"/>
        <w:spacing w:after="80" w:before="200"/>
      </w:pPr>
      <w:r>
        <w:rPr>
          <w:rFonts w:ascii="Arial" w:cs="Arial" w:eastAsia="Arial" w:hAnsi="Arial"/>
          <w:b/>
          <w:bCs/>
          <w:color w:val="3A3A38"/>
          <w:sz w:val="22"/>
          <w:szCs w:val="22"/>
        </w:rPr>
        <w:t xml:space="preserve">Two Insights items</w:t>
      </w:r>
    </w:p>
    <w:p>
      <w:pPr>
        <w:spacing w:after="80"/>
        <w:ind w:left="360"/>
      </w:pPr>
      <w:r>
        <w:rPr>
          <w:rFonts w:ascii="Arial" w:cs="Arial" w:eastAsia="Arial" w:hAnsi="Arial"/>
          <w:b/>
          <w:bCs/>
          <w:color w:val="183A61"/>
          <w:sz w:val="20"/>
          <w:szCs w:val="20"/>
        </w:rPr>
        <w:t xml:space="preserve">Item 1: </w:t>
      </w:r>
      <w:r>
        <w:rPr>
          <w:rFonts w:ascii="Arial" w:cs="Arial" w:eastAsia="Arial" w:hAnsi="Arial"/>
          <w:color w:val="3A3A38"/>
          <w:sz w:val="20"/>
          <w:szCs w:val="20"/>
        </w:rPr>
        <w:t xml:space="preserve">September 2, 2025 — Robotics in the Future of American Manufacturing: A Consulting Analyst's Perspective — /resources/robotics-future-manufacturing/</w:t>
      </w:r>
    </w:p>
    <w:p>
      <w:pPr>
        <w:spacing w:after="80"/>
        <w:ind w:left="360"/>
      </w:pPr>
      <w:r>
        <w:rPr>
          <w:rFonts w:ascii="Arial" w:cs="Arial" w:eastAsia="Arial" w:hAnsi="Arial"/>
          <w:b/>
          <w:bCs/>
          <w:color w:val="183A61"/>
          <w:sz w:val="20"/>
          <w:szCs w:val="20"/>
        </w:rPr>
        <w:t xml:space="preserve">Item 2: </w:t>
      </w:r>
      <w:r>
        <w:rPr>
          <w:rFonts w:ascii="Arial" w:cs="Arial" w:eastAsia="Arial" w:hAnsi="Arial"/>
          <w:color w:val="3A3A38"/>
          <w:sz w:val="20"/>
          <w:szCs w:val="20"/>
        </w:rPr>
        <w:t xml:space="preserve">March 9, 2023 — Want to Build High Performers in Your Organization? Follow the Two-Step V-Process to Help Challenge and Support Your People Into the High Performer Zone — /resources/high-performers/</w:t>
      </w:r>
    </w:p>
    <w:p>
      <w:pPr>
        <w:pStyle w:val="Heading2"/>
        <w:spacing w:after="180" w:before="360"/>
      </w:pPr>
      <w:r>
        <w:rPr>
          <w:rFonts w:ascii="Arial" w:cs="Arial" w:eastAsia="Arial" w:hAnsi="Arial"/>
          <w:b/>
          <w:bCs/>
          <w:color w:val="183A61"/>
          <w:sz w:val="30"/>
          <w:szCs w:val="30"/>
        </w:rPr>
        <w:t xml:space="preserve">Editorial notes</w:t>
      </w:r>
    </w:p>
    <w:p>
      <w:pPr>
        <w:pStyle w:val="ListParagraph"/>
        <w:numPr>
          <w:ilvl w:val="0"/>
          <w:numId w:val="2"/>
        </w:numPr>
        <w:spacing w:after="80"/>
      </w:pPr>
      <w:r>
        <w:rPr>
          <w:rFonts w:ascii="Arial" w:cs="Arial" w:eastAsia="Arial" w:hAnsi="Arial"/>
          <w:color w:val="3A3A38"/>
          <w:sz w:val="22"/>
          <w:szCs w:val="22"/>
        </w:rPr>
        <w:t xml:space="preserve">Building strong partnerships across every level of an organization tightened to specific work description.</w:t>
      </w:r>
    </w:p>
    <w:p>
      <w:pPr>
        <w:pStyle w:val="ListParagraph"/>
        <w:numPr>
          <w:ilvl w:val="0"/>
          <w:numId w:val="2"/>
        </w:numPr>
        <w:spacing w:after="80"/>
      </w:pPr>
      <w:r>
        <w:rPr>
          <w:rFonts w:ascii="Arial" w:cs="Arial" w:eastAsia="Arial" w:hAnsi="Arial"/>
          <w:color w:val="3A3A38"/>
          <w:sz w:val="22"/>
          <w:szCs w:val="22"/>
        </w:rPr>
        <w:t xml:space="preserve">Cultural change initiatives removed (the only soft-register flag in his bio).</w:t>
      </w:r>
    </w:p>
    <w:p>
      <w:pPr>
        <w:pStyle w:val="ListParagraph"/>
        <w:numPr>
          <w:ilvl w:val="0"/>
          <w:numId w:val="2"/>
        </w:numPr>
        <w:spacing w:after="80"/>
      </w:pPr>
      <w:r>
        <w:rPr>
          <w:rFonts w:ascii="Arial" w:cs="Arial" w:eastAsia="Arial" w:hAnsi="Arial"/>
          <w:color w:val="3A3A38"/>
          <w:sz w:val="22"/>
          <w:szCs w:val="22"/>
        </w:rPr>
        <w:t xml:space="preserve">Bilingual reference kept because it's a real operational asset for POWERS' work in multinational and Latin American manufacturing contexts.</w:t>
      </w:r>
    </w:p>
    <w:p>
      <w:r>
        <w:br w:type="page"/>
      </w:r>
    </w:p>
    <w:p>
      <w:pPr>
        <w:pStyle w:val="Heading1"/>
        <w:spacing w:after="240" w:before="480"/>
      </w:pPr>
      <w:r>
        <w:rPr>
          <w:rFonts w:ascii="Arial" w:cs="Arial" w:eastAsia="Arial" w:hAnsi="Arial"/>
          <w:b/>
          <w:bCs/>
          <w:color w:val="183A61"/>
          <w:sz w:val="40"/>
          <w:szCs w:val="40"/>
        </w:rPr>
        <w:t xml:space="preserve">Global Notes</w:t>
      </w:r>
    </w:p>
    <w:p>
      <w:pPr>
        <w:pStyle w:val="Heading2"/>
        <w:spacing w:after="180" w:before="360"/>
      </w:pPr>
      <w:r>
        <w:rPr>
          <w:rFonts w:ascii="Arial" w:cs="Arial" w:eastAsia="Arial" w:hAnsi="Arial"/>
          <w:b/>
          <w:bCs/>
          <w:color w:val="183A61"/>
          <w:sz w:val="30"/>
          <w:szCs w:val="30"/>
        </w:rPr>
        <w:t xml:space="preserve">Photo production</w:t>
      </w:r>
    </w:p>
    <w:p>
      <w:pPr>
        <w:spacing w:after="120"/>
      </w:pPr>
      <w:r>
        <w:rPr>
          <w:rFonts w:ascii="Arial" w:cs="Arial" w:eastAsia="Arial" w:hAnsi="Arial"/>
          <w:color w:val="3A3A38"/>
          <w:sz w:val="22"/>
          <w:szCs w:val="22"/>
        </w:rPr>
        <w:t xml:space="preserve">Uniform 600x600 square images for all six leaders have been provided. The grid and bio pages are designed to that spec. One note for high-DPI consideration: 600x600 source is the floor for displaying at 300x300 on 2x retina devices. If higher-resolution masters exist (1200x1200 or larger), worth requesting them for production to ensure crispness on premium displays. If 600x600 is the canonical asset, that is workable, just slightly softer on retina.</w:t>
      </w:r>
    </w:p>
    <w:p>
      <w:pPr>
        <w:pStyle w:val="Heading2"/>
        <w:spacing w:after="180" w:before="360"/>
      </w:pPr>
      <w:r>
        <w:rPr>
          <w:rFonts w:ascii="Arial" w:cs="Arial" w:eastAsia="Arial" w:hAnsi="Arial"/>
          <w:b/>
          <w:bCs/>
          <w:color w:val="183A61"/>
          <w:sz w:val="30"/>
          <w:szCs w:val="30"/>
        </w:rPr>
        <w:t xml:space="preserve">SEO meta</w:t>
      </w:r>
    </w:p>
    <w:p>
      <w:pPr>
        <w:spacing w:after="80"/>
        <w:ind w:left="360"/>
      </w:pPr>
      <w:r>
        <w:rPr>
          <w:rFonts w:ascii="Arial" w:cs="Arial" w:eastAsia="Arial" w:hAnsi="Arial"/>
          <w:b/>
          <w:bCs/>
          <w:color w:val="183A61"/>
          <w:sz w:val="20"/>
          <w:szCs w:val="20"/>
        </w:rPr>
        <w:t xml:space="preserve">Leadership grid title: </w:t>
      </w:r>
      <w:r>
        <w:rPr>
          <w:rFonts w:ascii="Arial" w:cs="Arial" w:eastAsia="Arial" w:hAnsi="Arial"/>
          <w:color w:val="3A3A38"/>
          <w:sz w:val="20"/>
          <w:szCs w:val="20"/>
        </w:rPr>
        <w:t xml:space="preserve">Leadership | POWERS</w:t>
      </w:r>
    </w:p>
    <w:p>
      <w:pPr>
        <w:spacing w:after="80"/>
        <w:ind w:left="360"/>
      </w:pPr>
      <w:r>
        <w:rPr>
          <w:rFonts w:ascii="Arial" w:cs="Arial" w:eastAsia="Arial" w:hAnsi="Arial"/>
          <w:b/>
          <w:bCs/>
          <w:color w:val="183A61"/>
          <w:sz w:val="20"/>
          <w:szCs w:val="20"/>
        </w:rPr>
        <w:t xml:space="preserve">Leadership grid meta description: </w:t>
      </w:r>
      <w:r>
        <w:rPr>
          <w:rFonts w:ascii="Arial" w:cs="Arial" w:eastAsia="Arial" w:hAnsi="Arial"/>
          <w:color w:val="3A3A38"/>
          <w:sz w:val="20"/>
          <w:szCs w:val="20"/>
        </w:rPr>
        <w:t xml:space="preserve">POWERS leadership comes from inside manufacturing operations. Practitioners who have run plants and operations before they became consultants.</w:t>
      </w:r>
    </w:p>
    <w:p>
      <w:pPr>
        <w:spacing w:after="80"/>
        <w:ind w:left="360"/>
      </w:pPr>
      <w:r>
        <w:rPr>
          <w:rFonts w:ascii="Arial" w:cs="Arial" w:eastAsia="Arial" w:hAnsi="Arial"/>
          <w:b/>
          <w:bCs/>
          <w:color w:val="183A61"/>
          <w:sz w:val="20"/>
          <w:szCs w:val="20"/>
        </w:rPr>
        <w:t xml:space="preserve">Each bio page title: </w:t>
      </w:r>
      <w:r>
        <w:rPr>
          <w:rFonts w:ascii="Arial" w:cs="Arial" w:eastAsia="Arial" w:hAnsi="Arial"/>
          <w:color w:val="3A3A38"/>
          <w:sz w:val="20"/>
          <w:szCs w:val="20"/>
        </w:rPr>
        <w:t xml:space="preserve">[Name], [Title] | POWERS</w:t>
      </w:r>
    </w:p>
    <w:p>
      <w:pPr>
        <w:spacing w:after="80"/>
        <w:ind w:left="360"/>
      </w:pPr>
      <w:r>
        <w:rPr>
          <w:rFonts w:ascii="Arial" w:cs="Arial" w:eastAsia="Arial" w:hAnsi="Arial"/>
          <w:b/>
          <w:bCs/>
          <w:color w:val="183A61"/>
          <w:sz w:val="20"/>
          <w:szCs w:val="20"/>
        </w:rPr>
        <w:t xml:space="preserve">Each bio page meta description: </w:t>
      </w:r>
      <w:r>
        <w:rPr>
          <w:rFonts w:ascii="Arial" w:cs="Arial" w:eastAsia="Arial" w:hAnsi="Arial"/>
          <w:color w:val="3A3A38"/>
          <w:sz w:val="20"/>
          <w:szCs w:val="20"/>
        </w:rPr>
        <w:t xml:space="preserve">First sentence of bio.</w:t>
      </w:r>
    </w:p>
    <w:p>
      <w:pPr>
        <w:pStyle w:val="Heading2"/>
        <w:spacing w:after="180" w:before="360"/>
      </w:pPr>
      <w:r>
        <w:rPr>
          <w:rFonts w:ascii="Arial" w:cs="Arial" w:eastAsia="Arial" w:hAnsi="Arial"/>
          <w:b/>
          <w:bCs/>
          <w:color w:val="183A61"/>
          <w:sz w:val="30"/>
          <w:szCs w:val="30"/>
        </w:rPr>
        <w:t xml:space="preserve">Internal links</w:t>
      </w:r>
    </w:p>
    <w:p>
      <w:pPr>
        <w:pStyle w:val="ListParagraph"/>
        <w:numPr>
          <w:ilvl w:val="0"/>
          <w:numId w:val="2"/>
        </w:numPr>
        <w:spacing w:after="80"/>
      </w:pPr>
      <w:r>
        <w:rPr>
          <w:rFonts w:ascii="Arial" w:cs="Arial" w:eastAsia="Arial" w:hAnsi="Arial"/>
          <w:color w:val="3A3A38"/>
          <w:sz w:val="22"/>
          <w:szCs w:val="22"/>
        </w:rPr>
        <w:t xml:space="preserve">Grid index links to six bio pages.</w:t>
      </w:r>
    </w:p>
    <w:p>
      <w:pPr>
        <w:pStyle w:val="ListParagraph"/>
        <w:numPr>
          <w:ilvl w:val="0"/>
          <w:numId w:val="2"/>
        </w:numPr>
        <w:spacing w:after="80"/>
      </w:pPr>
      <w:r>
        <w:rPr>
          <w:rFonts w:ascii="Arial" w:cs="Arial" w:eastAsia="Arial" w:hAnsi="Arial"/>
          <w:color w:val="3A3A38"/>
          <w:sz w:val="22"/>
          <w:szCs w:val="22"/>
        </w:rPr>
        <w:t xml:space="preserve">Each bio page links to /contact via the CTA section.</w:t>
      </w:r>
    </w:p>
    <w:p>
      <w:pPr>
        <w:pStyle w:val="ListParagraph"/>
        <w:numPr>
          <w:ilvl w:val="0"/>
          <w:numId w:val="2"/>
        </w:numPr>
        <w:spacing w:after="80"/>
      </w:pPr>
      <w:r>
        <w:rPr>
          <w:rFonts w:ascii="Arial" w:cs="Arial" w:eastAsia="Arial" w:hAnsi="Arial"/>
          <w:color w:val="3A3A38"/>
          <w:sz w:val="22"/>
          <w:szCs w:val="22"/>
        </w:rPr>
        <w:t xml:space="preserve">Each Insights item links to the corresponding article URL.</w:t>
      </w:r>
    </w:p>
    <w:p>
      <w:pPr>
        <w:pStyle w:val="ListParagraph"/>
        <w:numPr>
          <w:ilvl w:val="0"/>
          <w:numId w:val="2"/>
        </w:numPr>
        <w:spacing w:after="80"/>
      </w:pPr>
      <w:r>
        <w:rPr>
          <w:rFonts w:ascii="Arial" w:cs="Arial" w:eastAsia="Arial" w:hAnsi="Arial"/>
          <w:color w:val="3A3A38"/>
          <w:sz w:val="22"/>
          <w:szCs w:val="22"/>
        </w:rPr>
        <w:t xml:space="preserve">Each bio page carries a Back to Leadership link near the contact block, navy-600, 14px, weight 500, with left arrow ←, links to /leadership.</w:t>
      </w:r>
    </w:p>
    <w:p>
      <w:pPr>
        <w:pStyle w:val="Heading2"/>
        <w:spacing w:after="180" w:before="360"/>
      </w:pPr>
      <w:r>
        <w:rPr>
          <w:rFonts w:ascii="Arial" w:cs="Arial" w:eastAsia="Arial" w:hAnsi="Arial"/>
          <w:b/>
          <w:bCs/>
          <w:color w:val="183A61"/>
          <w:sz w:val="30"/>
          <w:szCs w:val="30"/>
        </w:rPr>
        <w:t xml:space="preserve">Editorial conventions confirmed across all seven pages (index plus six bios)</w:t>
      </w:r>
    </w:p>
    <w:p>
      <w:pPr>
        <w:pStyle w:val="ListParagraph"/>
        <w:numPr>
          <w:ilvl w:val="0"/>
          <w:numId w:val="2"/>
        </w:numPr>
        <w:spacing w:after="80"/>
      </w:pPr>
      <w:r>
        <w:rPr>
          <w:rFonts w:ascii="Arial" w:cs="Arial" w:eastAsia="Arial" w:hAnsi="Arial"/>
          <w:color w:val="3A3A38"/>
          <w:sz w:val="22"/>
          <w:szCs w:val="22"/>
        </w:rPr>
        <w:t xml:space="preserve">No em dashes.</w:t>
      </w:r>
    </w:p>
    <w:p>
      <w:pPr>
        <w:pStyle w:val="ListParagraph"/>
        <w:numPr>
          <w:ilvl w:val="0"/>
          <w:numId w:val="2"/>
        </w:numPr>
        <w:spacing w:after="80"/>
      </w:pPr>
      <w:r>
        <w:rPr>
          <w:rFonts w:ascii="Arial" w:cs="Arial" w:eastAsia="Arial" w:hAnsi="Arial"/>
          <w:color w:val="3A3A38"/>
          <w:sz w:val="22"/>
          <w:szCs w:val="22"/>
        </w:rPr>
        <w:t xml:space="preserve">No use of holds as abstract durability claim.</w:t>
      </w:r>
    </w:p>
    <w:p>
      <w:pPr>
        <w:pStyle w:val="ListParagraph"/>
        <w:numPr>
          <w:ilvl w:val="0"/>
          <w:numId w:val="2"/>
        </w:numPr>
        <w:spacing w:after="80"/>
      </w:pPr>
      <w:r>
        <w:rPr>
          <w:rFonts w:ascii="Arial" w:cs="Arial" w:eastAsia="Arial" w:hAnsi="Arial"/>
          <w:color w:val="3A3A38"/>
          <w:sz w:val="22"/>
          <w:szCs w:val="22"/>
        </w:rPr>
        <w:t xml:space="preserve">No use of culture as soft-register language.</w:t>
      </w:r>
    </w:p>
    <w:p>
      <w:pPr>
        <w:pStyle w:val="ListParagraph"/>
        <w:numPr>
          <w:ilvl w:val="0"/>
          <w:numId w:val="2"/>
        </w:numPr>
        <w:spacing w:after="80"/>
      </w:pPr>
      <w:r>
        <w:rPr>
          <w:rFonts w:ascii="Arial" w:cs="Arial" w:eastAsia="Arial" w:hAnsi="Arial"/>
          <w:color w:val="3A3A38"/>
          <w:sz w:val="22"/>
          <w:szCs w:val="22"/>
        </w:rPr>
        <w:t xml:space="preserve">No use of the possessive Our.</w:t>
      </w:r>
    </w:p>
    <w:p>
      <w:pPr>
        <w:pStyle w:val="ListParagraph"/>
        <w:numPr>
          <w:ilvl w:val="0"/>
          <w:numId w:val="2"/>
        </w:numPr>
        <w:spacing w:after="80"/>
      </w:pPr>
      <w:r>
        <w:rPr>
          <w:rFonts w:ascii="Arial" w:cs="Arial" w:eastAsia="Arial" w:hAnsi="Arial"/>
          <w:color w:val="3A3A38"/>
          <w:sz w:val="22"/>
          <w:szCs w:val="22"/>
        </w:rPr>
        <w:t xml:space="preserve">Use sites, not facilities.</w:t>
      </w:r>
    </w:p>
    <w:p>
      <w:pPr>
        <w:pBdr>
          <w:bottom w:val="single" w:color="CCCCCC" w:sz="6" w:space="1"/>
        </w:pBdr>
        <w:spacing w:after="240" w:before="240"/>
      </w:pPr>
      <w:r>
        <w:rPr>
          <w:sz w:val="2"/>
          <w:szCs w:val="2"/>
        </w:rPr>
        <w:t xml:space="preserve"/>
      </w:r>
    </w:p>
    <w:p>
      <w:pPr>
        <w:spacing w:after="120"/>
        <w:jc w:val="center"/>
      </w:pPr>
      <w:r>
        <w:rPr>
          <w:rFonts w:ascii="Arial" w:cs="Arial" w:eastAsia="Arial" w:hAnsi="Arial"/>
          <w:i/>
          <w:iCs/>
          <w:color w:val="5F5E5A"/>
          <w:sz w:val="22"/>
          <w:szCs w:val="22"/>
        </w:rPr>
        <w:t xml:space="preserve">End of Leadership pages copy and design specifications.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Confidential  ·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POWERS  ·  Leadership Pages  ·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83A61"/>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83A61"/>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83A61"/>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A3A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 Leadership Pages — Copy and Design Specifications</dc:title>
  <dc:creator>Method for POWERS</dc:creator>
  <cp:lastModifiedBy>Un-named</cp:lastModifiedBy>
  <cp:revision>1</cp:revision>
  <dcterms:created xsi:type="dcterms:W3CDTF">2026-05-06T16:47:49.655Z</dcterms:created>
  <dcterms:modified xsi:type="dcterms:W3CDTF">2026-05-06T16:47:49.656Z</dcterms:modified>
</cp:coreProperties>
</file>

<file path=docProps/custom.xml><?xml version="1.0" encoding="utf-8"?>
<Properties xmlns="http://schemas.openxmlformats.org/officeDocument/2006/custom-properties" xmlns:vt="http://schemas.openxmlformats.org/officeDocument/2006/docPropsVTypes"/>
</file>