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8"/>
          <w:szCs w:val="38"/>
          <w:color w:val="0e2f5e"/>
        </w:rPr>
        <w:t xml:space="preserve">xoExam — Headset Sensor Questions</w:t>
      </w:r>
    </w:p>
    <w:p>
      <w:pPr>
        <w:spacing w:before="0" w:after="240"/>
      </w:pPr>
      <w:r>
        <w:rPr>
          <w:i/>
          <w:sz w:val="20"/>
          <w:szCs w:val="20"/>
          <w:color w:val="6b7280"/>
        </w:rPr>
        <w:t xml:space="preserve">Quick yes/no on what the headset’s sensors can do. Each answer decides which features we can build, so short replies are perfect — yes/no, plus a number where noted.</w:t>
      </w:r>
    </w:p>
    <w:p>
      <w:pPr>
        <w:spacing w:before="80" w:after="140"/>
      </w:pPr>
      <w:r>
        <w:rPr>
          <w:b/>
          <w:sz w:val="28"/>
          <w:szCs w:val="28"/>
          <w:color w:val="1f8eff"/>
        </w:rPr>
        <w:t xml:space="preserve">The 3 that matter most</w:t>
      </w:r>
    </w:p>
    <w:p>
      <w:pPr>
        <w:spacing w:before="0" w:after="40"/>
      </w:pPr>
      <w:r>
        <w:rPr>
          <w:b/>
          <w:sz w:val="22"/>
          <w:szCs w:val="22"/>
          <w:color w:val="111827"/>
        </w:rPr>
        <w:t xml:space="preserve">1.  Does the headset measure axial length?  (yes / no)</w:t>
      </w:r>
    </w:p>
    <w:p>
      <w:pPr>
        <w:spacing w:before="0" w:after="180"/>
      </w:pPr>
      <w:r>
        <w:rPr>
          <w:sz w:val="20"/>
          <w:szCs w:val="20"/>
          <w:color w:val="6b7280"/>
        </w:rPr>
        <w:t xml:space="preserve">→ Unlocks the whole myopia-management product line (a big, growing market).</w:t>
      </w:r>
    </w:p>
    <w:p>
      <w:pPr>
        <w:spacing w:before="0" w:after="40"/>
      </w:pPr>
      <w:r>
        <w:rPr>
          <w:b/>
          <w:sz w:val="22"/>
          <w:szCs w:val="22"/>
          <w:color w:val="111827"/>
        </w:rPr>
        <w:t xml:space="preserve">2.  Does it have corneal topography (Placido disc)?  (yes / no)</w:t>
      </w:r>
    </w:p>
    <w:p>
      <w:pPr>
        <w:spacing w:before="0" w:after="180"/>
      </w:pPr>
      <w:r>
        <w:rPr>
          <w:sz w:val="20"/>
          <w:szCs w:val="20"/>
          <w:color w:val="6b7280"/>
        </w:rPr>
        <w:t xml:space="preserve">→ Lets us match Marco’s corneal-vs-internal aberration maps. Without it we can still show total aberrations, just not the split.</w:t>
      </w:r>
    </w:p>
    <w:p>
      <w:pPr>
        <w:spacing w:before="0" w:after="40"/>
      </w:pPr>
      <w:r>
        <w:rPr>
          <w:b/>
          <w:sz w:val="22"/>
          <w:szCs w:val="22"/>
          <w:color w:val="111827"/>
        </w:rPr>
        <w:t xml:space="preserve">3.  Can it measure the wavefront at two pupil sizes (~4 mm and ~6 mm), and detect pupil size in dim vs. bright light?  (yes / no)</w:t>
      </w:r>
    </w:p>
    <w:p>
      <w:pPr>
        <w:spacing w:before="0" w:after="240"/>
      </w:pPr>
      <w:r>
        <w:rPr>
          <w:sz w:val="20"/>
          <w:szCs w:val="20"/>
          <w:color w:val="6b7280"/>
        </w:rPr>
        <w:t xml:space="preserve">→ Unlocks day-vs-night refraction — Marco’s headline feature.</w:t>
      </w:r>
    </w:p>
    <w:p>
      <w:pPr>
        <w:spacing w:before="80" w:after="140"/>
      </w:pPr>
      <w:r>
        <w:rPr>
          <w:b/>
          <w:sz w:val="28"/>
          <w:szCs w:val="28"/>
          <w:color w:val="1f8eff"/>
        </w:rPr>
        <w:t xml:space="preserve">The rest (quick answers)</w:t>
      </w:r>
    </w:p>
    <w:p>
      <w:pPr>
        <w:spacing w:before="0" w:after="40"/>
      </w:pPr>
      <w:r>
        <w:rPr>
          <w:b/>
          <w:sz w:val="22"/>
          <w:szCs w:val="22"/>
          <w:color w:val="111827"/>
        </w:rPr>
        <w:t xml:space="preserve">4.  Eye-tracking camera — sample rate and gaze accuracy?  (a couple of numbers)</w:t>
      </w:r>
    </w:p>
    <w:p>
      <w:pPr>
        <w:spacing w:before="0" w:after="160"/>
      </w:pPr>
      <w:r>
        <w:rPr>
          <w:sz w:val="20"/>
          <w:szCs w:val="20"/>
          <w:color w:val="6b7280"/>
        </w:rPr>
        <w:t xml:space="preserve">→ Quietly powers pupillometry, motility, visual fields, eye tracking, fixation.</w:t>
      </w:r>
    </w:p>
    <w:p>
      <w:pPr>
        <w:spacing w:before="0" w:after="140"/>
      </w:pPr>
      <w:r>
        <w:rPr>
          <w:b/>
          <w:sz w:val="22"/>
          <w:szCs w:val="22"/>
          <w:color w:val="111827"/>
        </w:rPr>
        <w:t xml:space="preserve">5.  Keratometry — does it read corneal curvature (K1/K2)?  (yes / no)</w:t>
      </w:r>
    </w:p>
    <w:p>
      <w:pPr>
        <w:spacing w:before="0" w:after="140"/>
      </w:pPr>
      <w:r>
        <w:rPr>
          <w:b/>
          <w:sz w:val="22"/>
          <w:szCs w:val="22"/>
          <w:color w:val="111827"/>
        </w:rPr>
        <w:t xml:space="preserve">6.  Other biometry — corneal thickness, anterior chamber depth, lens thickness, white-to-white?  (yes / no each)</w:t>
      </w:r>
    </w:p>
    <w:p>
      <w:pPr>
        <w:spacing w:before="0" w:after="140"/>
      </w:pPr>
      <w:r>
        <w:rPr>
          <w:b/>
          <w:sz w:val="22"/>
          <w:szCs w:val="22"/>
          <w:color w:val="111827"/>
        </w:rPr>
        <w:t xml:space="preserve">7.  Wavefront — largest pupil diameter it can measure, and highest Zernike order?  (numbers)</w:t>
      </w:r>
    </w:p>
    <w:p>
      <w:pPr>
        <w:spacing w:before="0" w:after="140"/>
      </w:pPr>
      <w:r>
        <w:rPr>
          <w:b/>
          <w:sz w:val="22"/>
          <w:szCs w:val="22"/>
          <w:color w:val="111827"/>
        </w:rPr>
        <w:t xml:space="preserve">8.  Auto-refraction — sphere/cylinder range, and is vertex distance fixed/known?  (numbers)</w:t>
      </w:r>
    </w:p>
    <w:p>
      <w:pPr>
        <w:spacing w:before="0" w:after="240"/>
      </w:pPr>
      <w:r>
        <w:rPr>
          <w:b/>
          <w:sz w:val="22"/>
          <w:szCs w:val="22"/>
          <w:color w:val="111827"/>
        </w:rPr>
        <w:t xml:space="preserve">9.  Patient history — does the cloud store each patient’s past measurements so we can chart trends over time?  (yes / no)</w:t>
      </w:r>
    </w:p>
    <w:p>
      <w:pPr>
        <w:spacing w:before="0" w:after="0"/>
      </w:pPr>
      <w:r>
        <w:rPr>
          <w:i/>
          <w:sz w:val="20"/>
          <w:szCs w:val="20"/>
          <w:color w:val="6b7280"/>
        </w:rPr>
        <w:t xml:space="preserve">That’s it — short answers are all we need.</w:t>
      </w:r>
    </w:p>
    <w:sectPr>
      <w:pgSz w:w="12240" w:h="15840"/>
      <w:pgMar w:top="1440" w:right="1440" w:bottom="1440" w:left="1440" w:header="720" w:footer="720" w:gutter="0"/>
    </w:sectPr>
  </w:body>
</w:document>
</file>