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rFonts w:ascii="Calibri" w:hAnsi="Calibri" w:cs="Calibri"/>
          <w:b/>
          <w:sz w:val="28"/>
          <w:szCs w:val="28"/>
          <w:color w:val="1f8eff"/>
        </w:rPr>
        <w:t xml:space="preserve">DEVELOPMENT PROGRESS BRIEF</w:t>
      </w:r>
    </w:p>
    <w:p>
      <w:pPr>
        <w:spacing w:before="0" w:after="80"/>
      </w:pPr>
      <w:r>
        <w:rPr>
          <w:rFonts w:ascii="Calibri" w:hAnsi="Calibri" w:cs="Calibri"/>
          <w:b/>
          <w:sz w:val="44"/>
          <w:szCs w:val="44"/>
          <w:color w:val="0e2f5e"/>
        </w:rPr>
        <w:t xml:space="preserve">xoExam™ UI/UX Prototype</w:t>
      </w:r>
    </w:p>
    <w:p>
      <w:pPr>
        <w:spacing w:before="0" w:after="100"/>
      </w:pPr>
      <w:r>
        <w:rPr>
          <w:rFonts w:ascii="Calibri" w:hAnsi="Calibri" w:cs="Calibri"/>
          <w:sz w:val="24"/>
          <w:szCs w:val="24"/>
          <w:color w:val="6b7280"/>
        </w:rPr>
        <w:t xml:space="preserve">Tablet controller for the Xenon Ophthalmics™ eye exam system</w:t>
      </w:r>
    </w:p>
    <w:p>
      <w:pPr>
        <w:spacing w:before="0" w:after="320"/>
      </w:pPr>
      <w:r>
        <w:rPr>
          <w:rFonts w:ascii="Calibri" w:hAnsi="Calibri" w:cs="Calibri"/>
          <w:sz w:val="22"/>
          <w:szCs w:val="22"/>
          <w:color w:val="374151"/>
        </w:rPr>
        <w:t xml:space="preserve">Currently deployed: v0.1.8  ·  May 18, 2026</w:t>
      </w:r>
    </w:p>
    <w:p>
      <w:pPr>
        <w:spacing w:before="0" w:after="0"/>
        <w:pBdr>
          <w:bottom w:val="single" w:sz="6" w:space="1" w:color="e5e7eb"/>
        </w:pBdr>
      </w:pPr>
    </w:p>
    <w:p>
      <w:pPr>
        <w:spacing w:before="360" w:after="20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Executive summary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v0.1.8 brings the Visual Fields test to full clinical fidelity — the third examination in the suite to reach this standard, after Visual Acuity (v0.1.4) and Color Vision (v0.1.7). This release also folds the test into the unified UI/UX framework that now governs every clinical examination in xoExam: the same exam shell, the same safety-critical cancel behaviour, the same look and feel, the same right-sidebar session controls. The Visual Fields rebuild is the first to be delivered entirely in-place under the unified architecture rather than as a parallel test stream — establishing the pattern for every remaining test rebuild.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The clinical accuracy work in this release reflects the standards of the Humphrey Field Analyzer (HFA), the global gold standard for automated perimetry. The result is a test that a practising ophthalmologist would recognise as clinically complete: industry-standard indices, the Glaucoma Hemifield Test, total deviation and pattern deviation probability plots, age-banded reference values, and proper Hodapp-Anderson-Parrish severity grading.</w:t>
      </w:r>
    </w:p>
    <w:p>
      <w:pPr>
        <w:spacing w:before="360" w:after="20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Snapshot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1 release shipped  (v0.1.8)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3 tests at full clinical fidelity  (Visual Acuity · Color Vision · Visual Fields)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17 application screens  (login, dashboard, exam flows, admin)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1 unified examination framework  (ExamShell — same chrome, cancel UX, and session controls across every test in the suite)</w:t>
      </w:r>
    </w:p>
    <w:p>
      <w:pPr>
        <w:spacing w:before="360" w:after="20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Version timeline</w:t>
      </w:r>
    </w:p>
    <w:p>
      <w:pPr>
        <w:spacing w:before="320" w:after="100"/>
      </w:pPr>
      <w:r>
        <w:rPr>
          <w:rFonts w:ascii="Calibri" w:hAnsi="Calibri" w:cs="Calibri"/>
          <w:b/>
          <w:sz w:val="26"/>
          <w:szCs w:val="26"/>
          <w:color w:val="1f8eff"/>
        </w:rPr>
        <w:t xml:space="preserve">v0.1.8</w:t>
      </w:r>
      <w:r>
        <w:rPr>
          <w:rFonts w:ascii="Calibri" w:hAnsi="Calibri" w:cs="Calibri"/>
          <w:sz w:val="26"/>
          <w:szCs w:val="26"/>
          <w:color w:val="000000"/>
        </w:rPr>
        <w:t xml:space="preserve">   </w:t>
      </w:r>
      <w:r>
        <w:rPr>
          <w:rFonts w:ascii="Calibri" w:hAnsi="Calibri" w:cs="Calibri"/>
          <w:sz w:val="22"/>
          <w:szCs w:val="22"/>
          <w:color w:val="6b7280"/>
        </w:rPr>
        <w:t xml:space="preserve">May 18, 2026</w:t>
      </w:r>
      <w:r>
        <w:rPr>
          <w:rFonts w:ascii="Calibri" w:hAnsi="Calibri" w:cs="Calibri"/>
          <w:sz w:val="22"/>
          <w:szCs w:val="22"/>
          <w:color w:val="000000"/>
        </w:rPr>
        <w:t xml:space="preserve">   </w:t>
      </w:r>
      <w:r>
        <w:rPr>
          <w:rFonts w:ascii="Calibri" w:hAnsi="Calibri" w:cs="Calibri"/>
          <w:b/>
          <w:caps/>
          <w:sz w:val="22"/>
          <w:szCs w:val="22"/>
          <w:color w:val="0e2f5e"/>
        </w:rPr>
        <w:t xml:space="preserve">CLINICAL ACCURACY + UI/UX INTEGRATION · CURRENT</w:t>
      </w:r>
    </w:p>
    <w:p>
      <w:pPr>
        <w:spacing w:before="0" w:after="160"/>
      </w:pPr>
      <w:r>
        <w:rPr>
          <w:rFonts w:ascii="Calibri" w:hAnsi="Calibri" w:cs="Calibri"/>
          <w:b/>
          <w:sz w:val="26"/>
          <w:szCs w:val="26"/>
          <w:color w:val="111827"/>
        </w:rPr>
        <w:t xml:space="preserve">Visual Fields rebuilt to clinical fidelity and folded into the unified examination framework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Visual Fields became the third test in the system to reach full clinical fidelity. The rebuild covered three connected efforts: (1) clinical accuracy — bringing the test in line with the Humphrey Field Analyzer reference standard; (2) flow correction — the OD → OS eye sequence and binocular-protocol handling that automated perimetry requires; (3) framework integration — folding the test into the same ExamShell, cancel behaviour, and visual system used by every other examination in the suite.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Clinical accuracy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Hodapp-Anderson-Parrish severity bands applied throughout, with industry-standard MD/PSD/VFI thresholds driving colour-coded indices and a one-sentence clinical interpretation at each severity level.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Glaucoma Hemifield Test (GHT) added as a per-eye categorical pill — the primary categorical output on a real HFA printout. Five categories with colour coding: Within Normal Limits, Borderline, Outside Normal Limits, General Reduction of Sensitivity, Abnormally High Sensitivity.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GHT override rule: if any eye returns Outside Normal Limits or General Reduction, the Patient Classification banner is forced up at least one severity band even when the global indices look normal — the standard clinical reading rule for early glaucoma detection.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Total Deviation and Pattern Deviation probability plots added to the per-eye detail sections, rendered in the HFA-standard five-tier probability symbology.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Age-banded reference MD table added under every report (20–30: −0.3 dB through 80+: −3.6 dB) for direct comparison against age-matched normal populations.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Reliability indices rebanded to the HFA’s actual XX-flag thresholds. Standard preset: False Positives &lt;15%, False Negatives &lt;33%, Fixation Losses &lt;20%. A tighter Strict preset (10% / 20% / 15%) is exposed as a practice-level setting.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Pattern-specific point counts (10-2: 68 points; 24-2: 54; 30-2: 76; Esterman: 120 etc.) drive the live Responses gauge — previously hard-coded to 54 regardless of pattern.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Foveal threshold per eye now displayed in the report under Patient Information and annotated directly on the central dot of each sensitivity diagram.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Eye sequence and flow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Clinically correct OD → OS sequence for bilateral monocular protocols. The earlier specification’s OS-first default was clinically backwards — universal medical convention is right-eye-first, and the default has been corrected.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Binocular-by-design protocols (Functional Esterman, Modified Esterman, FDP, Combined FDP) correctly run as single OU tests with no eye sequence. There is no monocular equivalent of these patterns clinically — Esterman is a binocular DVLA/DMV driving fitness test by specification.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Transition modals between eye phases display patient-positioning instructions ("Cover the patient’s right eye with the occluder…") with a visual breadcrumb of completed, current, and pending eyes.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In-test eye picker locks the moment the first response is recorded, preventing accidental mid-test eye reassignment.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UI/UX framework integration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The previous six-phase pre-test flow (eye selection → exam settings → pattern → foveal calibration) collapsed under the canonical three-phase ExamShell contract (ready / testing / report) shared by every test in the suite. Pre-test setup steps now live correctly as sub-states under ready, putting the safety-critical cancel behaviour in charge the moment testing begins.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Canonical Cancel UX now governs Visual Fields: the back arrow is hidden during active testing to prevent accidental data loss via muscle-memory back clicks; in its place, a labelled red Cancel test button opens the confirmation modal (Continue test default / Cancel test destructive). Same behaviour as Visual Acuity and Color Vision.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The bespoke internal cancel modal and custom header chrome have been removed entirely. Visual Fields now matches the rest of the suite in look, feel, and safety behaviour — no longer an outlier.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Session notes textarea added to the right sidebar during testing — consistent with Color Vision v0.1.5.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Sticky sub-bar at the top of the testing content carries the inline eye picker and breadcrumb — the same pattern established in Color Vision v0.1.7, now adapted to Visual Fields.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Visual and typographic sweep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Goldmann spelling corrected throughout. The application previously misspelled "Goldman" in config labels, stimulus-size selectors, and report fields.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Sentence case applied to every button label across the test (CONTINUE → Continue, START CALIBRATION → Start calibration, EXPORT EXAM → Export report, SAVE &amp; CLOSE → Certify &amp; close). Brings Visual Fields in line with the rest of the suite’s typographic discipline.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Solid accent backgrounds replace gradient buttons, matching the design-system standard set across the rest of the application.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Lens stepper buttons raised to a 36×36 pixel minimum touch target. The previous 24-pixel controls were below the tablet’s touch-target requirement.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Per-eye report layout follows the cumulative multi-eye structure established by Color Vision v0.1.7: Patient Classification banner with the clinical bottom line, per-eye summary cards in a flexible 1–3 column grid, per-eye detail sections with the sensitivity map plus Total Deviation and Pattern Deviation plots, lens correction used during the test, session duration, and a closing Reference Values + Clinical Interpretation column pair.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New practice-level tweaks exposed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Reliability strictness preset (Standard or Strict) — practices can tune to their internal quality-assurance bar.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Default start eye (OD or OS) — accommodates left-handed examiners or practice-specific preferences.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Deployment package alignment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Three previously-missing files corrected in the deployment manifest: DoctorsPage.jsx (from the v0.1.2 doctor section rebuild), the cropped D-15 launch icon (from v0.1.6), and the xoFit™ and xoLab™ marketing imagery (from v0.1.3) were silently absent from the deploy list. All three are now included.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Ishihara plate file references corrected from .png to .jpg to match the actual asset files.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Standard downloadable deployment package generated as a single .zip for direct upload to GitHub. 58 files, all version-tagged to v0.1.8.</w:t>
      </w:r>
    </w:p>
    <w:p>
      <w:pPr>
        <w:spacing w:before="200" w:after="12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Open clinical questions flagged for engineering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Four points were flagged in the specification document for resolution with the engineering / firmware team before clinical launch. The application proceeded with appropriate placeholder values so the design pass could complete without blocking.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GHT calculation source — the xoExam liquid-lens headset firmware will need to compute and return the categorical GHT result, or the application must compute it cloud-side from raw threshold data. Either path is supported by the current UI.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Real liquid-lens correction range — placeholder ranges (SPH ±14.00 D, CYL ±6.00 D) are exposed; the actual headset capability must be confirmed and the steppers clamped accordingly.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Point counts for the proprietary Screening and Goldmann / Kinetic patterns — placeholder values used pending engineering confirmation.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Foveal calibration output shape — single dB threshold (as currently displayed) or full four-step staircase response array.</w:t>
      </w:r>
    </w:p>
    <w:p>
      <w:pPr>
        <w:spacing w:before="0" w:after="0"/>
        <w:pBdr>
          <w:bottom w:val="single" w:sz="6" w:space="1" w:color="e5e7eb"/>
        </w:pBdr>
      </w:pPr>
    </w:p>
    <w:p>
      <w:pPr>
        <w:spacing w:before="360" w:after="20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Currently deployed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xoExam™ v0.1.8 — Target platform: Android tablet · 1280×800 base, responsive to 1920px.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Tests completed at full clinical fidelity: 3 of 19 — Visual Acuity · Color Vision · Visual Fields.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Application shell: Complete · login → welcome → dashboard → all sections.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374151"/>
        </w:rPr>
        <w:t xml:space="preserve">Unified examination framework: Complete · every test now mounts inside the same ExamShell with shared chrome, timer, patient header, cancel safety, and finish/certify flow.</w:t>
      </w:r>
    </w:p>
    <w:p>
      <w:pPr>
        <w:spacing w:before="360" w:after="200"/>
      </w:pPr>
      <w:r>
        <w:rPr>
          <w:rFonts w:ascii="Calibri" w:hAnsi="Calibri" w:cs="Calibri"/>
          <w:b/>
          <w:sz w:val="24"/>
          <w:szCs w:val="24"/>
          <w:color w:val="0e2f5e"/>
        </w:rPr>
        <w:t xml:space="preserve">What’s next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Wavefront Aberrometry — extract from the bundled-tests file and apply the same clinical-accuracy + framework-integration standard established in v0.1.7 and v0.1.8.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Ocular Motility — extract from the bundled-tests file and design pass.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Test-complete detection banner — design and pilot a subtle banner that signals when a test has reached its natural clinical endpoint, then back-port to all 19 tests.</w:t>
      </w:r>
    </w:p>
    <w:p>
      <w:pPr>
        <w:spacing w:before="0" w:after="100"/>
        <w:ind w:left="360" w:hanging="360"/>
      </w:pPr>
      <w:r>
        <w:rPr>
          <w:rFonts w:ascii="Calibri" w:hAnsi="Calibri" w:cs="Calibri"/>
          <w:sz w:val="22"/>
          <w:szCs w:val="22"/>
          <w:color w:val="1f8eff"/>
        </w:rPr>
        <w:t xml:space="preserve">•   </w:t>
      </w:r>
      <w:r>
        <w:rPr>
          <w:rFonts w:ascii="Calibri" w:hAnsi="Calibri" w:cs="Calibri"/>
          <w:sz w:val="22"/>
          <w:szCs w:val="22"/>
          <w:color w:val="000000"/>
        </w:rPr>
        <w:t xml:space="preserve">Engineering handoff package — once test rollout completes, prepare the developer handoff for backend integration (Bluetooth / Wi-Fi device events, cloud sync, HIPAA-compliant data storage, authentication, real-time monitoring).</w:t>
      </w:r>
    </w:p>
    <w:p>
      <w:pPr>
        <w:spacing w:before="0" w:after="0"/>
        <w:pBdr>
          <w:bottom w:val="single" w:sz="6" w:space="1" w:color="e5e7eb"/>
        </w:pBdr>
      </w:pPr>
    </w:p>
    <w:p>
      <w:pPr>
        <w:spacing w:before="320" w:after="120"/>
      </w:pPr>
      <w:r>
        <w:rPr>
          <w:rFonts w:ascii="Calibri" w:hAnsi="Calibri" w:cs="Calibri"/>
          <w:sz w:val="18"/>
          <w:szCs w:val="18"/>
          <w:color w:val="9ca3af"/>
        </w:rPr>
        <w:t xml:space="preserve">Method Marketing Agency  ·  UI/UX design and prototype          Brief generated May 18, 2026  ·  xoExam™ v0.1.8</w:t>
      </w:r>
    </w:p>
    <w:sectPr>
      <w:pgSz w:w="12240" w:h="15840"/>
      <w:pgMar w:top="1440" w:right="1440" w:bottom="1440" w:left="1440" w:header="720" w:footer="720" w:gutter="0"/>
    </w:sectPr>
  </w:body>
</w:document>
</file>