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80"/>
      </w:pPr>
      <w:r>
        <w:rPr>
          <w:rFonts w:ascii="Nunito Sans" w:hAnsi="Nunito Sans" w:cs="Nunito Sans"/>
          <w:b/>
          <w:color w:val="9ca3af"/>
          <w:sz w:val="18"/>
          <w:szCs w:val="18"/>
        </w:rPr>
        <w:t xml:space="preserve">DEVELOPMENT PROGRESS BRIEF</w:t>
      </w:r>
    </w:p>
    <w:p>
      <w:pPr>
        <w:spacing w:before="0" w:after="40"/>
      </w:pPr>
      <w:r>
        <w:rPr>
          <w:rFonts w:ascii="Nunito Sans" w:hAnsi="Nunito Sans" w:cs="Nunito Sans"/>
          <w:b/>
          <w:color w:val="0e2f5e"/>
          <w:sz w:val="56"/>
          <w:szCs w:val="56"/>
        </w:rPr>
        <w:t xml:space="preserve">xoExam™ UI/UX Prototype</w:t>
      </w:r>
    </w:p>
    <w:p>
      <w:pPr>
        <w:spacing w:before="0" w:after="80"/>
      </w:pPr>
      <w:r>
        <w:rPr>
          <w:rFonts w:ascii="Nunito Sans" w:hAnsi="Nunito Sans" w:cs="Nunito Sans"/>
          <w:color w:val="374151"/>
          <w:sz w:val="24"/>
          <w:szCs w:val="24"/>
        </w:rPr>
        <w:t xml:space="preserve">Tablet controller for the Xenon Ophthalmics™ eye exam system</w:t>
      </w:r>
    </w:p>
    <w:p>
      <w:pPr>
        <w:spacing w:before="0" w:after="60"/>
      </w:pPr>
      <w:r>
        <w:rPr>
          <w:rFonts w:ascii="Nunito Sans" w:hAnsi="Nunito Sans" w:cs="Nunito Sans"/>
          <w:color w:val="9ca3af"/>
          <w:sz w:val="22"/>
          <w:szCs w:val="22"/>
        </w:rPr>
        <w:t xml:space="preserve">Currently deployed: </w:t>
      </w:r>
      <w:r>
        <w:rPr>
          <w:rFonts w:ascii="Nunito Sans" w:hAnsi="Nunito Sans" w:cs="Nunito Sans"/>
          <w:b/>
          <w:color w:val="1f8eff"/>
          <w:sz w:val="22"/>
          <w:szCs w:val="22"/>
        </w:rPr>
        <w:t xml:space="preserve">v0.1.7</w:t>
      </w:r>
      <w:r>
        <w:rPr>
          <w:rFonts w:ascii="Nunito Sans" w:hAnsi="Nunito Sans" w:cs="Nunito Sans"/>
          <w:color w:val="9ca3af"/>
          <w:sz w:val="22"/>
          <w:szCs w:val="22"/>
        </w:rPr>
        <w:t xml:space="preserve">  ·  May 15, 2026</w:t>
      </w:r>
    </w:p>
    <w:p>
      <w:pPr>
        <w:pBdr>
          <w:bottom w:val="single" w:sz="6" w:space="1" w:color="0E2F5E"/>
        </w:pBdr>
      </w:pPr>
    </w:p>
    <w:p>
      <w:pPr>
        <w:spacing w:before="200" w:after="100"/>
      </w:pPr>
      <w:r>
        <w:rPr>
          <w:rFonts w:ascii="Nunito Sans" w:hAnsi="Nunito Sans" w:cs="Nunito Sans"/>
          <w:b/>
          <w:color w:val="0e2f5e"/>
          <w:sz w:val="32"/>
          <w:szCs w:val="32"/>
        </w:rPr>
        <w:t xml:space="preserve">Executive summary</w:t>
      </w:r>
    </w:p>
    <w:p>
      <w:pPr>
        <w:spacing w:before="0" w:after="100"/>
      </w:pPr>
      <w:r>
        <w:rPr>
          <w:rFonts w:ascii="Nunito Sans" w:hAnsi="Nunito Sans" w:cs="Nunito Sans"/>
          <w:color w:val="111827"/>
          <w:sz w:val="22"/>
          <w:szCs w:val="22"/>
        </w:rPr>
        <w:t xml:space="preserve">Between April 27 and May 15, 2026, the xoExam™ UI/UX prototype progressed through </w:t>
      </w:r>
      <w:r>
        <w:rPr>
          <w:rFonts w:ascii="Nunito Sans" w:hAnsi="Nunito Sans" w:cs="Nunito Sans"/>
          <w:b/>
          <w:color w:val="111827"/>
          <w:sz w:val="22"/>
          <w:szCs w:val="22"/>
        </w:rPr>
        <w:t xml:space="preserve">eight versioned releases</w:t>
      </w:r>
      <w:r>
        <w:rPr>
          <w:rFonts w:ascii="Nunito Sans" w:hAnsi="Nunito Sans" w:cs="Nunito Sans"/>
          <w:color w:val="111827"/>
          <w:sz w:val="22"/>
          <w:szCs w:val="22"/>
        </w:rPr>
        <w:t xml:space="preserve"> (v0.1.0 through v0.1.7). The work covered three connected efforts: </w:t>
      </w:r>
      <w:r>
        <w:rPr>
          <w:rFonts w:ascii="Nunito Sans" w:hAnsi="Nunito Sans" w:cs="Nunito Sans"/>
          <w:b/>
          <w:color w:val="111827"/>
          <w:sz w:val="22"/>
          <w:szCs w:val="22"/>
        </w:rPr>
        <w:t xml:space="preserve">(1)</w:t>
      </w:r>
      <w:r>
        <w:rPr>
          <w:rFonts w:ascii="Nunito Sans" w:hAnsi="Nunito Sans" w:cs="Nunito Sans"/>
          <w:color w:val="111827"/>
          <w:sz w:val="22"/>
          <w:szCs w:val="22"/>
        </w:rPr>
        <w:t xml:space="preserve"> establishing the application shell — login, welcome, dashboard, navigation, supporting admin pages; </w:t>
      </w:r>
      <w:r>
        <w:rPr>
          <w:rFonts w:ascii="Nunito Sans" w:hAnsi="Nunito Sans" w:cs="Nunito Sans"/>
          <w:b/>
          <w:color w:val="111827"/>
          <w:sz w:val="22"/>
          <w:szCs w:val="22"/>
        </w:rPr>
        <w:t xml:space="preserve">(2)</w:t>
      </w:r>
      <w:r>
        <w:rPr>
          <w:rFonts w:ascii="Nunito Sans" w:hAnsi="Nunito Sans" w:cs="Nunito Sans"/>
          <w:color w:val="111827"/>
          <w:sz w:val="22"/>
          <w:szCs w:val="22"/>
        </w:rPr>
        <w:t xml:space="preserve"> rebuilding the doctor and module ecosystem as the unified hub for xoExam™, xoIris™, xoFit™ and xoLab™; </w:t>
      </w:r>
      <w:r>
        <w:rPr>
          <w:rFonts w:ascii="Nunito Sans" w:hAnsi="Nunito Sans" w:cs="Nunito Sans"/>
          <w:b/>
          <w:color w:val="111827"/>
          <w:sz w:val="22"/>
          <w:szCs w:val="22"/>
        </w:rPr>
        <w:t xml:space="preserve">(3)</w:t>
      </w:r>
      <w:r>
        <w:rPr>
          <w:rFonts w:ascii="Nunito Sans" w:hAnsi="Nunito Sans" w:cs="Nunito Sans"/>
          <w:color w:val="111827"/>
          <w:sz w:val="22"/>
          <w:szCs w:val="22"/>
        </w:rPr>
        <w:t xml:space="preserve"> bringing the 19 ophthalmic tests onto a single shared test framework with clinically accurate scoring.</w:t>
      </w:r>
    </w:p>
    <w:p>
      <w:pPr>
        <w:spacing w:before="0" w:after="180"/>
      </w:pPr>
      <w:r>
        <w:rPr>
          <w:rFonts w:ascii="Nunito Sans" w:hAnsi="Nunito Sans" w:cs="Nunito Sans"/>
          <w:color w:val="111827"/>
          <w:sz w:val="22"/>
          <w:szCs w:val="22"/>
        </w:rPr>
        <w:t xml:space="preserve">v0.1.7 brings the </w:t>
      </w:r>
      <w:r>
        <w:rPr>
          <w:rFonts w:ascii="Nunito Sans" w:hAnsi="Nunito Sans" w:cs="Nunito Sans"/>
          <w:b/>
          <w:color w:val="111827"/>
          <w:sz w:val="22"/>
          <w:szCs w:val="22"/>
        </w:rPr>
        <w:t xml:space="preserve">second test (Color Vision) to full clinical fidelity</w:t>
      </w:r>
      <w:r>
        <w:rPr>
          <w:rFonts w:ascii="Nunito Sans" w:hAnsi="Nunito Sans" w:cs="Nunito Sans"/>
          <w:color w:val="111827"/>
          <w:sz w:val="22"/>
          <w:szCs w:val="22"/>
        </w:rPr>
        <w:t xml:space="preserve">, following Visual Acuity which was delivered through the test-stream architecture in v0.1.4. The OD → OS → OU eye sequence, in-test eye picker, and clinically accurate scoring established here are the reusable template for the remaining tests.</w:t>
      </w:r>
    </w:p>
    <w:p>
      <w:pPr>
        <w:spacing w:before="100" w:after="80"/>
      </w:pPr>
      <w:r>
        <w:rPr>
          <w:rFonts w:ascii="Nunito Sans" w:hAnsi="Nunito Sans" w:cs="Nunito Sans"/>
          <w:b/>
          <w:color w:val="0e2f5e"/>
          <w:sz w:val="28"/>
          <w:szCs w:val="28"/>
        </w:rPr>
        <w:t xml:space="preserve">Snapshot</w:t>
      </w:r>
    </w:p>
    <w:p>
      <w:pPr>
        <w:spacing w:before="0" w:after="40"/>
      </w:pPr>
      <w:r>
        <w:rPr>
          <w:rFonts w:ascii="Nunito Sans" w:hAnsi="Nunito Sans" w:cs="Nunito Sans"/>
          <w:b/>
          <w:color w:val="1f8eff"/>
          <w:sz w:val="22"/>
          <w:szCs w:val="22"/>
        </w:rPr>
        <w:t xml:space="preserve">•  </w:t>
      </w:r>
      <w:r>
        <w:rPr>
          <w:rFonts w:ascii="Nunito Sans" w:hAnsi="Nunito Sans" w:cs="Nunito Sans"/>
          <w:b/>
          <w:color w:val="111827"/>
          <w:sz w:val="22"/>
          <w:szCs w:val="22"/>
        </w:rPr>
        <w:t xml:space="preserve">8 versions shipped</w:t>
      </w:r>
      <w:r>
        <w:rPr>
          <w:rFonts w:ascii="Nunito Sans" w:hAnsi="Nunito Sans" w:cs="Nunito Sans"/>
          <w:color w:val="9ca3af"/>
          <w:sz w:val="22"/>
          <w:szCs w:val="22"/>
        </w:rPr>
        <w:t xml:space="preserve">  (v0.1.0 → v0.1.7)</w:t>
      </w:r>
    </w:p>
    <w:p>
      <w:pPr>
        <w:spacing w:before="0" w:after="40"/>
      </w:pPr>
      <w:r>
        <w:rPr>
          <w:rFonts w:ascii="Nunito Sans" w:hAnsi="Nunito Sans" w:cs="Nunito Sans"/>
          <w:b/>
          <w:color w:val="1f8eff"/>
          <w:sz w:val="22"/>
          <w:szCs w:val="22"/>
        </w:rPr>
        <w:t xml:space="preserve">•  </w:t>
      </w:r>
      <w:r>
        <w:rPr>
          <w:rFonts w:ascii="Nunito Sans" w:hAnsi="Nunito Sans" w:cs="Nunito Sans"/>
          <w:b/>
          <w:color w:val="111827"/>
          <w:sz w:val="22"/>
          <w:szCs w:val="22"/>
        </w:rPr>
        <w:t xml:space="preserve">2 tests at full clinical fidelity</w:t>
      </w:r>
      <w:r>
        <w:rPr>
          <w:rFonts w:ascii="Nunito Sans" w:hAnsi="Nunito Sans" w:cs="Nunito Sans"/>
          <w:color w:val="9ca3af"/>
          <w:sz w:val="22"/>
          <w:szCs w:val="22"/>
        </w:rPr>
        <w:t xml:space="preserve">  (Visual Acuity, Color Vision)</w:t>
      </w:r>
    </w:p>
    <w:p>
      <w:pPr>
        <w:spacing w:before="0" w:after="40"/>
      </w:pPr>
      <w:r>
        <w:rPr>
          <w:rFonts w:ascii="Nunito Sans" w:hAnsi="Nunito Sans" w:cs="Nunito Sans"/>
          <w:b/>
          <w:color w:val="1f8eff"/>
          <w:sz w:val="22"/>
          <w:szCs w:val="22"/>
        </w:rPr>
        <w:t xml:space="preserve">•  </w:t>
      </w:r>
      <w:r>
        <w:rPr>
          <w:rFonts w:ascii="Nunito Sans" w:hAnsi="Nunito Sans" w:cs="Nunito Sans"/>
          <w:b/>
          <w:color w:val="111827"/>
          <w:sz w:val="22"/>
          <w:szCs w:val="22"/>
        </w:rPr>
        <w:t xml:space="preserve">17 application screens</w:t>
      </w:r>
      <w:r>
        <w:rPr>
          <w:rFonts w:ascii="Nunito Sans" w:hAnsi="Nunito Sans" w:cs="Nunito Sans"/>
          <w:color w:val="9ca3af"/>
          <w:sz w:val="22"/>
          <w:szCs w:val="22"/>
        </w:rPr>
        <w:t xml:space="preserve">  (login, dashboard, exam flows, admin)</w:t>
      </w:r>
    </w:p>
    <w:p>
      <w:pPr>
        <w:spacing w:before="0" w:after="180"/>
      </w:pPr>
      <w:r>
        <w:rPr>
          <w:rFonts w:ascii="Nunito Sans" w:hAnsi="Nunito Sans" w:cs="Nunito Sans"/>
          <w:b/>
          <w:color w:val="1f8eff"/>
          <w:sz w:val="22"/>
          <w:szCs w:val="22"/>
        </w:rPr>
        <w:t xml:space="preserve">•  </w:t>
      </w:r>
      <w:r>
        <w:rPr>
          <w:rFonts w:ascii="Nunito Sans" w:hAnsi="Nunito Sans" w:cs="Nunito Sans"/>
          <w:b/>
          <w:color w:val="111827"/>
          <w:sz w:val="22"/>
          <w:szCs w:val="22"/>
        </w:rPr>
        <w:t xml:space="preserve">3 weeks elapsed</w:t>
      </w:r>
      <w:r>
        <w:rPr>
          <w:rFonts w:ascii="Nunito Sans" w:hAnsi="Nunito Sans" w:cs="Nunito Sans"/>
          <w:color w:val="9ca3af"/>
          <w:sz w:val="22"/>
          <w:szCs w:val="22"/>
        </w:rPr>
        <w:t xml:space="preserve">  (design + build + iterate)</w:t>
      </w:r>
    </w:p>
    <w:p>
      <w:pPr>
        <w:spacing w:before="200" w:after="120"/>
      </w:pPr>
      <w:r>
        <w:rPr>
          <w:rFonts w:ascii="Nunito Sans" w:hAnsi="Nunito Sans" w:cs="Nunito Sans"/>
          <w:b/>
          <w:color w:val="0e2f5e"/>
          <w:sz w:val="32"/>
          <w:szCs w:val="32"/>
        </w:rPr>
        <w:t xml:space="preserve">Version timeline</w:t>
      </w:r>
    </w:p>
    <w:p>
      <w:pPr>
        <w:spacing w:before="200" w:after="60"/>
      </w:pPr>
      <w:r>
        <w:rPr>
          <w:rFonts w:ascii="Nunito Sans" w:hAnsi="Nunito Sans" w:cs="Nunito Sans"/>
          <w:b/>
          <w:color w:val="1f8eff"/>
          <w:sz w:val="26"/>
          <w:szCs w:val="26"/>
        </w:rPr>
        <w:t xml:space="preserve">v0.1.0</w:t>
      </w:r>
      <w:r>
        <w:rPr>
          <w:rFonts w:ascii="Nunito Sans" w:hAnsi="Nunito Sans" w:cs="Nunito Sans"/>
          <w:color w:val="9ca3af"/>
          <w:sz w:val="20"/>
          <w:szCs w:val="20"/>
        </w:rPr>
        <w:t xml:space="preserve">   April 27, 2026   </w:t>
      </w:r>
      <w:r>
        <w:rPr>
          <w:rFonts w:ascii="Nunito Sans" w:hAnsi="Nunito Sans" w:cs="Nunito Sans"/>
          <w:b/>
          <w:color w:val="374151"/>
          <w:sz w:val="20"/>
          <w:szCs w:val="20"/>
        </w:rPr>
        <w:t xml:space="preserve">FOUNDATION DEPLOY</w:t>
      </w:r>
    </w:p>
    <w:p>
      <w:pPr>
        <w:spacing w:before="0" w:after="80"/>
      </w:pPr>
      <w:r>
        <w:rPr>
          <w:rFonts w:ascii="Nunito Sans" w:hAnsi="Nunito Sans" w:cs="Nunito Sans"/>
          <w:b/>
          <w:color w:val="111827"/>
          <w:sz w:val="26"/>
          <w:szCs w:val="26"/>
        </w:rPr>
        <w:t xml:space="preserve">Initial deploy — 20 tests catalogued, brand correction sweep</w:t>
      </w:r>
    </w:p>
    <w:p>
      <w:pPr>
        <w:spacing w:before="0" w:after="80"/>
      </w:pPr>
      <w:r>
        <w:rPr>
          <w:rFonts w:ascii="Nunito Sans" w:hAnsi="Nunito Sans" w:cs="Nunito Sans"/>
          <w:color w:val="374151"/>
          <w:sz w:val="22"/>
          <w:szCs w:val="22"/>
        </w:rPr>
        <w:t xml:space="preserve">First production-target deploy of the xoExam™ prototype. The full set of 20 ophthalmic tests was catalogued and organised into clinical categories. All branding aligned to Xenon Ophthalmics Inc. nomenclature.</w:t>
      </w:r>
    </w:p>
    <w:p>
      <w:pPr>
        <w:spacing w:before="0" w:after="40"/>
        <w:numPr>
          <w:ilvl w:val="0"/>
          <w:numId w:val="1"/>
        </w:numPr>
      </w:pPr>
      <w:r>
        <w:rPr>
          <w:rFonts w:ascii="Nunito Sans" w:hAnsi="Nunito Sans" w:cs="Nunito Sans"/>
          <w:b/>
          <w:color w:val="111827"/>
          <w:sz w:val="22"/>
          <w:szCs w:val="22"/>
        </w:rPr>
        <w:t xml:space="preserve">Test selection grid with category filters: </w:t>
      </w:r>
      <w:r>
        <w:rPr>
          <w:rFonts w:ascii="Nunito Sans" w:hAnsi="Nunito Sans" w:cs="Nunito Sans"/>
          <w:color w:val="374151"/>
          <w:sz w:val="22"/>
          <w:szCs w:val="22"/>
        </w:rPr>
        <w:t xml:space="preserve">Refraction · Visual Field · Binocular · Sensory · Neuro · Ocular Surface · AI</w:t>
      </w:r>
    </w:p>
    <w:p>
      <w:pPr>
        <w:spacing w:before="0" w:after="40"/>
        <w:numPr>
          <w:ilvl w:val="0"/>
          <w:numId w:val="1"/>
        </w:numPr>
      </w:pPr>
      <w:r>
        <w:rPr>
          <w:rFonts w:ascii="Nunito Sans" w:hAnsi="Nunito Sans" w:cs="Nunito Sans"/>
          <w:b/>
          <w:color w:val="111827"/>
          <w:sz w:val="22"/>
          <w:szCs w:val="22"/>
        </w:rPr>
        <w:t xml:space="preserve">Ishihara plates 1–4 integrated with real licensed plate images and correct answer keys</w:t>
      </w:r>
      <w:r>
        <w:rPr>
          <w:rFonts w:ascii="Nunito Sans" w:hAnsi="Nunito Sans" w:cs="Nunito Sans"/>
          <w:color w:val="374151"/>
          <w:sz w:val="22"/>
          <w:szCs w:val="22"/>
        </w:rPr>
        <w:t xml:space="preserve"/>
      </w:r>
    </w:p>
    <w:p>
      <w:pPr>
        <w:spacing w:before="0" w:after="40"/>
        <w:numPr>
          <w:ilvl w:val="0"/>
          <w:numId w:val="1"/>
        </w:numPr>
      </w:pPr>
      <w:r>
        <w:rPr>
          <w:rFonts w:ascii="Nunito Sans" w:hAnsi="Nunito Sans" w:cs="Nunito Sans"/>
          <w:b/>
          <w:color w:val="111827"/>
          <w:sz w:val="22"/>
          <w:szCs w:val="22"/>
        </w:rPr>
        <w:t xml:space="preserve">Esterman Binocular Functional Test added; Eyes Converging Exam added; duplicate Wavefront entry removed</w:t>
      </w:r>
      <w:r>
        <w:rPr>
          <w:rFonts w:ascii="Nunito Sans" w:hAnsi="Nunito Sans" w:cs="Nunito Sans"/>
          <w:color w:val="374151"/>
          <w:sz w:val="22"/>
          <w:szCs w:val="22"/>
        </w:rPr>
        <w:t xml:space="preserve"/>
      </w:r>
    </w:p>
    <w:p>
      <w:pPr>
        <w:spacing w:before="0" w:after="40"/>
        <w:numPr>
          <w:ilvl w:val="0"/>
          <w:numId w:val="1"/>
        </w:numPr>
      </w:pPr>
      <w:r>
        <w:rPr>
          <w:rFonts w:ascii="Nunito Sans" w:hAnsi="Nunito Sans" w:cs="Nunito Sans"/>
          <w:b/>
          <w:color w:val="111827"/>
          <w:sz w:val="22"/>
          <w:szCs w:val="22"/>
        </w:rPr>
        <w:t xml:space="preserve">D-15 Color Arrangement icon and entry point established</w:t>
      </w:r>
      <w:r>
        <w:rPr>
          <w:rFonts w:ascii="Nunito Sans" w:hAnsi="Nunito Sans" w:cs="Nunito Sans"/>
          <w:color w:val="374151"/>
          <w:sz w:val="22"/>
          <w:szCs w:val="22"/>
        </w:rPr>
        <w:t xml:space="preserve"/>
      </w:r>
    </w:p>
    <w:p>
      <w:pPr>
        <w:pBdr>
          <w:bottom w:val="single" w:sz="6" w:space="1" w:color="E5E7EB"/>
        </w:pBdr>
      </w:pPr>
    </w:p>
    <w:p>
      <w:pPr>
        <w:spacing w:before="200" w:after="60"/>
      </w:pPr>
      <w:r>
        <w:rPr>
          <w:rFonts w:ascii="Nunito Sans" w:hAnsi="Nunito Sans" w:cs="Nunito Sans"/>
          <w:b/>
          <w:color w:val="1f8eff"/>
          <w:sz w:val="26"/>
          <w:szCs w:val="26"/>
        </w:rPr>
        <w:t xml:space="preserve">v0.1.1</w:t>
      </w:r>
      <w:r>
        <w:rPr>
          <w:rFonts w:ascii="Nunito Sans" w:hAnsi="Nunito Sans" w:cs="Nunito Sans"/>
          <w:color w:val="9ca3af"/>
          <w:sz w:val="20"/>
          <w:szCs w:val="20"/>
        </w:rPr>
        <w:t xml:space="preserve">   May 7, 2026   </w:t>
      </w:r>
      <w:r>
        <w:rPr>
          <w:rFonts w:ascii="Nunito Sans" w:hAnsi="Nunito Sans" w:cs="Nunito Sans"/>
          <w:b/>
          <w:color w:val="374151"/>
          <w:sz w:val="20"/>
          <w:szCs w:val="20"/>
        </w:rPr>
        <w:t xml:space="preserve">INTERIM RELEASE</w:t>
      </w:r>
    </w:p>
    <w:p>
      <w:pPr>
        <w:spacing w:before="0" w:after="80"/>
      </w:pPr>
      <w:r>
        <w:rPr>
          <w:rFonts w:ascii="Nunito Sans" w:hAnsi="Nunito Sans" w:cs="Nunito Sans"/>
          <w:b/>
          <w:color w:val="111827"/>
          <w:sz w:val="26"/>
          <w:szCs w:val="26"/>
        </w:rPr>
        <w:t xml:space="preserve">Stability and polish pass</w:t>
      </w:r>
    </w:p>
    <w:p>
      <w:pPr>
        <w:spacing w:before="0" w:after="80"/>
      </w:pPr>
      <w:r>
        <w:rPr>
          <w:rFonts w:ascii="Nunito Sans" w:hAnsi="Nunito Sans" w:cs="Nunito Sans"/>
          <w:color w:val="374151"/>
          <w:sz w:val="22"/>
          <w:szCs w:val="22"/>
        </w:rPr>
        <w:t xml:space="preserve">Interim deploy covering routine refinements, minor UI corrections, and stability improvements ahead of the larger structural work in v0.1.2.</w:t>
      </w:r>
    </w:p>
    <w:p>
      <w:pPr>
        <w:pBdr>
          <w:bottom w:val="single" w:sz="6" w:space="1" w:color="E5E7EB"/>
        </w:pBdr>
      </w:pPr>
    </w:p>
    <w:p>
      <w:pPr>
        <w:spacing w:before="200" w:after="60"/>
      </w:pPr>
      <w:r>
        <w:rPr>
          <w:rFonts w:ascii="Nunito Sans" w:hAnsi="Nunito Sans" w:cs="Nunito Sans"/>
          <w:b/>
          <w:color w:val="1f8eff"/>
          <w:sz w:val="26"/>
          <w:szCs w:val="26"/>
        </w:rPr>
        <w:t xml:space="preserve">v0.1.2</w:t>
      </w:r>
      <w:r>
        <w:rPr>
          <w:rFonts w:ascii="Nunito Sans" w:hAnsi="Nunito Sans" w:cs="Nunito Sans"/>
          <w:color w:val="9ca3af"/>
          <w:sz w:val="20"/>
          <w:szCs w:val="20"/>
        </w:rPr>
        <w:t xml:space="preserve">   May 14, 2026   </w:t>
      </w:r>
      <w:r>
        <w:rPr>
          <w:rFonts w:ascii="Nunito Sans" w:hAnsi="Nunito Sans" w:cs="Nunito Sans"/>
          <w:b/>
          <w:color w:val="374151"/>
          <w:sz w:val="20"/>
          <w:szCs w:val="20"/>
        </w:rPr>
        <w:t xml:space="preserve">DOCTOR ECOSYSTEM</w:t>
      </w:r>
    </w:p>
    <w:p>
      <w:pPr>
        <w:spacing w:before="0" w:after="80"/>
      </w:pPr>
      <w:r>
        <w:rPr>
          <w:rFonts w:ascii="Nunito Sans" w:hAnsi="Nunito Sans" w:cs="Nunito Sans"/>
          <w:b/>
          <w:color w:val="111827"/>
          <w:sz w:val="26"/>
          <w:szCs w:val="26"/>
        </w:rPr>
        <w:t xml:space="preserve">Full Doctor section rebuild as the XO™ ecosystem hub</w:t>
      </w:r>
    </w:p>
    <w:p>
      <w:pPr>
        <w:spacing w:before="0" w:after="80"/>
      </w:pPr>
      <w:r>
        <w:rPr>
          <w:rFonts w:ascii="Nunito Sans" w:hAnsi="Nunito Sans" w:cs="Nunito Sans"/>
          <w:color w:val="374151"/>
          <w:sz w:val="22"/>
          <w:szCs w:val="22"/>
        </w:rPr>
        <w:t xml:space="preserve">In response to the client Figma audit, the previously brief doctor view was rebuilt into a full-page tabbed profile experience. Each doctor record is now the central hub linking out to the entire XO™ Vision Care System.</w:t>
      </w:r>
    </w:p>
    <w:p>
      <w:pPr>
        <w:spacing w:before="0" w:after="40"/>
        <w:numPr>
          <w:ilvl w:val="0"/>
          <w:numId w:val="1"/>
        </w:numPr>
      </w:pPr>
      <w:r>
        <w:rPr>
          <w:rFonts w:ascii="Nunito Sans" w:hAnsi="Nunito Sans" w:cs="Nunito Sans"/>
          <w:b/>
          <w:color w:val="111827"/>
          <w:sz w:val="22"/>
          <w:szCs w:val="22"/>
        </w:rPr>
        <w:t xml:space="preserve">Six-tab DoctorProfile</w:t>
      </w:r>
      <w:r>
        <w:rPr>
          <w:rFonts w:ascii="Nunito Sans" w:hAnsi="Nunito Sans" w:cs="Nunito Sans"/>
          <w:color w:val="374151"/>
          <w:sz w:val="22"/>
          <w:szCs w:val="22"/>
        </w:rPr>
        <w:t xml:space="preserve">: Overview · Contact · Credentials · Schedule · Connected Modules · Reviews</w:t>
      </w:r>
    </w:p>
    <w:p>
      <w:pPr>
        <w:spacing w:before="0" w:after="40"/>
        <w:numPr>
          <w:ilvl w:val="0"/>
          <w:numId w:val="1"/>
        </w:numPr>
      </w:pPr>
      <w:r>
        <w:rPr>
          <w:rFonts w:ascii="Nunito Sans" w:hAnsi="Nunito Sans" w:cs="Nunito Sans"/>
          <w:b/>
          <w:color w:val="111827"/>
          <w:sz w:val="22"/>
          <w:szCs w:val="22"/>
        </w:rPr>
        <w:t xml:space="preserve">Connected Modules</w:t>
      </w:r>
      <w:r>
        <w:rPr>
          <w:rFonts w:ascii="Nunito Sans" w:hAnsi="Nunito Sans" w:cs="Nunito Sans"/>
          <w:color w:val="374151"/>
          <w:sz w:val="22"/>
          <w:szCs w:val="22"/>
        </w:rPr>
        <w:t xml:space="preserve"> tab makes the doctor record the link point for xoExam™, xoIris™ (cloud-linked), xoFit™ (locked, sales-contact), xoLab™ (locked, sales-contact)</w:t>
      </w:r>
    </w:p>
    <w:p>
      <w:pPr>
        <w:spacing w:before="0" w:after="40"/>
        <w:numPr>
          <w:ilvl w:val="0"/>
          <w:numId w:val="1"/>
        </w:numPr>
      </w:pPr>
      <w:r>
        <w:rPr>
          <w:rFonts w:ascii="Nunito Sans" w:hAnsi="Nunito Sans" w:cs="Nunito Sans"/>
          <w:b/>
          <w:color w:val="111827"/>
          <w:sz w:val="22"/>
          <w:szCs w:val="22"/>
        </w:rPr>
        <w:t xml:space="preserve">Doctor roster expanded from 5 to 8 entries with full clinical data: DOB, address, education, fellowships, certifications, languages, publications, success rates, patient ratings</w:t>
      </w:r>
      <w:r>
        <w:rPr>
          <w:rFonts w:ascii="Nunito Sans" w:hAnsi="Nunito Sans" w:cs="Nunito Sans"/>
          <w:color w:val="374151"/>
          <w:sz w:val="22"/>
          <w:szCs w:val="22"/>
        </w:rPr>
        <w:t xml:space="preserve"/>
      </w:r>
    </w:p>
    <w:p>
      <w:pPr>
        <w:spacing w:before="0" w:after="40"/>
        <w:numPr>
          <w:ilvl w:val="0"/>
          <w:numId w:val="1"/>
        </w:numPr>
      </w:pPr>
      <w:r>
        <w:rPr>
          <w:rFonts w:ascii="Nunito Sans" w:hAnsi="Nunito Sans" w:cs="Nunito Sans"/>
          <w:b/>
          <w:color w:val="111827"/>
          <w:sz w:val="22"/>
          <w:szCs w:val="22"/>
        </w:rPr>
        <w:t xml:space="preserve">Stats bar, sort menu, per-doctor action menu added; doctor and messaging pages split into separate sections</w:t>
      </w:r>
      <w:r>
        <w:rPr>
          <w:rFonts w:ascii="Nunito Sans" w:hAnsi="Nunito Sans" w:cs="Nunito Sans"/>
          <w:color w:val="374151"/>
          <w:sz w:val="22"/>
          <w:szCs w:val="22"/>
        </w:rPr>
        <w:t xml:space="preserve"/>
      </w:r>
    </w:p>
    <w:p>
      <w:pPr>
        <w:spacing w:before="0" w:after="40"/>
        <w:numPr>
          <w:ilvl w:val="0"/>
          <w:numId w:val="1"/>
        </w:numPr>
      </w:pPr>
      <w:r>
        <w:rPr>
          <w:rFonts w:ascii="Nunito Sans" w:hAnsi="Nunito Sans" w:cs="Nunito Sans"/>
          <w:b/>
          <w:color w:val="111827"/>
          <w:sz w:val="22"/>
          <w:szCs w:val="22"/>
        </w:rPr>
        <w:t xml:space="preserve">Nomenclature swept across the application: xoExam™ / xoIris™ / xoFit™ / xoLab™ standardised everywhere</w:t>
      </w:r>
      <w:r>
        <w:rPr>
          <w:rFonts w:ascii="Nunito Sans" w:hAnsi="Nunito Sans" w:cs="Nunito Sans"/>
          <w:color w:val="374151"/>
          <w:sz w:val="22"/>
          <w:szCs w:val="22"/>
        </w:rPr>
        <w:t xml:space="preserve"/>
      </w:r>
    </w:p>
    <w:p>
      <w:pPr>
        <w:pBdr>
          <w:bottom w:val="single" w:sz="6" w:space="1" w:color="E5E7EB"/>
        </w:pBdr>
      </w:pPr>
    </w:p>
    <w:p>
      <w:pPr>
        <w:spacing w:before="200" w:after="60"/>
      </w:pPr>
      <w:r>
        <w:rPr>
          <w:rFonts w:ascii="Nunito Sans" w:hAnsi="Nunito Sans" w:cs="Nunito Sans"/>
          <w:b/>
          <w:color w:val="1f8eff"/>
          <w:sz w:val="26"/>
          <w:szCs w:val="26"/>
        </w:rPr>
        <w:t xml:space="preserve">v0.1.3</w:t>
      </w:r>
      <w:r>
        <w:rPr>
          <w:rFonts w:ascii="Nunito Sans" w:hAnsi="Nunito Sans" w:cs="Nunito Sans"/>
          <w:color w:val="9ca3af"/>
          <w:sz w:val="20"/>
          <w:szCs w:val="20"/>
        </w:rPr>
        <w:t xml:space="preserve">   May 14, 2026   </w:t>
      </w:r>
      <w:r>
        <w:rPr>
          <w:rFonts w:ascii="Nunito Sans" w:hAnsi="Nunito Sans" w:cs="Nunito Sans"/>
          <w:b/>
          <w:color w:val="374151"/>
          <w:sz w:val="20"/>
          <w:szCs w:val="20"/>
        </w:rPr>
        <w:t xml:space="preserve">MODULE ECOSYSTEM</w:t>
      </w:r>
    </w:p>
    <w:p>
      <w:pPr>
        <w:spacing w:before="0" w:after="80"/>
      </w:pPr>
      <w:r>
        <w:rPr>
          <w:rFonts w:ascii="Nunito Sans" w:hAnsi="Nunito Sans" w:cs="Nunito Sans"/>
          <w:b/>
          <w:color w:val="111827"/>
          <w:sz w:val="26"/>
          <w:szCs w:val="26"/>
        </w:rPr>
        <w:t xml:space="preserve">Per-product module tabs and marketing surfaces</w:t>
      </w:r>
    </w:p>
    <w:p>
      <w:pPr>
        <w:spacing w:before="0" w:after="80"/>
      </w:pPr>
      <w:r>
        <w:rPr>
          <w:rFonts w:ascii="Nunito Sans" w:hAnsi="Nunito Sans" w:cs="Nunito Sans"/>
          <w:color w:val="374151"/>
          <w:sz w:val="22"/>
          <w:szCs w:val="22"/>
        </w:rPr>
        <w:t xml:space="preserve">The single Connected Modules tab was split into one tab per product so each XO™ product has dedicated real estate. Cloud-connected modules show live data; future modules become marketing surfaces.</w:t>
      </w:r>
    </w:p>
    <w:p>
      <w:pPr>
        <w:spacing w:before="0" w:after="40"/>
        <w:numPr>
          <w:ilvl w:val="0"/>
          <w:numId w:val="1"/>
        </w:numPr>
      </w:pPr>
      <w:r>
        <w:rPr>
          <w:rFonts w:ascii="Nunito Sans" w:hAnsi="Nunito Sans" w:cs="Nunito Sans"/>
          <w:b/>
          <w:color w:val="111827"/>
          <w:sz w:val="22"/>
          <w:szCs w:val="22"/>
        </w:rPr>
        <w:t xml:space="preserve">xoIris™ tab</w:t>
      </w:r>
      <w:r>
        <w:rPr>
          <w:rFonts w:ascii="Nunito Sans" w:hAnsi="Nunito Sans" w:cs="Nunito Sans"/>
          <w:color w:val="374151"/>
          <w:sz w:val="22"/>
          <w:szCs w:val="22"/>
        </w:rPr>
        <w:t xml:space="preserve"> (connected): Connected status pill, last-sync timestamp, "Open xoIris" deep link, 4-up data stats grid (synced appointments, today's schedule, no-show flags, pending confirms)</w:t>
      </w:r>
    </w:p>
    <w:p>
      <w:pPr>
        <w:spacing w:before="0" w:after="40"/>
        <w:numPr>
          <w:ilvl w:val="0"/>
          <w:numId w:val="1"/>
        </w:numPr>
      </w:pPr>
      <w:r>
        <w:rPr>
          <w:rFonts w:ascii="Nunito Sans" w:hAnsi="Nunito Sans" w:cs="Nunito Sans"/>
          <w:b/>
          <w:color w:val="111827"/>
          <w:sz w:val="22"/>
          <w:szCs w:val="22"/>
        </w:rPr>
        <w:t xml:space="preserve">xoFit™ and xoLab™ tabs</w:t>
      </w:r>
      <w:r>
        <w:rPr>
          <w:rFonts w:ascii="Nunito Sans" w:hAnsi="Nunito Sans" w:cs="Nunito Sans"/>
          <w:color w:val="374151"/>
          <w:sz w:val="22"/>
          <w:szCs w:val="22"/>
        </w:rPr>
        <w:t xml:space="preserve"> (future products): full marketing layout — product-color headline, supporting copy, real product imagery, "Contact XO Sales" and "Learn More" CTAs</w:t>
      </w:r>
    </w:p>
    <w:p>
      <w:pPr>
        <w:spacing w:before="0" w:after="40"/>
        <w:numPr>
          <w:ilvl w:val="0"/>
          <w:numId w:val="1"/>
        </w:numPr>
      </w:pPr>
      <w:r>
        <w:rPr>
          <w:rFonts w:ascii="Nunito Sans" w:hAnsi="Nunito Sans" w:cs="Nunito Sans"/>
          <w:b/>
          <w:color w:val="111827"/>
          <w:sz w:val="22"/>
          <w:szCs w:val="22"/>
        </w:rPr>
        <w:t xml:space="preserve">Product imagery optimised for tablet bandwidth (1MB → 60KB per image)</w:t>
      </w:r>
      <w:r>
        <w:rPr>
          <w:rFonts w:ascii="Nunito Sans" w:hAnsi="Nunito Sans" w:cs="Nunito Sans"/>
          <w:color w:val="374151"/>
          <w:sz w:val="22"/>
          <w:szCs w:val="22"/>
        </w:rPr>
        <w:t xml:space="preserve"/>
      </w:r>
    </w:p>
    <w:p>
      <w:pPr>
        <w:spacing w:before="0" w:after="40"/>
        <w:numPr>
          <w:ilvl w:val="0"/>
          <w:numId w:val="1"/>
        </w:numPr>
      </w:pPr>
      <w:r>
        <w:rPr>
          <w:rFonts w:ascii="Nunito Sans" w:hAnsi="Nunito Sans" w:cs="Nunito Sans"/>
          <w:b/>
          <w:color w:val="111827"/>
          <w:sz w:val="22"/>
          <w:szCs w:val="22"/>
        </w:rPr>
        <w:t xml:space="preserve">Self-service photo upload affordance added for the logged-in doctor</w:t>
      </w:r>
      <w:r>
        <w:rPr>
          <w:rFonts w:ascii="Nunito Sans" w:hAnsi="Nunito Sans" w:cs="Nunito Sans"/>
          <w:color w:val="374151"/>
          <w:sz w:val="22"/>
          <w:szCs w:val="22"/>
        </w:rPr>
        <w:t xml:space="preserve"/>
      </w:r>
    </w:p>
    <w:p>
      <w:pPr>
        <w:pBdr>
          <w:bottom w:val="single" w:sz="6" w:space="1" w:color="E5E7EB"/>
        </w:pBdr>
      </w:pPr>
    </w:p>
    <w:p>
      <w:pPr>
        <w:spacing w:before="200" w:after="60"/>
      </w:pPr>
      <w:r>
        <w:rPr>
          <w:rFonts w:ascii="Nunito Sans" w:hAnsi="Nunito Sans" w:cs="Nunito Sans"/>
          <w:b/>
          <w:color w:val="1f8eff"/>
          <w:sz w:val="26"/>
          <w:szCs w:val="26"/>
        </w:rPr>
        <w:t xml:space="preserve">v0.1.4</w:t>
      </w:r>
      <w:r>
        <w:rPr>
          <w:rFonts w:ascii="Nunito Sans" w:hAnsi="Nunito Sans" w:cs="Nunito Sans"/>
          <w:color w:val="9ca3af"/>
          <w:sz w:val="20"/>
          <w:szCs w:val="20"/>
        </w:rPr>
        <w:t xml:space="preserve">   May 15, 2026   </w:t>
      </w:r>
      <w:r>
        <w:rPr>
          <w:rFonts w:ascii="Nunito Sans" w:hAnsi="Nunito Sans" w:cs="Nunito Sans"/>
          <w:b/>
          <w:color w:val="374151"/>
          <w:sz w:val="20"/>
          <w:szCs w:val="20"/>
        </w:rPr>
        <w:t xml:space="preserve">ARCHITECTURE STANDARDISATION</w:t>
      </w:r>
    </w:p>
    <w:p>
      <w:pPr>
        <w:spacing w:before="0" w:after="80"/>
      </w:pPr>
      <w:r>
        <w:rPr>
          <w:rFonts w:ascii="Nunito Sans" w:hAnsi="Nunito Sans" w:cs="Nunito Sans"/>
          <w:b/>
          <w:color w:val="111827"/>
          <w:sz w:val="26"/>
          <w:szCs w:val="26"/>
        </w:rPr>
        <w:t xml:space="preserve">Shared test framework + canonical cancel experience + Visual Acuity to full clinical fidelity</w:t>
      </w:r>
    </w:p>
    <w:p>
      <w:pPr>
        <w:spacing w:before="0" w:after="80"/>
      </w:pPr>
      <w:r>
        <w:rPr>
          <w:rFonts w:ascii="Nunito Sans" w:hAnsi="Nunito Sans" w:cs="Nunito Sans"/>
          <w:color w:val="374151"/>
          <w:sz w:val="22"/>
          <w:szCs w:val="22"/>
        </w:rPr>
        <w:t xml:space="preserve">First delivery under the test-stream architecture: Visual Acuity was completed to full clinical fidelity in a dedicated stream and integrated into the main prototype via the new shared test harness. Every subsequent test mounts into the same shell, which owns the timer, exam header, patient info, and the safety-critical cancel-test confirmation.</w:t>
      </w:r>
    </w:p>
    <w:p>
      <w:pPr>
        <w:spacing w:before="0" w:after="40"/>
        <w:numPr>
          <w:ilvl w:val="0"/>
          <w:numId w:val="1"/>
        </w:numPr>
      </w:pPr>
      <w:r>
        <w:rPr>
          <w:rFonts w:ascii="Nunito Sans" w:hAnsi="Nunito Sans" w:cs="Nunito Sans"/>
          <w:b/>
          <w:color w:val="111827"/>
          <w:sz w:val="22"/>
          <w:szCs w:val="22"/>
        </w:rPr>
        <w:t xml:space="preserve">Visual Acuity test</w:t>
      </w:r>
      <w:r>
        <w:rPr>
          <w:rFonts w:ascii="Nunito Sans" w:hAnsi="Nunito Sans" w:cs="Nunito Sans"/>
          <w:color w:val="374151"/>
          <w:sz w:val="22"/>
          <w:szCs w:val="22"/>
        </w:rPr>
        <w:t xml:space="preserve">: complete clinical readout — individual line and full chart views, per-eye OD/OS/OU results, three-state letter responses, mark-all-correct/incorrect, regenerate letters, auto-progression at ≥65%, prescription adjustment panel (SPH/CYL/AXIS for OD and OS), detailed report with VA table, prescription summary, Export and Compare actions</w:t>
      </w:r>
    </w:p>
    <w:p>
      <w:pPr>
        <w:spacing w:before="0" w:after="40"/>
        <w:numPr>
          <w:ilvl w:val="0"/>
          <w:numId w:val="1"/>
        </w:numPr>
      </w:pPr>
      <w:r>
        <w:rPr>
          <w:rFonts w:ascii="Nunito Sans" w:hAnsi="Nunito Sans" w:cs="Nunito Sans"/>
          <w:b/>
          <w:color w:val="111827"/>
          <w:sz w:val="22"/>
          <w:szCs w:val="22"/>
        </w:rPr>
        <w:t xml:space="preserve">Canonical cancel experience</w:t>
      </w:r>
      <w:r>
        <w:rPr>
          <w:rFonts w:ascii="Nunito Sans" w:hAnsi="Nunito Sans" w:cs="Nunito Sans"/>
          <w:color w:val="374151"/>
          <w:sz w:val="22"/>
          <w:szCs w:val="22"/>
        </w:rPr>
        <w:t xml:space="preserve"> across all 19 tests: back arrow hidden during testing (no accidental data loss); a labelled red "Cancel test" button replaces it; clicking opens a confirm modal with a destructive "Cancel test" option and a default "Continue test"</w:t>
      </w:r>
    </w:p>
    <w:p>
      <w:pPr>
        <w:spacing w:before="0" w:after="40"/>
        <w:numPr>
          <w:ilvl w:val="0"/>
          <w:numId w:val="1"/>
        </w:numPr>
      </w:pPr>
      <w:r>
        <w:rPr>
          <w:rFonts w:ascii="Nunito Sans" w:hAnsi="Nunito Sans" w:cs="Nunito Sans"/>
          <w:b/>
          <w:color w:val="111827"/>
          <w:sz w:val="22"/>
          <w:szCs w:val="22"/>
        </w:rPr>
        <w:t xml:space="preserve">Test-stream pattern documented as the contract for all future test integrations — each test ships an approval-ready demo plus a shell-ready component, byte-identical between the two</w:t>
      </w:r>
      <w:r>
        <w:rPr>
          <w:rFonts w:ascii="Nunito Sans" w:hAnsi="Nunito Sans" w:cs="Nunito Sans"/>
          <w:color w:val="374151"/>
          <w:sz w:val="22"/>
          <w:szCs w:val="22"/>
        </w:rPr>
        <w:t xml:space="preserve"/>
      </w:r>
    </w:p>
    <w:p>
      <w:pPr>
        <w:pBdr>
          <w:bottom w:val="single" w:sz="6" w:space="1" w:color="E5E7EB"/>
        </w:pBdr>
      </w:pPr>
    </w:p>
    <w:p>
      <w:pPr>
        <w:spacing w:before="200" w:after="60"/>
      </w:pPr>
      <w:r>
        <w:rPr>
          <w:rFonts w:ascii="Nunito Sans" w:hAnsi="Nunito Sans" w:cs="Nunito Sans"/>
          <w:b/>
          <w:color w:val="1f8eff"/>
          <w:sz w:val="26"/>
          <w:szCs w:val="26"/>
        </w:rPr>
        <w:t xml:space="preserve">v0.1.5</w:t>
      </w:r>
      <w:r>
        <w:rPr>
          <w:rFonts w:ascii="Nunito Sans" w:hAnsi="Nunito Sans" w:cs="Nunito Sans"/>
          <w:color w:val="9ca3af"/>
          <w:sz w:val="20"/>
          <w:szCs w:val="20"/>
        </w:rPr>
        <w:t xml:space="preserve">   May 15, 2026   </w:t>
      </w:r>
      <w:r>
        <w:rPr>
          <w:rFonts w:ascii="Nunito Sans" w:hAnsi="Nunito Sans" w:cs="Nunito Sans"/>
          <w:b/>
          <w:color w:val="374151"/>
          <w:sz w:val="20"/>
          <w:szCs w:val="20"/>
        </w:rPr>
        <w:t xml:space="preserve">COLOR VISION REBUILD</w:t>
      </w:r>
    </w:p>
    <w:p>
      <w:pPr>
        <w:spacing w:before="0" w:after="80"/>
      </w:pPr>
      <w:r>
        <w:rPr>
          <w:rFonts w:ascii="Nunito Sans" w:hAnsi="Nunito Sans" w:cs="Nunito Sans"/>
          <w:b/>
          <w:color w:val="111827"/>
          <w:sz w:val="26"/>
          <w:szCs w:val="26"/>
        </w:rPr>
        <w:t xml:space="preserve">Color Vision rebuilt: Ishihara + D-15 unified onto the shared framework</w:t>
      </w:r>
    </w:p>
    <w:p>
      <w:pPr>
        <w:spacing w:before="0" w:after="80"/>
      </w:pPr>
      <w:r>
        <w:rPr>
          <w:rFonts w:ascii="Nunito Sans" w:hAnsi="Nunito Sans" w:cs="Nunito Sans"/>
          <w:color w:val="374151"/>
          <w:sz w:val="22"/>
          <w:szCs w:val="22"/>
        </w:rPr>
        <w:t xml:space="preserve">The Color Vision test was rebuilt in three atomic batches — structural cleanup, integration onto the shared framework, then user-experience polish. The result: a single Color Vision test that runs both Ishihara screening and D-15 Farnsworth from a unified entry point.</w:t>
      </w:r>
    </w:p>
    <w:p>
      <w:pPr>
        <w:spacing w:before="0" w:after="40"/>
        <w:numPr>
          <w:ilvl w:val="0"/>
          <w:numId w:val="1"/>
        </w:numPr>
      </w:pPr>
      <w:r>
        <w:rPr>
          <w:rFonts w:ascii="Nunito Sans" w:hAnsi="Nunito Sans" w:cs="Nunito Sans"/>
          <w:b/>
          <w:color w:val="111827"/>
          <w:sz w:val="22"/>
          <w:szCs w:val="22"/>
        </w:rPr>
        <w:t xml:space="preserve">Ishihara text-input replaced with a touch-friendly </w:t>
      </w:r>
      <w:r>
        <w:rPr>
          <w:rFonts w:ascii="Nunito Sans" w:hAnsi="Nunito Sans" w:cs="Nunito Sans"/>
          <w:color w:val="374151"/>
          <w:sz w:val="22"/>
          <w:szCs w:val="22"/>
        </w:rPr>
        <w:t xml:space="preserve">3×4 number pad (1–9, backspace, 0, submit) plus a "No response" button</w:t>
      </w:r>
    </w:p>
    <w:p>
      <w:pPr>
        <w:spacing w:before="0" w:after="40"/>
        <w:numPr>
          <w:ilvl w:val="0"/>
          <w:numId w:val="1"/>
        </w:numPr>
      </w:pPr>
      <w:r>
        <w:rPr>
          <w:rFonts w:ascii="Nunito Sans" w:hAnsi="Nunito Sans" w:cs="Nunito Sans"/>
          <w:b/>
          <w:color w:val="111827"/>
          <w:sz w:val="22"/>
          <w:szCs w:val="22"/>
        </w:rPr>
        <w:t xml:space="preserve">Session notes</w:t>
      </w:r>
      <w:r>
        <w:rPr>
          <w:rFonts w:ascii="Nunito Sans" w:hAnsi="Nunito Sans" w:cs="Nunito Sans"/>
          <w:color w:val="374151"/>
          <w:sz w:val="22"/>
          <w:szCs w:val="22"/>
        </w:rPr>
        <w:t xml:space="preserve"> textarea added to both Ishihara and D-15 right sidebars</w:t>
      </w:r>
    </w:p>
    <w:p>
      <w:pPr>
        <w:spacing w:before="0" w:after="40"/>
        <w:numPr>
          <w:ilvl w:val="0"/>
          <w:numId w:val="1"/>
        </w:numPr>
      </w:pPr>
      <w:r>
        <w:rPr>
          <w:rFonts w:ascii="Nunito Sans" w:hAnsi="Nunito Sans" w:cs="Nunito Sans"/>
          <w:b/>
          <w:color w:val="111827"/>
          <w:sz w:val="22"/>
          <w:szCs w:val="22"/>
        </w:rPr>
        <w:t xml:space="preserve">Defect bands aligned to </w:t>
      </w:r>
      <w:r>
        <w:rPr>
          <w:rFonts w:ascii="Nunito Sans" w:hAnsi="Nunito Sans" w:cs="Nunito Sans"/>
          <w:color w:val="374151"/>
          <w:sz w:val="22"/>
          <w:szCs w:val="22"/>
        </w:rPr>
        <w:t xml:space="preserve">American Academy of Ophthalmology three-band convention: Normal color vision · Borderline · Deficiency detected</w:t>
      </w:r>
    </w:p>
    <w:p>
      <w:pPr>
        <w:spacing w:before="0" w:after="40"/>
        <w:numPr>
          <w:ilvl w:val="0"/>
          <w:numId w:val="1"/>
        </w:numPr>
      </w:pPr>
      <w:r>
        <w:rPr>
          <w:rFonts w:ascii="Nunito Sans" w:hAnsi="Nunito Sans" w:cs="Nunito Sans"/>
          <w:b/>
          <w:color w:val="111827"/>
          <w:sz w:val="22"/>
          <w:szCs w:val="22"/>
        </w:rPr>
        <w:t xml:space="preserve">Visual Acuity-style report structure: header card, score hero, clinical interpretation, patient information, plate-by-plate results, D-15 results</w:t>
      </w:r>
      <w:r>
        <w:rPr>
          <w:rFonts w:ascii="Nunito Sans" w:hAnsi="Nunito Sans" w:cs="Nunito Sans"/>
          <w:color w:val="374151"/>
          <w:sz w:val="22"/>
          <w:szCs w:val="22"/>
        </w:rPr>
        <w:t xml:space="preserve"/>
      </w:r>
    </w:p>
    <w:p>
      <w:pPr>
        <w:pBdr>
          <w:bottom w:val="single" w:sz="6" w:space="1" w:color="E5E7EB"/>
        </w:pBdr>
      </w:pPr>
    </w:p>
    <w:p>
      <w:pPr>
        <w:spacing w:before="200" w:after="60"/>
      </w:pPr>
      <w:r>
        <w:rPr>
          <w:rFonts w:ascii="Nunito Sans" w:hAnsi="Nunito Sans" w:cs="Nunito Sans"/>
          <w:b/>
          <w:color w:val="1f8eff"/>
          <w:sz w:val="26"/>
          <w:szCs w:val="26"/>
        </w:rPr>
        <w:t xml:space="preserve">v0.1.6</w:t>
      </w:r>
      <w:r>
        <w:rPr>
          <w:rFonts w:ascii="Nunito Sans" w:hAnsi="Nunito Sans" w:cs="Nunito Sans"/>
          <w:color w:val="9ca3af"/>
          <w:sz w:val="20"/>
          <w:szCs w:val="20"/>
        </w:rPr>
        <w:t xml:space="preserve">   May 15, 2026   </w:t>
      </w:r>
      <w:r>
        <w:rPr>
          <w:rFonts w:ascii="Nunito Sans" w:hAnsi="Nunito Sans" w:cs="Nunito Sans"/>
          <w:b/>
          <w:color w:val="374151"/>
          <w:sz w:val="20"/>
          <w:szCs w:val="20"/>
        </w:rPr>
        <w:t xml:space="preserve">COLOR VISION POLISH</w:t>
      </w:r>
    </w:p>
    <w:p>
      <w:pPr>
        <w:spacing w:before="0" w:after="80"/>
      </w:pPr>
      <w:r>
        <w:rPr>
          <w:rFonts w:ascii="Nunito Sans" w:hAnsi="Nunito Sans" w:cs="Nunito Sans"/>
          <w:b/>
          <w:color w:val="111827"/>
          <w:sz w:val="26"/>
          <w:szCs w:val="26"/>
        </w:rPr>
        <w:t xml:space="preserve">D-15 cap UI polish — anti-cheat correction and homogenised workflow</w:t>
      </w:r>
    </w:p>
    <w:p>
      <w:pPr>
        <w:spacing w:before="0" w:after="80"/>
      </w:pPr>
      <w:r>
        <w:rPr>
          <w:rFonts w:ascii="Nunito Sans" w:hAnsi="Nunito Sans" w:cs="Nunito Sans"/>
          <w:color w:val="374151"/>
          <w:sz w:val="22"/>
          <w:szCs w:val="22"/>
        </w:rPr>
        <w:t xml:space="preserve">Two client-flagged corrections to the D-15 test. The Finish &amp; Report flow was unified between the two protocols, and a workflow defect that let patients "cheat" the cap arrangement by sorting numbers was closed.</w:t>
      </w:r>
    </w:p>
    <w:p>
      <w:pPr>
        <w:spacing w:before="0" w:after="40"/>
        <w:numPr>
          <w:ilvl w:val="0"/>
          <w:numId w:val="1"/>
        </w:numPr>
      </w:pPr>
      <w:r>
        <w:rPr>
          <w:rFonts w:ascii="Nunito Sans" w:hAnsi="Nunito Sans" w:cs="Nunito Sans"/>
          <w:b/>
          <w:color w:val="111827"/>
          <w:sz w:val="22"/>
          <w:szCs w:val="22"/>
        </w:rPr>
        <w:t xml:space="preserve">Finish &amp; Report</w:t>
      </w:r>
      <w:r>
        <w:rPr>
          <w:rFonts w:ascii="Nunito Sans" w:hAnsi="Nunito Sans" w:cs="Nunito Sans"/>
          <w:color w:val="374151"/>
          <w:sz w:val="22"/>
          <w:szCs w:val="22"/>
        </w:rPr>
        <w:t xml:space="preserve"> button wired in the shared header during D-15 — replaces the previously redundant inline "Complete Test" button</w:t>
      </w:r>
    </w:p>
    <w:p>
      <w:pPr>
        <w:spacing w:before="0" w:after="40"/>
        <w:numPr>
          <w:ilvl w:val="0"/>
          <w:numId w:val="1"/>
        </w:numPr>
      </w:pPr>
      <w:r>
        <w:rPr>
          <w:rFonts w:ascii="Nunito Sans" w:hAnsi="Nunito Sans" w:cs="Nunito Sans"/>
          <w:b/>
          <w:color w:val="111827"/>
          <w:sz w:val="22"/>
          <w:szCs w:val="22"/>
        </w:rPr>
        <w:t xml:space="preserve">Cap numbers removed</w:t>
      </w:r>
      <w:r>
        <w:rPr>
          <w:rFonts w:ascii="Nunito Sans" w:hAnsi="Nunito Sans" w:cs="Nunito Sans"/>
          <w:color w:val="374151"/>
          <w:sz w:val="22"/>
          <w:szCs w:val="22"/>
        </w:rPr>
        <w:t xml:space="preserve"> from the patient-facing arrangement UI (caps were trivially solvable by sorting numeric labels instead of matching colors); cap identifiers remain available internally for scoring and the post-analysis sequence display</w:t>
      </w:r>
    </w:p>
    <w:p>
      <w:pPr>
        <w:spacing w:before="0" w:after="40"/>
        <w:numPr>
          <w:ilvl w:val="0"/>
          <w:numId w:val="1"/>
        </w:numPr>
      </w:pPr>
      <w:r>
        <w:rPr>
          <w:rFonts w:ascii="Nunito Sans" w:hAnsi="Nunito Sans" w:cs="Nunito Sans"/>
          <w:b/>
          <w:color w:val="111827"/>
          <w:sz w:val="22"/>
          <w:szCs w:val="22"/>
        </w:rPr>
        <w:t xml:space="preserve">Reference cap copy clarified for clinical accuracy; cap visual size increased for touch targets</w:t>
      </w:r>
      <w:r>
        <w:rPr>
          <w:rFonts w:ascii="Nunito Sans" w:hAnsi="Nunito Sans" w:cs="Nunito Sans"/>
          <w:color w:val="374151"/>
          <w:sz w:val="22"/>
          <w:szCs w:val="22"/>
        </w:rPr>
        <w:t xml:space="preserve"/>
      </w:r>
    </w:p>
    <w:p>
      <w:pPr>
        <w:pBdr>
          <w:bottom w:val="single" w:sz="6" w:space="1" w:color="E5E7EB"/>
        </w:pBdr>
      </w:pPr>
    </w:p>
    <w:p>
      <w:pPr>
        <w:spacing w:before="200" w:after="60"/>
      </w:pPr>
      <w:r>
        <w:rPr>
          <w:rFonts w:ascii="Nunito Sans" w:hAnsi="Nunito Sans" w:cs="Nunito Sans"/>
          <w:b/>
          <w:color w:val="1f8eff"/>
          <w:sz w:val="26"/>
          <w:szCs w:val="26"/>
        </w:rPr>
        <w:t xml:space="preserve">v0.1.7</w:t>
      </w:r>
      <w:r>
        <w:rPr>
          <w:rFonts w:ascii="Nunito Sans" w:hAnsi="Nunito Sans" w:cs="Nunito Sans"/>
          <w:color w:val="9ca3af"/>
          <w:sz w:val="20"/>
          <w:szCs w:val="20"/>
        </w:rPr>
        <w:t xml:space="preserve">   May 15, 2026   </w:t>
      </w:r>
      <w:r>
        <w:rPr>
          <w:rFonts w:ascii="Nunito Sans" w:hAnsi="Nunito Sans" w:cs="Nunito Sans"/>
          <w:b/>
          <w:color w:val="374151"/>
          <w:sz w:val="20"/>
          <w:szCs w:val="20"/>
        </w:rPr>
        <w:t xml:space="preserve">CLINICAL ACCURACY · CURRENT</w:t>
      </w:r>
    </w:p>
    <w:p>
      <w:pPr>
        <w:spacing w:before="0" w:after="80"/>
      </w:pPr>
      <w:r>
        <w:rPr>
          <w:rFonts w:ascii="Nunito Sans" w:hAnsi="Nunito Sans" w:cs="Nunito Sans"/>
          <w:b/>
          <w:color w:val="111827"/>
          <w:sz w:val="26"/>
          <w:szCs w:val="26"/>
        </w:rPr>
        <w:t xml:space="preserve">Color Vision clinical accuracy overhaul — second test to full clinical fidelity</w:t>
      </w:r>
    </w:p>
    <w:p>
      <w:pPr>
        <w:spacing w:before="0" w:after="80"/>
      </w:pPr>
      <w:r>
        <w:rPr>
          <w:rFonts w:ascii="Nunito Sans" w:hAnsi="Nunito Sans" w:cs="Nunito Sans"/>
          <w:color w:val="374151"/>
          <w:sz w:val="22"/>
          <w:szCs w:val="22"/>
        </w:rPr>
        <w:t xml:space="preserve">Color Vision became the second test in the system to reach full clinical fidelity (after Visual Acuity in v0.1.4): the standard mono-mono-binocular eye sequence, industry-standard scoring methodology, and clinically realistic stimulus presentation. The eye-sequence pattern established here generalises to every remaining mono-mono-binocular test in the suite.</w:t>
      </w:r>
    </w:p>
    <w:p>
      <w:pPr>
        <w:spacing w:before="0" w:after="40"/>
        <w:numPr>
          <w:ilvl w:val="0"/>
          <w:numId w:val="1"/>
        </w:numPr>
      </w:pPr>
      <w:r>
        <w:rPr>
          <w:rFonts w:ascii="Nunito Sans" w:hAnsi="Nunito Sans" w:cs="Nunito Sans"/>
          <w:b/>
          <w:color w:val="111827"/>
          <w:sz w:val="22"/>
          <w:szCs w:val="22"/>
        </w:rPr>
        <w:t xml:space="preserve">OD → OS → OU clinical sequence</w:t>
      </w:r>
      <w:r>
        <w:rPr>
          <w:rFonts w:ascii="Nunito Sans" w:hAnsi="Nunito Sans" w:cs="Nunito Sans"/>
          <w:color w:val="374151"/>
          <w:sz w:val="22"/>
          <w:szCs w:val="22"/>
        </w:rPr>
        <w:t xml:space="preserve">: each Color Vision protocol now runs as three discrete tests — right eye monocular, left eye monocular, both eyes binocular — with patient-positioning prompts between phases. Doctor can choose any start eye; default is OD.</w:t>
      </w:r>
    </w:p>
    <w:p>
      <w:pPr>
        <w:spacing w:before="0" w:after="40"/>
        <w:numPr>
          <w:ilvl w:val="0"/>
          <w:numId w:val="1"/>
        </w:numPr>
      </w:pPr>
      <w:r>
        <w:rPr>
          <w:rFonts w:ascii="Nunito Sans" w:hAnsi="Nunito Sans" w:cs="Nunito Sans"/>
          <w:b/>
          <w:color w:val="111827"/>
          <w:sz w:val="22"/>
          <w:szCs w:val="22"/>
        </w:rPr>
        <w:t xml:space="preserve">In-test eye picker</w:t>
      </w:r>
      <w:r>
        <w:rPr>
          <w:rFonts w:ascii="Nunito Sans" w:hAnsi="Nunito Sans" w:cs="Nunito Sans"/>
          <w:color w:val="374151"/>
          <w:sz w:val="22"/>
          <w:szCs w:val="22"/>
        </w:rPr>
        <w:t xml:space="preserve"> with a 3-pill OD/OS/OU selector at the top of each test, locking once the patient begins to prevent accidental data loss</w:t>
      </w:r>
    </w:p>
    <w:p>
      <w:pPr>
        <w:spacing w:before="0" w:after="40"/>
        <w:numPr>
          <w:ilvl w:val="0"/>
          <w:numId w:val="1"/>
        </w:numPr>
      </w:pPr>
      <w:r>
        <w:rPr>
          <w:rFonts w:ascii="Nunito Sans" w:hAnsi="Nunito Sans" w:cs="Nunito Sans"/>
          <w:b/>
          <w:color w:val="111827"/>
          <w:sz w:val="22"/>
          <w:szCs w:val="22"/>
        </w:rPr>
        <w:t xml:space="preserve">Vingrys &amp; King-Smith (1988) scoring</w:t>
      </w:r>
      <w:r>
        <w:rPr>
          <w:rFonts w:ascii="Nunito Sans" w:hAnsi="Nunito Sans" w:cs="Nunito Sans"/>
          <w:color w:val="374151"/>
          <w:sz w:val="22"/>
          <w:szCs w:val="22"/>
        </w:rPr>
        <w:t xml:space="preserve"> implemented — the same moment-of-inertia method used by every commercial D-15 software since publication. Generates the six clinical indices: Confusion Angle, Major Radius, Minor Radius, Total Error Score, S-index, C-index</w:t>
      </w:r>
    </w:p>
    <w:p>
      <w:pPr>
        <w:spacing w:before="0" w:after="40"/>
        <w:numPr>
          <w:ilvl w:val="0"/>
          <w:numId w:val="1"/>
        </w:numPr>
      </w:pPr>
      <w:r>
        <w:rPr>
          <w:rFonts w:ascii="Nunito Sans" w:hAnsi="Nunito Sans" w:cs="Nunito Sans"/>
          <w:b/>
          <w:color w:val="111827"/>
          <w:sz w:val="22"/>
          <w:szCs w:val="22"/>
        </w:rPr>
        <w:t xml:space="preserve">Cap palette upgraded</w:t>
      </w:r>
      <w:r>
        <w:rPr>
          <w:rFonts w:ascii="Nunito Sans" w:hAnsi="Nunito Sans" w:cs="Nunito Sans"/>
          <w:color w:val="374151"/>
          <w:sz w:val="22"/>
          <w:szCs w:val="22"/>
        </w:rPr>
        <w:t xml:space="preserve"> from the previous vivid rainbow to clinically realistic Munsell-derived hues at near-constant luminance — sorting now requires genuine hue discrimination as it does on the physical D-15 plates</w:t>
      </w:r>
    </w:p>
    <w:p>
      <w:pPr>
        <w:spacing w:before="0" w:after="40"/>
        <w:numPr>
          <w:ilvl w:val="0"/>
          <w:numId w:val="1"/>
        </w:numPr>
      </w:pPr>
      <w:r>
        <w:rPr>
          <w:rFonts w:ascii="Nunito Sans" w:hAnsi="Nunito Sans" w:cs="Nunito Sans"/>
          <w:b/>
          <w:color w:val="111827"/>
          <w:sz w:val="22"/>
          <w:szCs w:val="22"/>
        </w:rPr>
        <w:t xml:space="preserve">Cumulative report</w:t>
      </w:r>
      <w:r>
        <w:rPr>
          <w:rFonts w:ascii="Nunito Sans" w:hAnsi="Nunito Sans" w:cs="Nunito Sans"/>
          <w:color w:val="374151"/>
          <w:sz w:val="22"/>
          <w:szCs w:val="22"/>
        </w:rPr>
        <w:t xml:space="preserve"> shows up to three eyes per protocol with patient classification (worst-monocular-eye, clinical bottom line), binocular function note, full V-K-S indices table, Vingrys &amp; King-Smith reference population values, three-zone severity strip, and a clinical polar diagnostic plot with confusion-line overlays for at-a-glance defect-type reading</w:t>
      </w:r>
    </w:p>
    <w:p>
      <w:pPr>
        <w:spacing w:before="0" w:after="40"/>
        <w:numPr>
          <w:ilvl w:val="0"/>
          <w:numId w:val="1"/>
        </w:numPr>
      </w:pPr>
      <w:r>
        <w:rPr>
          <w:rFonts w:ascii="Nunito Sans" w:hAnsi="Nunito Sans" w:cs="Nunito Sans"/>
          <w:b/>
          <w:color w:val="111827"/>
          <w:sz w:val="22"/>
          <w:szCs w:val="22"/>
        </w:rPr>
        <w:t xml:space="preserve">Ishihara plates 5–24 (no licensed image yet) now display session-stable simulated numbers blended into the dot field so the design-testing flow can score correctly; small "simulated" tag marks them as non-clinical</w:t>
      </w:r>
      <w:r>
        <w:rPr>
          <w:rFonts w:ascii="Nunito Sans" w:hAnsi="Nunito Sans" w:cs="Nunito Sans"/>
          <w:color w:val="374151"/>
          <w:sz w:val="22"/>
          <w:szCs w:val="22"/>
        </w:rPr>
        <w:t xml:space="preserve"/>
      </w:r>
    </w:p>
    <w:p>
      <w:pPr>
        <w:spacing w:before="0" w:after="40"/>
        <w:numPr>
          <w:ilvl w:val="0"/>
          <w:numId w:val="1"/>
        </w:numPr>
      </w:pPr>
      <w:r>
        <w:rPr>
          <w:rFonts w:ascii="Nunito Sans" w:hAnsi="Nunito Sans" w:cs="Nunito Sans"/>
          <w:b/>
          <w:color w:val="111827"/>
          <w:sz w:val="22"/>
          <w:szCs w:val="22"/>
        </w:rPr>
        <w:t xml:space="preserve">D-15 launch icon cropped to just the colorful circular logo</w:t>
      </w:r>
      <w:r>
        <w:rPr>
          <w:rFonts w:ascii="Nunito Sans" w:hAnsi="Nunito Sans" w:cs="Nunito Sans"/>
          <w:color w:val="374151"/>
          <w:sz w:val="22"/>
          <w:szCs w:val="22"/>
        </w:rPr>
        <w:t xml:space="preserve"/>
      </w:r>
    </w:p>
    <w:p>
      <w:pPr>
        <w:pBdr>
          <w:bottom w:val="single" w:sz="6" w:space="1" w:color="E5E7EB"/>
        </w:pBdr>
      </w:pPr>
    </w:p>
    <w:p>
      <w:pPr>
        <w:spacing w:before="240" w:after="80"/>
      </w:pPr>
      <w:r>
        <w:rPr>
          <w:rFonts w:ascii="Nunito Sans" w:hAnsi="Nunito Sans" w:cs="Nunito Sans"/>
          <w:b/>
          <w:color w:val="0e2f5e"/>
          <w:sz w:val="32"/>
          <w:szCs w:val="32"/>
        </w:rPr>
        <w:t xml:space="preserve">Currently deployed</w:t>
      </w:r>
    </w:p>
    <w:p>
      <w:pPr>
        <w:spacing w:before="0" w:after="120"/>
      </w:pPr>
      <w:r>
        <w:rPr>
          <w:rFonts w:ascii="Nunito Sans" w:hAnsi="Nunito Sans" w:cs="Nunito Sans"/>
          <w:b/>
          <w:color w:val="0e2f5e"/>
          <w:sz w:val="26"/>
          <w:szCs w:val="26"/>
        </w:rPr>
        <w:t xml:space="preserve">xoExam™ v0.1.7  </w:t>
      </w:r>
      <w:r>
        <w:rPr>
          <w:rFonts w:ascii="Nunito Sans" w:hAnsi="Nunito Sans" w:cs="Nunito Sans"/>
          <w:color w:val="9ca3af"/>
          <w:sz w:val="22"/>
          <w:szCs w:val="22"/>
        </w:rPr>
        <w:t xml:space="preserve">·  https://xoexam-uiux-main.netlify.app</w:t>
      </w:r>
    </w:p>
    <w:p>
      <w:pPr>
        <w:spacing w:before="0" w:after="60"/>
      </w:pPr>
      <w:r>
        <w:rPr>
          <w:rFonts w:ascii="Nunito Sans" w:hAnsi="Nunito Sans" w:cs="Nunito Sans"/>
          <w:b/>
          <w:color w:val="111827"/>
          <w:sz w:val="22"/>
          <w:szCs w:val="22"/>
        </w:rPr>
        <w:t xml:space="preserve">Target platform: </w:t>
      </w:r>
      <w:r>
        <w:rPr>
          <w:rFonts w:ascii="Nunito Sans" w:hAnsi="Nunito Sans" w:cs="Nunito Sans"/>
          <w:color w:val="374151"/>
          <w:sz w:val="22"/>
          <w:szCs w:val="22"/>
        </w:rPr>
        <w:t xml:space="preserve">Android tablet · 1280×800 base, responsive to 1920px</w:t>
      </w:r>
    </w:p>
    <w:p>
      <w:pPr>
        <w:spacing w:before="0" w:after="60"/>
      </w:pPr>
      <w:r>
        <w:rPr>
          <w:rFonts w:ascii="Nunito Sans" w:hAnsi="Nunito Sans" w:cs="Nunito Sans"/>
          <w:b/>
          <w:color w:val="111827"/>
          <w:sz w:val="22"/>
          <w:szCs w:val="22"/>
        </w:rPr>
        <w:t xml:space="preserve">Tests completed at full fidelity: </w:t>
      </w:r>
      <w:r>
        <w:rPr>
          <w:rFonts w:ascii="Nunito Sans" w:hAnsi="Nunito Sans" w:cs="Nunito Sans"/>
          <w:color w:val="374151"/>
          <w:sz w:val="22"/>
          <w:szCs w:val="22"/>
        </w:rPr>
        <w:t xml:space="preserve">2 of 19  ·  Visual Acuity · Color Vision</w:t>
      </w:r>
    </w:p>
    <w:p>
      <w:pPr>
        <w:spacing w:before="0" w:after="200"/>
      </w:pPr>
      <w:r>
        <w:rPr>
          <w:rFonts w:ascii="Nunito Sans" w:hAnsi="Nunito Sans" w:cs="Nunito Sans"/>
          <w:b/>
          <w:color w:val="111827"/>
          <w:sz w:val="22"/>
          <w:szCs w:val="22"/>
        </w:rPr>
        <w:t xml:space="preserve">Application shell: </w:t>
      </w:r>
      <w:r>
        <w:rPr>
          <w:rFonts w:ascii="Nunito Sans" w:hAnsi="Nunito Sans" w:cs="Nunito Sans"/>
          <w:color w:val="374151"/>
          <w:sz w:val="22"/>
          <w:szCs w:val="22"/>
        </w:rPr>
        <w:t xml:space="preserve">Complete · login → welcome → dashboard → all sections</w:t>
      </w:r>
    </w:p>
    <w:p>
      <w:pPr>
        <w:spacing w:before="200" w:after="100"/>
      </w:pPr>
      <w:r>
        <w:rPr>
          <w:rFonts w:ascii="Nunito Sans" w:hAnsi="Nunito Sans" w:cs="Nunito Sans"/>
          <w:b/>
          <w:color w:val="0e2f5e"/>
          <w:sz w:val="32"/>
          <w:szCs w:val="32"/>
        </w:rPr>
        <w:t xml:space="preserve">What's next</w:t>
      </w:r>
    </w:p>
    <w:p>
      <w:pPr>
        <w:spacing w:before="0" w:after="60"/>
        <w:numPr>
          <w:ilvl w:val="0"/>
          <w:numId w:val="1"/>
        </w:numPr>
      </w:pPr>
      <w:r>
        <w:rPr>
          <w:rFonts w:ascii="Nunito Sans" w:hAnsi="Nunito Sans" w:cs="Nunito Sans"/>
          <w:b/>
          <w:color w:val="111827"/>
          <w:sz w:val="22"/>
          <w:szCs w:val="22"/>
        </w:rPr>
        <w:t xml:space="preserve">Visual Field Test  </w:t>
      </w:r>
      <w:r>
        <w:rPr>
          <w:rFonts w:ascii="Nunito Sans" w:hAnsi="Nunito Sans" w:cs="Nunito Sans"/>
          <w:color w:val="374151"/>
          <w:sz w:val="22"/>
          <w:szCs w:val="22"/>
        </w:rPr>
        <w:t xml:space="preserve">— apply the v0.1.7 clinical-accuracy pattern (eye sequence, V-K-S-equivalent clinical readout, reference values) to the next test in queue.</w:t>
      </w:r>
    </w:p>
    <w:p>
      <w:pPr>
        <w:spacing w:before="0" w:after="60"/>
        <w:numPr>
          <w:ilvl w:val="0"/>
          <w:numId w:val="1"/>
        </w:numPr>
      </w:pPr>
      <w:r>
        <w:rPr>
          <w:rFonts w:ascii="Nunito Sans" w:hAnsi="Nunito Sans" w:cs="Nunito Sans"/>
          <w:b/>
          <w:color w:val="111827"/>
          <w:sz w:val="22"/>
          <w:szCs w:val="22"/>
        </w:rPr>
        <w:t xml:space="preserve">Wavefront Aberrometry  </w:t>
      </w:r>
      <w:r>
        <w:rPr>
          <w:rFonts w:ascii="Nunito Sans" w:hAnsi="Nunito Sans" w:cs="Nunito Sans"/>
          <w:color w:val="374151"/>
          <w:sz w:val="22"/>
          <w:szCs w:val="22"/>
        </w:rPr>
        <w:t xml:space="preserve">— extract from the bundled-tests file and apply the same standard.</w:t>
      </w:r>
    </w:p>
    <w:p>
      <w:pPr>
        <w:spacing w:before="0" w:after="60"/>
        <w:numPr>
          <w:ilvl w:val="0"/>
          <w:numId w:val="1"/>
        </w:numPr>
      </w:pPr>
      <w:r>
        <w:rPr>
          <w:rFonts w:ascii="Nunito Sans" w:hAnsi="Nunito Sans" w:cs="Nunito Sans"/>
          <w:b/>
          <w:color w:val="111827"/>
          <w:sz w:val="22"/>
          <w:szCs w:val="22"/>
        </w:rPr>
        <w:t xml:space="preserve">Test-complete detection pattern  </w:t>
      </w:r>
      <w:r>
        <w:rPr>
          <w:rFonts w:ascii="Nunito Sans" w:hAnsi="Nunito Sans" w:cs="Nunito Sans"/>
          <w:color w:val="374151"/>
          <w:sz w:val="22"/>
          <w:szCs w:val="22"/>
        </w:rPr>
        <w:t xml:space="preserve">— design and pilot a subtle banner that signals when a test has reached its natural endpoint, then back-port to all 19 tests.</w:t>
      </w:r>
    </w:p>
    <w:p>
      <w:pPr>
        <w:spacing w:before="0" w:after="60"/>
        <w:numPr>
          <w:ilvl w:val="0"/>
          <w:numId w:val="1"/>
        </w:numPr>
      </w:pPr>
      <w:r>
        <w:rPr>
          <w:rFonts w:ascii="Nunito Sans" w:hAnsi="Nunito Sans" w:cs="Nunito Sans"/>
          <w:b/>
          <w:color w:val="111827"/>
          <w:sz w:val="22"/>
          <w:szCs w:val="22"/>
        </w:rPr>
        <w:t xml:space="preserve">Licensed Ishihara plates 5–24  </w:t>
      </w:r>
      <w:r>
        <w:rPr>
          <w:rFonts w:ascii="Nunito Sans" w:hAnsi="Nunito Sans" w:cs="Nunito Sans"/>
          <w:color w:val="374151"/>
          <w:sz w:val="22"/>
          <w:szCs w:val="22"/>
        </w:rPr>
        <w:t xml:space="preserve">— pending client-supplied licensed plate images for clinical launch (current simulated placeholders are clearly marked as non-clinical and are easy to swap).</w:t>
      </w:r>
    </w:p>
    <w:p>
      <w:pPr>
        <w:spacing w:before="0" w:after="60"/>
        <w:numPr>
          <w:ilvl w:val="0"/>
          <w:numId w:val="1"/>
        </w:numPr>
      </w:pPr>
      <w:r>
        <w:rPr>
          <w:rFonts w:ascii="Nunito Sans" w:hAnsi="Nunito Sans" w:cs="Nunito Sans"/>
          <w:b/>
          <w:color w:val="111827"/>
          <w:sz w:val="22"/>
          <w:szCs w:val="22"/>
        </w:rPr>
        <w:t xml:space="preserve">Engineering handoff package  </w:t>
      </w:r>
      <w:r>
        <w:rPr>
          <w:rFonts w:ascii="Nunito Sans" w:hAnsi="Nunito Sans" w:cs="Nunito Sans"/>
          <w:color w:val="374151"/>
          <w:sz w:val="22"/>
          <w:szCs w:val="22"/>
        </w:rPr>
        <w:t xml:space="preserve">— once test rollout completes, prepare the developer handoff for backend integration (Bluetooth/Wi-Fi device events, cloud sync, HIPAA-compliant data storage, authentication, real-time monitoring).</w:t>
      </w:r>
    </w:p>
    <w:p>
      <w:pPr>
        <w:spacing w:before="0" w:after="300"/>
      </w:pPr>
    </w:p>
    <w:p>
      <w:pPr>
        <w:pBdr>
          <w:bottom w:val="single" w:sz="6" w:space="1" w:color="0E2F5E"/>
        </w:pBdr>
      </w:pPr>
    </w:p>
    <w:p>
      <w:r>
        <w:rPr>
          <w:rFonts w:ascii="Nunito Sans" w:hAnsi="Nunito Sans" w:cs="Nunito Sans"/>
          <w:color w:val="9ca3af"/>
          <w:sz w:val="18"/>
          <w:szCs w:val="18"/>
        </w:rPr>
        <w:t xml:space="preserve">Method Marketing Agency  ·  UI/UX design and prototype</w:t>
      </w:r>
      <w:r>
        <w:rPr>
          <w:rFonts w:ascii="Nunito Sans" w:hAnsi="Nunito Sans" w:cs="Nunito Sans"/>
          <w:color w:val="111827"/>
          <w:sz w:val="18"/>
          <w:szCs w:val="18"/>
        </w:rPr>
        <w:t xml:space="preserve">      </w:t>
      </w:r>
      <w:r>
        <w:rPr>
          <w:rFonts w:ascii="Nunito Sans" w:hAnsi="Nunito Sans" w:cs="Nunito Sans"/>
          <w:color w:val="9ca3af"/>
          <w:sz w:val="18"/>
          <w:szCs w:val="18"/>
        </w:rPr>
        <w:t xml:space="preserve">Brief generated May 15, 2026  ·  xoExam™ v0.1.7</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40"/>
      </w:pPr>
      <w:rPr>
        <w:rFonts w:ascii="Nunito Sans" w:hAnsi="Nunito Sans"/>
      </w:rPr>
    </w:lvl>
  </w:abstractNum>
  <w:num w:numId="1">
    <w:abstractNumId w:val="0"/>
  </w:num>
</w:numbering>
</file>

<file path=word/styles.xml><?xml version="1.0" encoding="utf-8"?>
<w:styles xmlns:w="http://schemas.openxmlformats.org/wordprocessingml/2006/main">
  <w:docDefaults>
    <w:rPrDefault>
      <w:rPr>
        <w:rFonts w:ascii="Nunito Sans" w:hAnsi="Nunito Sans" w:cs="Nunito Sans"/>
        <w:sz w:val="22"/>
        <w:szCs w:val="22"/>
      </w:rPr>
    </w:rPrDefault>
    <w:pPrDefault>
      <w:pPr>
        <w:spacing w:after="120" w:line="288"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