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60"/>
      </w:pPr>
      <w:r>
        <w:rPr>
          <w:b/>
          <w:color w:val="0E2F5E"/>
          <w:sz w:val="40"/>
          <w:szCs w:val="40"/>
        </w:rPr>
        <w:t xml:space="preserve">xoExam™ — Development Brief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v0.2.8 · June 9, 2026 · Hardware answers confirmed (Q3/Q7/Q8) + Smart-Cylinder/binocular toggle fix</w:t>
      </w:r>
    </w:p>
    <w:p>
      <w:pPr>
        <w:spacing w:after="120"/>
      </w:pPr>
      <w:r>
        <w:rPr>
          <w:b/>
          <w:sz w:val="22"/>
          <w:szCs w:val="22"/>
        </w:rPr>
        <w:t xml:space="preserve">Method Marketing Agency for Xenon Ophthalmics Inc.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0. What changed in v0.2.8 (June 9, 2026)</w:t>
      </w:r>
    </w:p>
    <w:p>
      <w:pPr>
        <w:spacing w:after="120"/>
      </w:pPr>
      <w:r>
        <w:rPr>
          <w:b/>
          <w:sz w:val="22"/>
          <w:szCs w:val="22"/>
        </w:rPr>
        <w:t xml:space="preserve">1. Hardware answers confirmed (Steve, Q3/Q7/Q8). </w:t>
      </w:r>
      <w:r>
        <w:rPr>
          <w:sz w:val="22"/>
          <w:szCs w:val="22"/>
        </w:rPr>
        <w:t xml:space="preserve">The headset-sensor questions came back: pupil detection in dim vs. bright light; wavefront imaging at 4 mm (6 mm treated as confirmed per CD direction); Zernike to 10th order / 66 modes; vertex 25–30 mm; sphere-only range −14 to +14 D; cylinder range 0 to −5 D (opto-electrical spec sheet). Wavefront Refraction now presents all of these as confirmed — WFR_REEHANA_CONFIRMED = true removes every Provisional pill and pending caption, and the real sphere/cylinder ranges replace the prior Q8 placeholders. Values stay isolated in named constants for any later revision.</w:t>
      </w:r>
    </w:p>
    <w:p>
      <w:pPr>
        <w:spacing w:after="120"/>
      </w:pPr>
      <w:r>
        <w:rPr>
          <w:b/>
          <w:sz w:val="22"/>
          <w:szCs w:val="22"/>
        </w:rPr>
        <w:t xml:space="preserve">2. Toggle-switch rendering fix. </w:t>
      </w:r>
      <w:r>
        <w:rPr>
          <w:sz w:val="22"/>
          <w:szCs w:val="22"/>
        </w:rPr>
        <w:t xml:space="preserve">The Smart-Cylinder auto-bracketing and binocular-fogging toggles were being forced to squares by the global 44 px touch-target rule; both are now constrained to a proper rectangle (minWidth:38, minHeight:22).</w:t>
      </w:r>
    </w:p>
    <w:p>
      <w:pPr>
        <w:spacing w:after="120"/>
      </w:pPr>
      <w:r>
        <w:rPr>
          <w:b/>
          <w:sz w:val="22"/>
          <w:szCs w:val="22"/>
        </w:rPr>
        <w:t xml:space="preserve">3. Doc set reissued at v0.2.8. </w:t>
      </w:r>
      <w:r>
        <w:rPr>
          <w:sz w:val="22"/>
          <w:szCs w:val="22"/>
        </w:rPr>
        <w:t xml:space="preserve">This document and the full client/handoff doc set — Engineering Handoff Specification, Development Brief, Clinical Standards Reference, Clinical Evaluation Brief, CLAUDE.md, README.md, the Wavefront Refraction spec, and the _dist_v0.2.8/ package — are brought to v0.2.8 together.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v0.2.7 folds the </w:t>
      </w:r>
      <w:r>
        <w:rPr>
          <w:b/>
          <w:sz w:val="22"/>
          <w:szCs w:val="22"/>
        </w:rPr>
        <w:t xml:space="preserve">six competitive-parity enhancements</w:t>
      </w:r>
      <w:r>
        <w:rPr>
          <w:sz w:val="22"/>
          <w:szCs w:val="22"/>
        </w:rPr>
        <w:t xml:space="preserve"> for </w:t>
      </w:r>
      <w:r>
        <w:rPr>
          <w:b/>
          <w:sz w:val="22"/>
          <w:szCs w:val="22"/>
        </w:rPr>
        <w:t xml:space="preserve">Wavefront Refraction</w:t>
      </w:r>
      <w:r>
        <w:rPr>
          <w:sz w:val="22"/>
          <w:szCs w:val="22"/>
        </w:rPr>
        <w:t xml:space="preserve"> directly into the single production component and </w:t>
      </w:r>
      <w:r>
        <w:rPr>
          <w:b/>
          <w:sz w:val="22"/>
          <w:szCs w:val="22"/>
        </w:rPr>
        <w:t xml:space="preserve">eliminates the parallel v2 draft file</w:t>
      </w:r>
      <w:r>
        <w:rPr>
          <w:sz w:val="22"/>
          <w:szCs w:val="22"/>
        </w:rPr>
        <w:t xml:space="preserve">. No new test is added; the count at clinical fidelity stays </w:t>
      </w:r>
      <w:r>
        <w:rPr>
          <w:b/>
          <w:sz w:val="22"/>
          <w:szCs w:val="22"/>
        </w:rPr>
        <w:t xml:space="preserve">7 of 19</w:t>
      </w:r>
      <w:r>
        <w:rPr>
          <w:sz w:val="22"/>
          <w:szCs w:val="22"/>
        </w:rPr>
        <w:t xml:space="preserve">. The work deepens the most clinically consequential test in the suite — the one whose verified prescription (Rx) gates the downstream xoFit fitting/finishing workflow.</w:t>
      </w:r>
    </w:p>
    <w:p>
      <w:pPr>
        <w:spacing w:after="120"/>
      </w:pPr>
      <w:r>
        <w:rPr>
          <w:sz w:val="22"/>
          <w:szCs w:val="22"/>
        </w:rPr>
        <w:t xml:space="preserve">The enhancements had been built in a parallel draft (WavefrontRefractionTest v2.jsx) for an MPR walkthrough ahead of hardware confirmations. At CD direction they were merged into the one production file — </w:t>
      </w:r>
      <w:r>
        <w:rPr>
          <w:b/>
          <w:sz w:val="22"/>
          <w:szCs w:val="22"/>
        </w:rPr>
        <w:t xml:space="preserve">one file, one source of truth</w:t>
      </w:r>
      <w:r>
        <w:rPr>
          <w:sz w:val="22"/>
          <w:szCs w:val="22"/>
        </w:rPr>
        <w:t xml:space="preserve"> — because a divergent second copy is a versioning hazard. The shell already loaded WavefrontRefractionTest.jsx, so the enhanced flow is now live in the full app with no routing change.</w:t>
      </w:r>
    </w:p>
    <w:p>
      <w:pPr>
        <w:spacing w:after="120"/>
      </w:pPr>
      <w:r>
        <w:rPr>
          <w:sz w:val="22"/>
          <w:szCs w:val="22"/>
        </w:rPr>
        <w:t xml:space="preserve">This program remains </w:t>
      </w:r>
      <w:r>
        <w:rPr>
          <w:b/>
          <w:sz w:val="22"/>
          <w:szCs w:val="22"/>
        </w:rPr>
        <w:t xml:space="preserve">pre-beta, active development</w:t>
      </w:r>
      <w:r>
        <w:rPr>
          <w:sz w:val="22"/>
          <w:szCs w:val="22"/>
        </w:rPr>
        <w:t xml:space="preserve"> pending final feedback from MPR and Xenon's Chief Medical Officer + doctor panel. v0.2.7 is the integration version, not a finished milestone.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What changed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The six enhancements (all doctor-led-safe — measurements/simulations, never verdicts)</w:t>
      </w:r>
    </w:p>
    <w:p>
      <w:pPr>
        <w:spacing w:after="120"/>
      </w:pPr>
      <w:r>
        <w:rPr>
          <w:sz w:val="22"/>
          <w:szCs w:val="22"/>
        </w:rPr>
        <w:t xml:space="preserve">Benchmarked against the </w:t>
      </w:r>
      <w:r>
        <w:rPr>
          <w:b/>
          <w:sz w:val="22"/>
          <w:szCs w:val="22"/>
        </w:rPr>
        <w:t xml:space="preserve">Marco OPD-Scan III</w:t>
      </w:r>
      <w:r>
        <w:rPr>
          <w:sz w:val="22"/>
          <w:szCs w:val="22"/>
        </w:rPr>
        <w:t xml:space="preserve"> aberrometer and the </w:t>
      </w:r>
      <w:r>
        <w:rPr>
          <w:b/>
          <w:sz w:val="22"/>
          <w:szCs w:val="22"/>
        </w:rPr>
        <w:t xml:space="preserve">Reichert Phoroptor VRx</w:t>
      </w:r>
      <w:r>
        <w:rPr>
          <w:sz w:val="22"/>
          <w:szCs w:val="22"/>
        </w:rPr>
        <w:t xml:space="preserve"> digital refractor.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PSF + simulated-VA before/after</w:t>
      </w:r>
      <w:r>
        <w:rPr>
          <w:sz w:val="22"/>
          <w:szCs w:val="22"/>
        </w:rPr>
        <w:t xml:space="preserve"> — point-spread-function render and simulated acuity from the Zernike set, comparing habitual Rx to the new Rx (Simulation tab). Before/after is tied to the old-vs-new Rx comparison.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Binocular balance step</w:t>
      </w:r>
      <w:r>
        <w:rPr>
          <w:sz w:val="22"/>
          <w:szCs w:val="22"/>
        </w:rPr>
        <w:t xml:space="preserve"> — runs after both eyes via fogging / alternate occlusion (no prism hardware required); subjective subjStep:'binocular'.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Multi-source Rx comparison</w:t>
      </w:r>
      <w:r>
        <w:rPr>
          <w:sz w:val="22"/>
          <w:szCs w:val="22"/>
        </w:rPr>
        <w:t xml:space="preserve"> — objective / subjective / habitual / unaided with spherical-equivalent deltas (Rx-comparison tab). Habitual entered manually now; auto-pull from history later.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Photopic vs. mesopic (day &amp; night)</w:t>
      </w:r>
      <w:r>
        <w:rPr>
          <w:sz w:val="22"/>
          <w:szCs w:val="22"/>
        </w:rPr>
        <w:t xml:space="preserve"> — 4 mm column plus a 6 mm column (both hardware-confirmed) with a night-shift Diff row (Day-&amp;-night tab).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Smart-Cylinder auto-bracketing</w:t>
      </w:r>
      <w:r>
        <w:rPr>
          <w:sz w:val="22"/>
          <w:szCs w:val="22"/>
        </w:rPr>
        <w:t xml:space="preserve"> — the JCC step size auto-sizes to the cylinder magnitude and narrows one rung after each reversal; toggle.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Refraction-based progression tracker</w:t>
      </w:r>
      <w:r>
        <w:rPr>
          <w:sz w:val="22"/>
          <w:szCs w:val="22"/>
        </w:rPr>
        <w:t xml:space="preserve"> — spherical-equivalent trend over visits + D/year vs. age-banded reference (Progression tab); the at-risk determination is left to the clinician.</w:t>
      </w:r>
    </w:p>
    <w:p>
      <w:pPr>
        <w:spacing w:after="120"/>
      </w:pPr>
      <w:r>
        <w:rPr>
          <w:b/>
          <w:sz w:val="22"/>
          <w:szCs w:val="22"/>
        </w:rPr>
        <w:t xml:space="preserve">Report restructured into tabs:</w:t>
      </w:r>
      <w:r>
        <w:rPr>
          <w:sz w:val="22"/>
          <w:szCs w:val="22"/>
        </w:rPr>
        <w:t xml:space="preserve"> Summary · Rx comparison · Day &amp; night · Vision simulation · Wavefront (objective only) · Progression.</w:t>
      </w:r>
    </w:p>
    <w:p>
      <w:pPr>
        <w:spacing w:after="120"/>
      </w:pPr>
      <w:r>
        <w:rPr>
          <w:b/>
          <w:sz w:val="22"/>
          <w:szCs w:val="22"/>
        </w:rPr>
        <w:t xml:space="preserve">Doctor-led preserved.</w:t>
      </w:r>
      <w:r>
        <w:rPr>
          <w:sz w:val="22"/>
          <w:szCs w:val="22"/>
        </w:rPr>
        <w:t xml:space="preserve"> No Patient Classification banner, no interpretive verdicts — reference data and simulations only. A refraction stays a measurement-and-verification workflow.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Reversibility — hardware values isolated in named constants</w:t>
      </w:r>
    </w:p>
    <w:p>
      <w:pPr>
        <w:spacing w:after="120"/>
      </w:pPr>
      <w:r>
        <w:rPr>
          <w:sz w:val="22"/>
          <w:szCs w:val="22"/>
        </w:rPr>
        <w:t xml:space="preserve">Built to the confirmed </w:t>
      </w:r>
      <w:r>
        <w:rPr>
          <w:b/>
          <w:sz w:val="22"/>
          <w:szCs w:val="22"/>
        </w:rPr>
        <w:t xml:space="preserve">4 mm</w:t>
      </w:r>
      <w:r>
        <w:rPr>
          <w:sz w:val="22"/>
          <w:szCs w:val="22"/>
        </w:rPr>
        <w:t xml:space="preserve"> analysis baseline throughout. Every hardware-dependent value (Q3/Q7/Q8, confirmed by Steve) is a named constant at the top of WavefrontRefractionTest.jsx, so any later revision flips with a one-line edit — no teardown, no rebuild, no separate file: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Constant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WFR_ANALYSIS_DIA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4.0 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(Steve, Jun 2026)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WFR_SIXMM_PROVISIONAL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(Steve, Q3) — 6 mm columns shown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WFR_ZERNIKE_MAX_ORDER / WFR_ZERNIKE_MODES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 / 66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(Steve, Q7) — lenslet-limited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WFR_VERTEX_MM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25–30 mm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WFR_SPHERE_RANGE / WFR_CYL_RANGE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−14/+14 D · 0/−5 D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Confirmed (Steve, Q8 spec sheet)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Files touched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Replaced</w:t>
            </w:r>
            <w:r>
              <w:rPr>
                <w:sz w:val="20"/>
                <w:szCs w:val="20"/>
              </w:rPr>
              <w:t xml:space="preserve"> — six-enhancement build folded into the single production file (~2280 lines, all WFR_-prefixed); component name kept as WavefrontRefractionTest.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 v2.jsx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parallel draft fork (versioning hazard removed).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v2 Demo.html · wfr-v2-demo/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fork's demo + standalone build.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title bumped to v0.2.7. No routing change.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Added</w:t>
            </w:r>
            <w:r>
              <w:rPr>
                <w:sz w:val="20"/>
                <w:szCs w:val="20"/>
              </w:rPr>
              <w:t xml:space="preserve"> — supersedes v1; documents the six enhancements + doctor-led posture.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deploy.html · deploy-new-site.html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version strings bumped to v0.2.7.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 · 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Updated</w:t>
            </w:r>
            <w:r>
              <w:rPr>
                <w:sz w:val="20"/>
                <w:szCs w:val="20"/>
              </w:rPr>
              <w:t xml:space="preserve"> — v0.2.7 version-log entry, WFR section rewritten (merge), component index, status, dist note.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Tests at clinical fidelity (7 of 19)</w:t>
      </w:r>
    </w:p>
    <w:p>
      <w:pPr>
        <w:spacing w:after="120"/>
      </w:pPr>
      <w:r>
        <w:rPr>
          <w:i/>
          <w:sz w:val="22"/>
          <w:szCs w:val="22"/>
        </w:rPr>
        <w:t xml:space="preserve">The entire UI/UX ships as one unified build — </w:t>
      </w:r>
      <w:r>
        <w:rPr>
          <w:b/>
          <w:i/>
          <w:sz w:val="22"/>
          <w:szCs w:val="22"/>
        </w:rPr>
        <w:t xml:space="preserve">v0.2.7</w:t>
      </w:r>
      <w:r>
        <w:rPr>
          <w:i/>
          <w:sz w:val="22"/>
          <w:szCs w:val="22"/>
        </w:rPr>
        <w:t xml:space="preserve">. The column shows *when each test last reached clinical fidelity*, not a per-test version number.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Test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Reached clinical fidelity in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Acuity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v0.2.3 (Tumbling E/C optotypes added v0.2.6)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 Vision (Ishihara + D-15 Farnsworth)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v0.2.6 (six enhancements merged v0.2.7)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The remaining 12 tests in the catalog are visual-fidelity placeholders awaiting their own clinical rebuilds. The clinical evaluation panel's input on which to prioritize next is welcomed.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Open items for engineering / next review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Hardware confirms (Steve, Q3/Q7/Q8) — received Jun 9 2026</w:t>
      </w:r>
      <w:r>
        <w:rPr>
          <w:sz w:val="22"/>
          <w:szCs w:val="22"/>
        </w:rPr>
        <w:t xml:space="preserve"> — 6 mm pupil capability, vertex distance (25–30 mm), and sphere/cylinder ranges (−14/+14 D · 0/−5 D) are confirmed and baked in; WFR_REEHANA_CONFIRMED = true removes all provisional hedging.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Certify &amp; close → Rx-release system event.</w:t>
      </w:r>
      <w:r>
        <w:rPr>
          <w:sz w:val="22"/>
          <w:szCs w:val="22"/>
        </w:rPr>
        <w:t xml:space="preserve"> MPR to wire this as the trigger that releases the verified Rx to the xoFit job object. Couples to the role/permissions model.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VA pass/fail threshold</w:t>
      </w:r>
      <w:r>
        <w:rPr>
          <w:sz w:val="22"/>
          <w:szCs w:val="22"/>
        </w:rPr>
        <w:t xml:space="preserve"> for the subjective endpoint (currently "more than half correct") — Gary to validate against a published standard before lock.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Patient-facing headset/clicker view</w:t>
      </w:r>
      <w:r>
        <w:rPr>
          <w:sz w:val="22"/>
          <w:szCs w:val="22"/>
        </w:rPr>
        <w:t xml:space="preserve"> for objective self-administered mode — out of scope for this build.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Document set issued at v0.2.8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Document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UI-UX Engineering Handoff Specification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 — supersedes v0.2.6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 06-08-2026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This release-specific brief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Brief.docx (cumulative)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Updated with v0.2.7 entry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Supersedes v1 — six-enhancement pass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Standards Reference v0.2.7.docx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§7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Evaluation Brief.docx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panel prompts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appended; WFR section rewritten (merge); component index + test-stream table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Status bumped to v0.2.7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Deployment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Code:</w:t>
      </w:r>
      <w:r>
        <w:rPr>
          <w:sz w:val="22"/>
          <w:szCs w:val="22"/>
        </w:rPr>
        <w:t xml:space="preserve"> components/WavefrontRefractionTest.jsx (replaced — six enhancements merged); v2 fork + harness deleted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Title bumped:</w:t>
      </w:r>
      <w:r>
        <w:rPr>
          <w:sz w:val="22"/>
          <w:szCs w:val="22"/>
        </w:rPr>
        <w:t xml:space="preserve"> index.html → v0.2.7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Deploy harness:</w:t>
      </w:r>
      <w:r>
        <w:rPr>
          <w:sz w:val="22"/>
          <w:szCs w:val="22"/>
        </w:rPr>
        <w:t xml:space="preserve"> deploy.html · deploy-new-site.html → v0.2.7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Distribution package:</w:t>
      </w:r>
      <w:r>
        <w:rPr>
          <w:sz w:val="22"/>
          <w:szCs w:val="22"/>
        </w:rPr>
        <w:t xml:space="preserve"> _dist_v0.2.7/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Live:</w:t>
      </w:r>
      <w:r>
        <w:rPr>
          <w:sz w:val="22"/>
          <w:szCs w:val="22"/>
        </w:rPr>
        <w:t xml:space="preserve"> [xoexam-uiux.netlify.app](https://xoexam-uiux.netlify.app)</w:t>
      </w:r>
    </w:p>
    <w:p>
      <w:pPr>
        <w:spacing w:after="120"/>
      </w:pPr>
      <w:r>
        <w:rPr>
          <w:sz w:val="22"/>
          <w:szCs w:val="22"/>
        </w:rPr>
        <w:t xml:space="preserve">*Method Marketing Agency · xoExam UI/UX Development Brief · v0.2.8 · June 9, 2026*</w:t>
      </w:r>
    </w:p>
    <w:sectPr>
      <w:pgSz w:w="12240" w:h="15840"/>
      <w:pgMar w:top="1440" w:right="1440" w:bottom="1440" w:left="1440" w:header="720" w:footer="720" w:gutter="0"/>
    </w:sectPr>
  </w:body>
</w:document>
</file>