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240" w:after="60"/>
      </w:pPr>
      <w:r>
        <w:rPr>
          <w:b/>
          <w:color w:val="0E2F5E"/>
          <w:sz w:val="40"/>
          <w:szCs w:val="40"/>
        </w:rPr>
        <w:t xml:space="preserve">xoExam™ UI/UX — Engineering Handoff Specification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v0.2.8 · June 9, 2026 · Hardware answers confirmed (Q3/Q7/Q8) + Smart-Cylinder/binocular toggle fix</w:t>
      </w:r>
    </w:p>
    <w:p>
      <w:pPr>
        <w:spacing w:after="120"/>
      </w:pPr>
      <w:r>
        <w:rPr>
          <w:b/>
          <w:sz w:val="22"/>
          <w:szCs w:val="22"/>
        </w:rPr>
        <w:t xml:space="preserve">Method Marketing Agency for Xenon Ophthalmics Inc.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0. What changed in v0.2.8 (June 9, 2026)</w:t>
      </w:r>
    </w:p>
    <w:p>
      <w:pPr>
        <w:spacing w:after="120"/>
      </w:pPr>
      <w:r>
        <w:rPr>
          <w:b/>
          <w:sz w:val="22"/>
          <w:szCs w:val="22"/>
        </w:rPr>
        <w:t xml:space="preserve">1. Hardware answers confirmed (Steve, Q3/Q7/Q8). </w:t>
      </w:r>
      <w:r>
        <w:rPr>
          <w:sz w:val="22"/>
          <w:szCs w:val="22"/>
        </w:rPr>
        <w:t xml:space="preserve">The headset-sensor questions came back: pupil detection in dim vs. bright light; wavefront imaging at 4 mm (6 mm treated as confirmed per CD direction); Zernike to 10th order / 66 modes; vertex 25–30 mm; sphere-only range −14 to +14 D; cylinder range 0 to −5 D (opto-electrical spec sheet). Wavefront Refraction now presents all of these as confirmed — WFR_REEHANA_CONFIRMED = true removes every Provisional pill and pending caption, and the real sphere/cylinder ranges replace the prior Q8 placeholders. Values stay isolated in named constants for any later revision.</w:t>
      </w:r>
    </w:p>
    <w:p>
      <w:pPr>
        <w:spacing w:after="120"/>
      </w:pPr>
      <w:r>
        <w:rPr>
          <w:b/>
          <w:sz w:val="22"/>
          <w:szCs w:val="22"/>
        </w:rPr>
        <w:t xml:space="preserve">2. Toggle-switch rendering fix. </w:t>
      </w:r>
      <w:r>
        <w:rPr>
          <w:sz w:val="22"/>
          <w:szCs w:val="22"/>
        </w:rPr>
        <w:t xml:space="preserve">The Smart-Cylinder auto-bracketing and binocular-fogging toggles were being forced to squares by the global 44 px touch-target rule; both are now constrained to a proper rectangle (minWidth:38, minHeight:22).</w:t>
      </w:r>
    </w:p>
    <w:p>
      <w:pPr>
        <w:spacing w:after="120"/>
      </w:pPr>
      <w:r>
        <w:rPr>
          <w:b/>
          <w:sz w:val="22"/>
          <w:szCs w:val="22"/>
        </w:rPr>
        <w:t xml:space="preserve">3. Doc set reissued at v0.2.8. </w:t>
      </w:r>
      <w:r>
        <w:rPr>
          <w:sz w:val="22"/>
          <w:szCs w:val="22"/>
        </w:rPr>
        <w:t xml:space="preserve">This document and the full client/handoff doc set — Engineering Handoff Specification, Development Brief, Clinical Standards Reference, Clinical Evaluation Brief, CLAUDE.md, README.md, the Wavefront Refraction spec, and the _dist_v0.2.8/ package — are brought to v0.2.8 together.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1. What changed in v0.2.7 — accurate change log</w:t>
      </w:r>
    </w:p>
    <w:p>
      <w:pPr>
        <w:spacing w:after="120"/>
      </w:pPr>
      <w:r>
        <w:rPr>
          <w:sz w:val="22"/>
          <w:szCs w:val="22"/>
        </w:rPr>
        <w:t xml:space="preserve">This reissue folds the </w:t>
      </w:r>
      <w:r>
        <w:rPr>
          <w:b/>
          <w:sz w:val="22"/>
          <w:szCs w:val="22"/>
        </w:rPr>
        <w:t xml:space="preserve">six competitive-parity enhancements</w:t>
      </w:r>
      <w:r>
        <w:rPr>
          <w:sz w:val="22"/>
          <w:szCs w:val="22"/>
        </w:rPr>
        <w:t xml:space="preserve"> for Wavefront Refraction into the single production component and </w:t>
      </w:r>
      <w:r>
        <w:rPr>
          <w:b/>
          <w:sz w:val="22"/>
          <w:szCs w:val="22"/>
        </w:rPr>
        <w:t xml:space="preserve">eliminates the parallel v2 draft file</w:t>
      </w:r>
      <w:r>
        <w:rPr>
          <w:sz w:val="22"/>
          <w:szCs w:val="22"/>
        </w:rPr>
        <w:t xml:space="preserve">. It supersedes v0.2.6. All sixteen sections of the prior spec remain authoritative unless updated below.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Area</w:t>
            </w:r>
          </w:p>
        </w:tc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v0.2.6</w:t>
            </w:r>
          </w:p>
        </w:tc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v0.2.7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Tests at clinical fidelity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 of 19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7 of 19</w:t>
            </w:r>
            <w:r>
              <w:rPr>
                <w:sz w:val="20"/>
                <w:szCs w:val="20"/>
              </w:rPr>
              <w:t xml:space="preserve"> (no new test; Wavefront Refraction deepened)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Wavefront Refraction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base two-stage flow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+ six competitive-parity enhancements merged in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WFR source files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 production + 1 v2 draft fork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1 file only</w:t>
            </w:r>
            <w:r>
              <w:rPr>
                <w:sz w:val="20"/>
                <w:szCs w:val="20"/>
              </w:rPr>
              <w:t xml:space="preserve"> (v2 fork + harness deleted)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WFR report layout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single scrolling report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tabbed report</w:t>
            </w:r>
            <w:r>
              <w:rPr>
                <w:sz w:val="20"/>
                <w:szCs w:val="20"/>
              </w:rPr>
              <w:t xml:space="preserve"> (Summary · Rx comparison · Day &amp; night · Vision simulation · Wavefront · Progression)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Newest engineering integration item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Certify &amp; close as Rx-release system event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Steve's hardware answers (Q3/Q7/Q8) confirmed</w:t>
            </w:r>
            <w:r>
              <w:rPr>
                <w:sz w:val="20"/>
                <w:szCs w:val="20"/>
              </w:rPr>
              <w:t xml:space="preserve"> — 6 mm / vertex / Rx-range values locked in</w:t>
            </w:r>
          </w:p>
        </w:tc>
      </w:tr>
    </w:tbl>
    <w:p>
      <w:pPr>
        <w:spacing w:after="60"/>
      </w:pP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Files touched in v0.2.7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File</w:t>
            </w:r>
          </w:p>
        </w:tc>
        <w:tc>
          <w:tcPr>
            <w:tcW w:w="468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Change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components/WavefrontRefractionTest.jsx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Replaced</w:t>
            </w:r>
            <w:r>
              <w:rPr>
                <w:sz w:val="20"/>
                <w:szCs w:val="20"/>
              </w:rPr>
              <w:t xml:space="preserve"> — the six-enhancement build folded into the single production file (~2280 lines, all WFR_-prefixed); component name kept as WavefrontRefractionTest. All hardware values isolated in named constants at the top (WFR_ANALYSIS_DIA, WFR_SIXMM_PROVISIONAL, WFR_ZERNIKE_MAX_ORDER/WFR_ZERNIKE_MODES, WFR_VERTEX_MM, WFR_SPHERE_RANGE/WFR_CYL_RANGE) so unconfirmed items flip with a one-line edit.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components/WavefrontRefractionTest v2.jsx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Deleted</w:t>
            </w:r>
            <w:r>
              <w:rPr>
                <w:sz w:val="20"/>
                <w:szCs w:val="20"/>
              </w:rPr>
              <w:t xml:space="preserve"> — the parallel draft fork. One file, one source of truth (CD direction: a divergent second copy is a versioning hazard).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Wavefront Refraction v2 Demo.html · wfr-v2-demo/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Deleted</w:t>
            </w:r>
            <w:r>
              <w:rPr>
                <w:sz w:val="20"/>
                <w:szCs w:val="20"/>
              </w:rPr>
              <w:t xml:space="preserve"> — the fork's standalone demo + single-file build.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Edited</w:t>
            </w:r>
            <w:r>
              <w:rPr>
                <w:sz w:val="20"/>
                <w:szCs w:val="20"/>
              </w:rPr>
              <w:t xml:space="preserve"> — title bumped to v0.2.7. No routing change: the shell already imported WavefrontRefractionTest.jsx and rendered &lt;WavefrontRefractionTest/&gt;, so the enhanced flow is now live in the full app.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briefs/WavefrontRefraction_Clinical_Spec_v2.md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Added</w:t>
            </w:r>
            <w:r>
              <w:rPr>
                <w:sz w:val="20"/>
                <w:szCs w:val="20"/>
              </w:rPr>
              <w:t xml:space="preserve"> — supersedes the v1 spec; documents the six enhancements and the doctor-led posture.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deploy.html · deploy-new-site.html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Edited</w:t>
            </w:r>
            <w:r>
              <w:rPr>
                <w:sz w:val="20"/>
                <w:szCs w:val="20"/>
              </w:rPr>
              <w:t xml:space="preserve"> — version strings bumped to v0.2.7.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CLAUDE.md · README.md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Updated</w:t>
            </w:r>
            <w:r>
              <w:rPr>
                <w:sz w:val="20"/>
                <w:szCs w:val="20"/>
              </w:rPr>
              <w:t xml:space="preserve"> — v0.2.7 version-log entry, WFR section rewritten (merge), component index, test-stream table, status, dist note.</w:t>
            </w:r>
          </w:p>
        </w:tc>
      </w:tr>
    </w:tbl>
    <w:p>
      <w:pPr>
        <w:spacing w:after="60"/>
      </w:pPr>
    </w:p>
    <w:p>
      <w:pPr>
        <w:keepNext/>
        <w:spacing w:before="240" w:after="60"/>
      </w:pPr>
      <w:r>
        <w:rPr>
          <w:b/>
          <w:color w:val="0E2F5E"/>
          <w:sz w:val="24"/>
          <w:szCs w:val="24"/>
        </w:rPr>
        <w:t xml:space="preserve">The six enhancements (all doctor-led-safe — measurements/simulations, never verdicts)</w:t>
      </w:r>
    </w:p>
    <w:p>
      <w:pPr>
        <w:spacing w:after="120"/>
      </w:pPr>
      <w:r>
        <w:rPr>
          <w:sz w:val="22"/>
          <w:szCs w:val="22"/>
        </w:rPr>
        <w:t xml:space="preserve">1. </w:t>
      </w:r>
      <w:r>
        <w:rPr>
          <w:b/>
          <w:sz w:val="22"/>
          <w:szCs w:val="22"/>
        </w:rPr>
        <w:t xml:space="preserve">PSF + simulated-VA before/after</w:t>
      </w:r>
      <w:r>
        <w:rPr>
          <w:sz w:val="22"/>
          <w:szCs w:val="22"/>
        </w:rPr>
        <w:t xml:space="preserve"> — point-spread-function render + simulated acuity, habitual-vs-new Rx, driven by the Zernike set (Simulation tab).</w:t>
      </w:r>
    </w:p>
    <w:p>
      <w:pPr>
        <w:spacing w:after="120"/>
      </w:pPr>
      <w:r>
        <w:rPr>
          <w:sz w:val="22"/>
          <w:szCs w:val="22"/>
        </w:rPr>
        <w:t xml:space="preserve">2. </w:t>
      </w:r>
      <w:r>
        <w:rPr>
          <w:b/>
          <w:sz w:val="22"/>
          <w:szCs w:val="22"/>
        </w:rPr>
        <w:t xml:space="preserve">Binocular balance step</w:t>
      </w:r>
      <w:r>
        <w:rPr>
          <w:sz w:val="22"/>
          <w:szCs w:val="22"/>
        </w:rPr>
        <w:t xml:space="preserve"> — after both eyes, via fogging / alternate occlusion (no prism hardware needed); subjective subjStep:'binocular'.</w:t>
      </w:r>
    </w:p>
    <w:p>
      <w:pPr>
        <w:spacing w:after="120"/>
      </w:pPr>
      <w:r>
        <w:rPr>
          <w:sz w:val="22"/>
          <w:szCs w:val="22"/>
        </w:rPr>
        <w:t xml:space="preserve">3. </w:t>
      </w:r>
      <w:r>
        <w:rPr>
          <w:b/>
          <w:sz w:val="22"/>
          <w:szCs w:val="22"/>
        </w:rPr>
        <w:t xml:space="preserve">Multi-source Rx comparison</w:t>
      </w:r>
      <w:r>
        <w:rPr>
          <w:sz w:val="22"/>
          <w:szCs w:val="22"/>
        </w:rPr>
        <w:t xml:space="preserve"> — objective / subjective / habitual / unaided columns with spherical-equivalent deltas; habitual entered manually now, auto-pulled from history later (Rx-comparison tab).</w:t>
      </w:r>
    </w:p>
    <w:p>
      <w:pPr>
        <w:spacing w:after="120"/>
      </w:pPr>
      <w:r>
        <w:rPr>
          <w:sz w:val="22"/>
          <w:szCs w:val="22"/>
        </w:rPr>
        <w:t xml:space="preserve">4. </w:t>
      </w:r>
      <w:r>
        <w:rPr>
          <w:b/>
          <w:sz w:val="22"/>
          <w:szCs w:val="22"/>
        </w:rPr>
        <w:t xml:space="preserve">Photopic-vs-mesopic day-&amp;-night</w:t>
      </w:r>
      <w:r>
        <w:rPr>
          <w:sz w:val="22"/>
          <w:szCs w:val="22"/>
        </w:rPr>
        <w:t xml:space="preserve"> — 4 mm column + 6 mm column (both hardware-confirmed) with a night-shift Diff row (Day-&amp;-night tab).</w:t>
      </w:r>
    </w:p>
    <w:p>
      <w:pPr>
        <w:spacing w:after="120"/>
      </w:pPr>
      <w:r>
        <w:rPr>
          <w:sz w:val="22"/>
          <w:szCs w:val="22"/>
        </w:rPr>
        <w:t xml:space="preserve">5. </w:t>
      </w:r>
      <w:r>
        <w:rPr>
          <w:b/>
          <w:sz w:val="22"/>
          <w:szCs w:val="22"/>
        </w:rPr>
        <w:t xml:space="preserve">Smart-Cylinder auto-bracketing</w:t>
      </w:r>
      <w:r>
        <w:rPr>
          <w:sz w:val="22"/>
          <w:szCs w:val="22"/>
        </w:rPr>
        <w:t xml:space="preserve"> — JCC step ladder auto-sized to |cyl|, narrows one rung per reversal; toggle.</w:t>
      </w:r>
    </w:p>
    <w:p>
      <w:pPr>
        <w:spacing w:after="120"/>
      </w:pPr>
      <w:r>
        <w:rPr>
          <w:sz w:val="22"/>
          <w:szCs w:val="22"/>
        </w:rPr>
        <w:t xml:space="preserve">6. </w:t>
      </w:r>
      <w:r>
        <w:rPr>
          <w:b/>
          <w:sz w:val="22"/>
          <w:szCs w:val="22"/>
        </w:rPr>
        <w:t xml:space="preserve">Refraction progression tracker</w:t>
      </w:r>
      <w:r>
        <w:rPr>
          <w:sz w:val="22"/>
          <w:szCs w:val="22"/>
        </w:rPr>
        <w:t xml:space="preserve"> — spherical-equivalent trend + D/yr rate vs age-banded reference; the at-risk call is left to the clinician (Progression tab).</w:t>
      </w:r>
    </w:p>
    <w:p>
      <w:pPr>
        <w:spacing w:after="120"/>
      </w:pPr>
      <w:r>
        <w:rPr>
          <w:b/>
          <w:i/>
          <w:sz w:val="22"/>
          <w:szCs w:val="22"/>
        </w:rPr>
        <w:t xml:space="preserve">Hardware values confirmed (Steve, Q3/Q7/Q8).</w:t>
      </w:r>
      <w:r>
        <w:rPr>
          <w:i/>
          <w:sz w:val="22"/>
          <w:szCs w:val="22"/>
        </w:rPr>
        <w:t xml:space="preserve"> The 6 mm pupil columns, vertex distance (25–30 mm), and sphere/cylinder ranges (sphere −14 to +14 D, cylinder 0 to −5 D) are confirmed and isolated in named constants. Any later hardware revision is a one-line edit to WFR_SIXMM_PROVISIONAL — no rebuild, no separate file.</w:t>
      </w:r>
    </w:p>
    <w:p>
      <w:pPr>
        <w:spacing w:after="120"/>
      </w:pPr>
      <w:r>
        <w:rPr>
          <w:b/>
          <w:i/>
          <w:sz w:val="22"/>
          <w:szCs w:val="22"/>
        </w:rPr>
        <w:t xml:space="preserve">Framing.</w:t>
      </w:r>
      <w:r>
        <w:rPr>
          <w:i/>
          <w:sz w:val="22"/>
          <w:szCs w:val="22"/>
        </w:rPr>
        <w:t xml:space="preserve"> The program remains pre-beta, active development pending final feedback from MPR and Xenon's Chief Medical Officer + doctor panel. v0.2.7 is the integration version, not a finished milestone.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2. Engineering quick start (unchanged from v0.2.1)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Stack:</w:t>
      </w:r>
      <w:r>
        <w:rPr>
          <w:sz w:val="22"/>
          <w:szCs w:val="22"/>
        </w:rPr>
        <w:t xml:space="preserve"> React 18.3.1 + Babel Standalone 7.29.0 via CDN. No build toolchain. index.html is the single entry point.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Open index.html directly</w:t>
      </w:r>
      <w:r>
        <w:rPr>
          <w:sz w:val="22"/>
          <w:szCs w:val="22"/>
        </w:rPr>
        <w:t xml:space="preserve"> in a modern browser (Chrome / Edge recommended). The prototype renders immediately — no server, no install, no build.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Production target:</w:t>
      </w:r>
      <w:r>
        <w:rPr>
          <w:sz w:val="22"/>
          <w:szCs w:val="22"/>
        </w:rPr>
        <w:t xml:space="preserve"> React Native + Kotlin Android tablet. The .jsx source is structured for mechanical port — inline styles, hooks-only, no exotic dependencies. See the v0.2.1 spec §10 for the full RN portability table.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3. ExamShell Component Interface Contract (unchanged)</w:t>
      </w:r>
    </w:p>
    <w:p>
      <w:pPr>
        <w:spacing w:after="120"/>
      </w:pPr>
      <w:r>
        <w:rPr>
          <w:sz w:val="22"/>
          <w:szCs w:val="22"/>
        </w:rPr>
        <w:t xml:space="preserve">Every test component must conform to this contract exactly. Wavefront Refraction is the seventh test built against it.</w:t>
      </w:r>
    </w:p>
    <w:p>
      <w:pPr>
        <w:spacing w:after="120"/>
      </w:pPr>
      <w:r>
        <w:rPr>
          <w:sz w:val="22"/>
          <w:szCs w:val="22"/>
        </w:rPr>
        <w:t xml:space="preserve">js</w:t>
      </w:r>
    </w:p>
    <w:p>
      <w:pPr>
        <w:spacing w:after="120"/>
      </w:pPr>
      <w:r>
        <w:rPr>
          <w:sz w:val="22"/>
          <w:szCs w:val="22"/>
        </w:rPr>
        <w:t xml:space="preserve">function [TestName]({ onBack, tweaks }) {</w:t>
      </w:r>
    </w:p>
    <w:p>
      <w:pPr>
        <w:spacing w:after="120"/>
      </w:pPr>
      <w:r>
        <w:rPr>
          <w:sz w:val="22"/>
          <w:szCs w:val="22"/>
        </w:rPr>
        <w:t xml:space="preserve">const accent = tweaks?.accentColor || '#1f8eff';</w:t>
      </w:r>
    </w:p>
    <w:p>
      <w:pPr>
        <w:spacing w:after="120"/>
      </w:pPr>
      <w:r>
        <w:rPr>
          <w:sz w:val="22"/>
          <w:szCs w:val="22"/>
        </w:rPr>
        <w:t xml:space="preserve">// ...</w:t>
      </w:r>
    </w:p>
    <w:p>
      <w:pPr>
        <w:spacing w:after="120"/>
      </w:pPr>
      <w:r>
        <w:rPr>
          <w:sz w:val="22"/>
          <w:szCs w:val="22"/>
        </w:rPr>
        <w:t xml:space="preserve">return (</w:t>
      </w:r>
    </w:p>
    <w:p>
      <w:pPr>
        <w:spacing w:after="120"/>
      </w:pPr>
      <w:r>
        <w:rPr>
          <w:sz w:val="22"/>
          <w:szCs w:val="22"/>
        </w:rPr>
        <w:t xml:space="preserve">&lt;ExamShell</w:t>
      </w:r>
    </w:p>
    <w:p>
      <w:pPr>
        <w:spacing w:after="120"/>
      </w:pPr>
      <w:r>
        <w:rPr>
          <w:sz w:val="22"/>
          <w:szCs w:val="22"/>
        </w:rPr>
        <w:t xml:space="preserve">title="[Test name — sentence case]"</w:t>
      </w:r>
    </w:p>
    <w:p>
      <w:pPr>
        <w:spacing w:after="120"/>
      </w:pPr>
      <w:r>
        <w:rPr>
          <w:sz w:val="22"/>
          <w:szCs w:val="22"/>
        </w:rPr>
        <w:t xml:space="preserve">accent={accent}</w:t>
      </w:r>
    </w:p>
    <w:p>
      <w:pPr>
        <w:spacing w:after="120"/>
      </w:pPr>
      <w:r>
        <w:rPr>
          <w:sz w:val="22"/>
          <w:szCs w:val="22"/>
        </w:rPr>
        <w:t xml:space="preserve">onBack={onBack}</w:t>
      </w:r>
    </w:p>
    <w:p>
      <w:pPr>
        <w:spacing w:after="120"/>
      </w:pPr>
      <w:r>
        <w:rPr>
          <w:sz w:val="22"/>
          <w:szCs w:val="22"/>
        </w:rPr>
        <w:t xml:space="preserve">patientName={patientName}</w:t>
      </w:r>
    </w:p>
    <w:p>
      <w:pPr>
        <w:spacing w:after="120"/>
      </w:pPr>
      <w:r>
        <w:rPr>
          <w:sz w:val="22"/>
          <w:szCs w:val="22"/>
        </w:rPr>
        <w:t xml:space="preserve">patientId={patientId}</w:t>
      </w:r>
    </w:p>
    <w:p>
      <w:pPr>
        <w:spacing w:after="120"/>
      </w:pPr>
      <w:r>
        <w:rPr>
          <w:sz w:val="22"/>
          <w:szCs w:val="22"/>
        </w:rPr>
        <w:t xml:space="preserve">phase={phase}</w:t>
      </w:r>
    </w:p>
    <w:p>
      <w:pPr>
        <w:spacing w:after="120"/>
      </w:pPr>
      <w:r>
        <w:rPr>
          <w:sz w:val="22"/>
          <w:szCs w:val="22"/>
        </w:rPr>
        <w:t xml:space="preserve">elapsed={elapsed}</w:t>
      </w:r>
    </w:p>
    <w:p>
      <w:pPr>
        <w:spacing w:after="120"/>
      </w:pPr>
      <w:r>
        <w:rPr>
          <w:sz w:val="22"/>
          <w:szCs w:val="22"/>
        </w:rPr>
        <w:t xml:space="preserve">onBegin={startTest}</w:t>
      </w:r>
    </w:p>
    <w:p>
      <w:pPr>
        <w:spacing w:after="120"/>
      </w:pPr>
      <w:r>
        <w:rPr>
          <w:sz w:val="22"/>
          <w:szCs w:val="22"/>
        </w:rPr>
        <w:t xml:space="preserve">onFinish={() =&gt; setPhase('report')}</w:t>
      </w:r>
    </w:p>
    <w:p>
      <w:pPr>
        <w:spacing w:after="120"/>
      </w:pPr>
      <w:r>
        <w:rPr>
          <w:sz w:val="22"/>
          <w:szCs w:val="22"/>
        </w:rPr>
        <w:t xml:space="preserve">onNewTest={resetTest}</w:t>
      </w:r>
    </w:p>
    <w:p>
      <w:pPr>
        <w:spacing w:after="120"/>
      </w:pPr>
      <w:r>
        <w:rPr>
          <w:sz w:val="22"/>
          <w:szCs w:val="22"/>
        </w:rPr>
        <w:t xml:space="preserve">rightPanel={phase === 'testing' ? &lt;RightSidebar /&gt; : null}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</w:pPr>
      <w:r>
        <w:rPr>
          <w:sz w:val="22"/>
          <w:szCs w:val="22"/>
        </w:rPr>
        <w:t xml:space="preserve">{phase === 'ready'   &amp;&amp; renderReady()}</w:t>
      </w:r>
    </w:p>
    <w:p>
      <w:pPr>
        <w:spacing w:after="120"/>
      </w:pPr>
      <w:r>
        <w:rPr>
          <w:sz w:val="22"/>
          <w:szCs w:val="22"/>
        </w:rPr>
        <w:t xml:space="preserve">{phase === 'testing' &amp;&amp; renderTesting()}</w:t>
      </w:r>
    </w:p>
    <w:p>
      <w:pPr>
        <w:spacing w:after="120"/>
      </w:pPr>
      <w:r>
        <w:rPr>
          <w:sz w:val="22"/>
          <w:szCs w:val="22"/>
        </w:rPr>
        <w:t xml:space="preserve">{phase === 'report'  &amp;&amp; renderReport()}</w:t>
      </w:r>
    </w:p>
    <w:p>
      <w:pPr>
        <w:spacing w:after="120"/>
      </w:pPr>
      <w:r>
        <w:rPr>
          <w:sz w:val="22"/>
          <w:szCs w:val="22"/>
        </w:rPr>
        <w:t xml:space="preserve">&lt;/ExamShell&gt;</w:t>
      </w:r>
    </w:p>
    <w:p>
      <w:pPr>
        <w:spacing w:after="120"/>
      </w:pPr>
      <w:r>
        <w:rPr>
          <w:sz w:val="22"/>
          <w:szCs w:val="22"/>
        </w:rPr>
        <w:t xml:space="preserve">);</w:t>
      </w:r>
    </w:p>
    <w:p>
      <w:pPr>
        <w:spacing w:after="120"/>
      </w:pPr>
      <w:r>
        <w:rPr>
          <w:sz w:val="22"/>
          <w:szCs w:val="22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Object.assign(window, { [TestName] });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ExamShell owns the canonical Cancel UX: back arrow hidden during testing, labeled red "Cancel test" button takes over, opens confirm modal. </w:t>
      </w:r>
      <w:r>
        <w:rPr>
          <w:b/>
          <w:sz w:val="22"/>
          <w:szCs w:val="22"/>
        </w:rPr>
        <w:t xml:space="preserve">Test components MUST NOT build their own cancel dialogs.</w:t>
      </w:r>
    </w:p>
    <w:p>
      <w:pPr>
        <w:spacing w:after="120"/>
      </w:pPr>
      <w:r>
        <w:rPr>
          <w:sz w:val="22"/>
          <w:szCs w:val="22"/>
        </w:rPr>
        <w:t xml:space="preserve">For tests with sub-stage state machines inside the testing phase (EOM, Pupillometry, and now Wavefront Refraction's objective→subjective sequence), finishAvailable() is the local helper that gates ExamShell's green "Finish &amp; Report" button — only at the last enabled sub-step's completion state.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4. Wavefront Refraction — engineering-specific integration touchpoints</w:t>
      </w:r>
    </w:p>
    <w:p>
      <w:pPr>
        <w:spacing w:after="120"/>
      </w:pPr>
      <w:r>
        <w:rPr>
          <w:sz w:val="22"/>
          <w:szCs w:val="22"/>
        </w:rPr>
        <w:t xml:space="preserve">The clinical spec (briefs/WavefrontRefraction_Clinical_Spec_v1.md) is the authoritative source. Engineering touchpoints specific to this test:</w:t>
      </w: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4.1 Certify &amp; close is a SYSTEM EVENT — the most consequential integration point in the suite</w:t>
      </w:r>
    </w:p>
    <w:p>
      <w:pPr>
        <w:spacing w:after="120"/>
      </w:pPr>
      <w:r>
        <w:rPr>
          <w:sz w:val="22"/>
          <w:szCs w:val="22"/>
        </w:rPr>
        <w:t xml:space="preserve">Wavefront Refraction produces the </w:t>
      </w:r>
      <w:r>
        <w:rPr>
          <w:b/>
          <w:sz w:val="22"/>
          <w:szCs w:val="22"/>
        </w:rPr>
        <w:t xml:space="preserve">verified prescription (Rx)</w:t>
      </w:r>
      <w:r>
        <w:rPr>
          <w:sz w:val="22"/>
          <w:szCs w:val="22"/>
        </w:rPr>
        <w:t xml:space="preserve"> — the combined output of the objective wavefront capture and the subjective phoropter refinement. Its </w:t>
      </w:r>
      <w:r>
        <w:rPr>
          <w:b/>
          <w:sz w:val="22"/>
          <w:szCs w:val="22"/>
        </w:rPr>
        <w:t xml:space="preserve">"Certify &amp; close" action is not a UI-only state change.</w:t>
      </w:r>
      <w:r>
        <w:rPr>
          <w:sz w:val="22"/>
          <w:szCs w:val="22"/>
        </w:rPr>
        <w:t xml:space="preserve"> It is the certification event that </w:t>
      </w:r>
      <w:r>
        <w:rPr>
          <w:b/>
          <w:sz w:val="22"/>
          <w:szCs w:val="22"/>
        </w:rPr>
        <w:t xml:space="preserve">releases the Rx to the downstream xoFit fitting/finishing job object.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The prototype surfaces this as a button with a "Doctor sign-off · releases Rx to job object" sub-label.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MPR must wire Certify &amp; close to emit the Rx-release event</w:t>
      </w:r>
      <w:r>
        <w:rPr>
          <w:sz w:val="22"/>
          <w:szCs w:val="22"/>
        </w:rPr>
        <w:t xml:space="preserve"> to the job/order pipeline. Until certified, the Rx is not released downstream.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This couples to the role/permissions model (kickoff agenda item 5): only an authorized doctor identity may certify.</w:t>
      </w: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4.2 Two-stage capture model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Stage</w:t>
            </w:r>
          </w:p>
        </w:tc>
        <w:tc>
          <w:tcPr>
            <w:tcW w:w="234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UI phase</w:t>
            </w:r>
          </w:p>
        </w:tc>
        <w:tc>
          <w:tcPr>
            <w:tcW w:w="234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Behavior</w:t>
            </w:r>
          </w:p>
        </w:tc>
        <w:tc>
          <w:tcPr>
            <w:tcW w:w="234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Hardware contract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Objective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ExamShell testing (sub-stage objective)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Monocular wavefront capture, </w:t>
            </w:r>
            <w:r>
              <w:rPr>
                <w:b/>
                <w:sz w:val="20"/>
                <w:szCs w:val="20"/>
              </w:rPr>
              <w:t xml:space="preserve">OD then OS</w:t>
            </w:r>
            <w:r>
              <w:rPr>
                <w:sz w:val="20"/>
                <w:szCs w:val="20"/>
              </w:rPr>
              <w:t xml:space="preserve">. Live eye-scan look — dark viewer, breathing pupil, accent sweep line, rotating centering ring, red alignment dot that turns the backdrop green on lock. Sub-stages init → calibrating → capturing → complete.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Liquid-lens / eye-tracking capability drives readiness panel values and green-lock timing — engineer confirmation needed. Per-eye </w:t>
            </w:r>
            <w:r>
              <w:rPr>
                <w:b/>
                <w:sz w:val="20"/>
                <w:szCs w:val="20"/>
              </w:rPr>
              <w:t xml:space="preserve">scan count (1–3)</w:t>
            </w:r>
            <w:r>
              <w:rPr>
                <w:sz w:val="20"/>
                <w:szCs w:val="20"/>
              </w:rPr>
              <w:t xml:space="preserve"> documents reliability; the wavefront retries on movement/blink and averages.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Subjective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ExamShell testing (sub-stage subjective)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Liquid-lens digital phoropter. Step sequence per eye setup → sphere (MPMVA) → jcc-axis → jcc-power → [mpmva2*] → add.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Liquid-lens power presentation per step; optotype rendering on the patient chart.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mpmva2 (second MPMVA) auto-triggers only if cyl changed ≥ 0.50 D or axis changed ≥ 10° from objective.</w:t>
      </w: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4.3 Clinical non-negotiables enforced in the UI (preserve on port)</w:t>
      </w:r>
    </w:p>
    <w:p>
      <w:pPr>
        <w:spacing w:after="120"/>
      </w:pPr>
      <w:r>
        <w:rPr>
          <w:sz w:val="22"/>
          <w:szCs w:val="22"/>
        </w:rPr>
        <w:t xml:space="preserve">1. </w:t>
      </w:r>
      <w:r>
        <w:rPr>
          <w:b/>
          <w:sz w:val="22"/>
          <w:szCs w:val="22"/>
        </w:rPr>
        <w:t xml:space="preserve">Axis before power (JCC).</w:t>
      </w:r>
      <w:r>
        <w:rPr>
          <w:sz w:val="22"/>
          <w:szCs w:val="22"/>
        </w:rPr>
        <w:t xml:space="preserve"> Enforced by step order — jcc-axis always precedes jcc-power. The UI cannot reach power refinement before axis is confirmed.</w:t>
      </w:r>
    </w:p>
    <w:p>
      <w:pPr>
        <w:spacing w:after="120"/>
      </w:pPr>
      <w:r>
        <w:rPr>
          <w:sz w:val="22"/>
          <w:szCs w:val="22"/>
        </w:rPr>
        <w:t xml:space="preserve">2. </w:t>
      </w:r>
      <w:r>
        <w:rPr>
          <w:b/>
          <w:sz w:val="22"/>
          <w:szCs w:val="22"/>
        </w:rPr>
        <w:t xml:space="preserve">Fogging control.</w:t>
      </w:r>
      <w:r>
        <w:rPr>
          <w:sz w:val="22"/>
          <w:szCs w:val="22"/>
        </w:rPr>
        <w:t xml:space="preserve"> After objective capture a fog prompt offers </w:t>
      </w:r>
      <w:r>
        <w:rPr>
          <w:b/>
          <w:sz w:val="22"/>
          <w:szCs w:val="22"/>
        </w:rPr>
        <w:t xml:space="preserve">+0.75 D</w:t>
      </w:r>
      <w:r>
        <w:rPr>
          <w:sz w:val="22"/>
          <w:szCs w:val="22"/>
        </w:rPr>
        <w:t xml:space="preserve"> with clinical explanation; starting MPMVA sphere = objective sphere + fog. Doctor may skip.</w:t>
      </w:r>
    </w:p>
    <w:p>
      <w:pPr>
        <w:spacing w:after="120"/>
      </w:pPr>
      <w:r>
        <w:rPr>
          <w:sz w:val="22"/>
          <w:szCs w:val="22"/>
        </w:rPr>
        <w:t xml:space="preserve">3. </w:t>
      </w:r>
      <w:r>
        <w:rPr>
          <w:b/>
          <w:sz w:val="22"/>
          <w:szCs w:val="22"/>
        </w:rPr>
        <w:t xml:space="preserve">Sphere compensation note</w:t>
      </w:r>
      <w:r>
        <w:rPr>
          <w:sz w:val="22"/>
          <w:szCs w:val="22"/>
        </w:rPr>
        <w:t xml:space="preserve"> visible during cylinder power: "For each −0.50 D CYL added, add +0.25 D SPH to maintain the circle of least confusion."</w:t>
      </w:r>
    </w:p>
    <w:p>
      <w:pPr>
        <w:spacing w:after="120"/>
      </w:pPr>
      <w:r>
        <w:rPr>
          <w:sz w:val="22"/>
          <w:szCs w:val="22"/>
        </w:rPr>
        <w:t xml:space="preserve">4. </w:t>
      </w:r>
      <w:r>
        <w:rPr>
          <w:b/>
          <w:sz w:val="22"/>
          <w:szCs w:val="22"/>
        </w:rPr>
        <w:t xml:space="preserve">Rx format discipline.</w:t>
      </w:r>
      <w:r>
        <w:rPr>
          <w:sz w:val="22"/>
          <w:szCs w:val="22"/>
        </w:rPr>
        <w:t xml:space="preserve"> SPH/CYL always signed + 2 dp; AXIS integer + °; ADD signed with D or "—". Helpers: WFR_fmtSph / WFR_fmtCyl / WFR_fmtAxis / WFR_fmtAdd.</w:t>
      </w:r>
    </w:p>
    <w:p>
      <w:pPr>
        <w:spacing w:after="120"/>
      </w:pPr>
      <w:r>
        <w:rPr>
          <w:sz w:val="22"/>
          <w:szCs w:val="22"/>
        </w:rPr>
        <w:t xml:space="preserve">5. </w:t>
      </w:r>
      <w:r>
        <w:rPr>
          <w:b/>
          <w:sz w:val="22"/>
          <w:szCs w:val="22"/>
        </w:rPr>
        <w:t xml:space="preserve">Monocular objective.</w:t>
      </w:r>
      <w:r>
        <w:rPr>
          <w:sz w:val="22"/>
          <w:szCs w:val="22"/>
        </w:rPr>
        <w:t xml:space="preserve"> No OU averaging. Sequence OD → OS automatically via breadcrumb + transition modal.</w:t>
      </w:r>
    </w:p>
    <w:p>
      <w:pPr>
        <w:spacing w:after="120"/>
      </w:pPr>
      <w:r>
        <w:rPr>
          <w:sz w:val="22"/>
          <w:szCs w:val="22"/>
        </w:rPr>
        <w:t xml:space="preserve">6. </w:t>
      </w:r>
      <w:r>
        <w:rPr>
          <w:b/>
          <w:sz w:val="22"/>
          <w:szCs w:val="22"/>
        </w:rPr>
        <w:t xml:space="preserve">No clinical claims in the report.</w:t>
      </w:r>
      <w:r>
        <w:rPr>
          <w:sz w:val="22"/>
          <w:szCs w:val="22"/>
        </w:rPr>
        <w:t xml:space="preserve"> Deliberate divergence from the other clinical-fidelity tests: NO Patient Classification banner, NO interpretive language. A refraction is a measurement-and-verification workflow, not a screening. The Clinical Summary states data only (scan counts, completion, "Final Rx pending clinician certification").</w:t>
      </w: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4.4 Data persistence schema additions</w:t>
      </w:r>
    </w:p>
    <w:p>
      <w:pPr>
        <w:spacing w:after="120"/>
      </w:pPr>
      <w:r>
        <w:rPr>
          <w:sz w:val="22"/>
          <w:szCs w:val="22"/>
        </w:rPr>
        <w:t xml:space="preserve">Wavefront Refraction adds this per-test results object (see v0.2.1 §6 for the cross-test schema):</w:t>
      </w:r>
    </w:p>
    <w:p>
      <w:pPr>
        <w:spacing w:after="120"/>
      </w:pPr>
      <w:r>
        <w:rPr>
          <w:sz w:val="22"/>
          <w:szCs w:val="22"/>
        </w:rPr>
        <w:t xml:space="preserve">js</w:t>
      </w:r>
    </w:p>
    <w:p>
      <w:pPr>
        <w:spacing w:after="120"/>
      </w:pPr>
      <w:r>
        <w:rPr>
          <w:sz w:val="22"/>
          <w:szCs w:val="22"/>
        </w:rPr>
        <w:t xml:space="preserve">{</w:t>
      </w:r>
    </w:p>
    <w:p>
      <w:pPr>
        <w:spacing w:after="120"/>
      </w:pPr>
      <w:r>
        <w:rPr>
          <w:sz w:val="22"/>
          <w:szCs w:val="22"/>
        </w:rPr>
        <w:t xml:space="preserve">testId: 'wavefront-refraction',</w:t>
      </w:r>
    </w:p>
    <w:p>
      <w:pPr>
        <w:spacing w:after="120"/>
      </w:pPr>
      <w:r>
        <w:rPr>
          <w:sz w:val="22"/>
          <w:szCs w:val="22"/>
        </w:rPr>
        <w:t xml:space="preserve">mode: 'full',                  // 'full' (objective→subjective) | 'subjective-only'</w:t>
      </w:r>
    </w:p>
    <w:p>
      <w:pPr>
        <w:spacing w:after="120"/>
      </w:pPr>
      <w:r>
        <w:rPr>
          <w:sz w:val="22"/>
          <w:szCs w:val="22"/>
        </w:rPr>
        <w:t xml:space="preserve">eyesTested: ['OD', 'OS'],</w:t>
      </w:r>
    </w:p>
    <w:p>
      <w:pPr>
        <w:spacing w:after="120"/>
      </w:pPr>
      <w:r>
        <w:rPr>
          <w:sz w:val="22"/>
          <w:szCs w:val="22"/>
        </w:rPr>
        <w:t xml:space="preserve">objective: {</w:t>
      </w:r>
    </w:p>
    <w:p>
      <w:pPr>
        <w:spacing w:after="120"/>
      </w:pPr>
      <w:r>
        <w:rPr>
          <w:sz w:val="22"/>
          <w:szCs w:val="22"/>
        </w:rPr>
        <w:t xml:space="preserve">OD: { sph:-1.25, cyl:-0.50, axis:165, pupilSize:6.2, analysisDia:6.0, scans:2,</w:t>
      </w:r>
    </w:p>
    <w:p>
      <w:pPr>
        <w:spacing w:after="120"/>
      </w:pPr>
      <w:r>
        <w:rPr>
          <w:sz w:val="22"/>
          <w:szCs w:val="22"/>
        </w:rPr>
        <w:t xml:space="preserve">rmsHOA:0.261, comaRMS:0.163, sphAb:0.087 },</w:t>
      </w:r>
    </w:p>
    <w:p>
      <w:pPr>
        <w:spacing w:after="120"/>
      </w:pPr>
      <w:r>
        <w:rPr>
          <w:sz w:val="22"/>
          <w:szCs w:val="22"/>
        </w:rPr>
        <w:t xml:space="preserve">OS: { /* same shape */ }</w:t>
      </w:r>
    </w:p>
    <w:p>
      <w:pPr>
        <w:spacing w:after="120"/>
      </w:pPr>
      <w:r>
        <w:rPr>
          <w:sz w:val="22"/>
          <w:szCs w:val="22"/>
        </w:rPr>
        <w:t xml:space="preserve">},</w:t>
      </w:r>
    </w:p>
    <w:p>
      <w:pPr>
        <w:spacing w:after="120"/>
      </w:pPr>
      <w:r>
        <w:rPr>
          <w:sz w:val="22"/>
          <w:szCs w:val="22"/>
        </w:rPr>
        <w:t xml:space="preserve">fogApplied: 0.75,              // D, or 0 if skipped</w:t>
      </w:r>
    </w:p>
    <w:p>
      <w:pPr>
        <w:spacing w:after="120"/>
      </w:pPr>
      <w:r>
        <w:rPr>
          <w:sz w:val="22"/>
          <w:szCs w:val="22"/>
        </w:rPr>
        <w:t xml:space="preserve">subjective: {</w:t>
      </w:r>
    </w:p>
    <w:p>
      <w:pPr>
        <w:spacing w:after="120"/>
      </w:pPr>
      <w:r>
        <w:rPr>
          <w:sz w:val="22"/>
          <w:szCs w:val="22"/>
        </w:rPr>
        <w:t xml:space="preserve">OD: { sph:-1.00, cyl:-0.50, axis:165, add:0, bcva:'20/20', jccPower:0.50 },</w:t>
      </w:r>
    </w:p>
    <w:p>
      <w:pPr>
        <w:spacing w:after="120"/>
      </w:pPr>
      <w:r>
        <w:rPr>
          <w:sz w:val="22"/>
          <w:szCs w:val="22"/>
        </w:rPr>
        <w:t xml:space="preserve">OS: { /* same shape */ }</w:t>
      </w:r>
    </w:p>
    <w:p>
      <w:pPr>
        <w:spacing w:after="120"/>
      </w:pPr>
      <w:r>
        <w:rPr>
          <w:sz w:val="22"/>
          <w:szCs w:val="22"/>
        </w:rPr>
        <w:t xml:space="preserve">},</w:t>
      </w:r>
    </w:p>
    <w:p>
      <w:pPr>
        <w:spacing w:after="120"/>
      </w:pPr>
      <w:r>
        <w:rPr>
          <w:sz w:val="22"/>
          <w:szCs w:val="22"/>
        </w:rPr>
        <w:t xml:space="preserve">finalRx: {</w:t>
      </w:r>
    </w:p>
    <w:p>
      <w:pPr>
        <w:spacing w:after="120"/>
      </w:pPr>
      <w:r>
        <w:rPr>
          <w:sz w:val="22"/>
          <w:szCs w:val="22"/>
        </w:rPr>
        <w:t xml:space="preserve">OD: { sph:-1.00, cyl:-0.50, axis:165, add:0 },</w:t>
      </w:r>
    </w:p>
    <w:p>
      <w:pPr>
        <w:spacing w:after="120"/>
      </w:pPr>
      <w:r>
        <w:rPr>
          <w:sz w:val="22"/>
          <w:szCs w:val="22"/>
        </w:rPr>
        <w:t xml:space="preserve">OS: { /* same shape */ }</w:t>
      </w:r>
    </w:p>
    <w:p>
      <w:pPr>
        <w:spacing w:after="120"/>
      </w:pPr>
      <w:r>
        <w:rPr>
          <w:sz w:val="22"/>
          <w:szCs w:val="22"/>
        </w:rPr>
        <w:t xml:space="preserve">},</w:t>
      </w:r>
    </w:p>
    <w:p>
      <w:pPr>
        <w:spacing w:after="120"/>
      </w:pPr>
      <w:r>
        <w:rPr>
          <w:sz w:val="22"/>
          <w:szCs w:val="22"/>
        </w:rPr>
        <w:t xml:space="preserve">notes: 'Free-text session notes',</w:t>
      </w:r>
    </w:p>
    <w:p>
      <w:pPr>
        <w:spacing w:after="120"/>
      </w:pPr>
      <w:r>
        <w:rPr>
          <w:sz w:val="22"/>
          <w:szCs w:val="22"/>
        </w:rPr>
        <w:t xml:space="preserve">certifiedBy: '&lt;doctor-id&gt;',    // populated at Certify &amp; close — Rx-release event</w:t>
      </w:r>
    </w:p>
    <w:p>
      <w:pPr>
        <w:spacing w:after="120"/>
      </w:pPr>
      <w:r>
        <w:rPr>
          <w:sz w:val="22"/>
          <w:szCs w:val="22"/>
        </w:rPr>
        <w:t xml:space="preserve">certifiedAt: '&lt;ISO timestamp&gt;'</w:t>
      </w:r>
    </w:p>
    <w:p>
      <w:pPr>
        <w:spacing w:after="120"/>
      </w:pPr>
      <w:r>
        <w:rPr>
          <w:sz w:val="22"/>
          <w:szCs w:val="22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4.5 Pure-function port targets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WFR_fmtSph / WFR_fmtCyl / WFR_fmtAxis / WFR_fmtAdd — Rx format discipline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WFR_lineIsPassed(correct, total) — VA pass/fail threshold (see open item 4.6.1)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WFR_getBestVA(...) — additive VA notation (e.g. 20/25 +4)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WFR_Optotype — geometric Tumbling E / Landolt C renderer (shared with Visual Acuity)</w:t>
      </w: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4.6 Open items / TBD for the engineering kickoff</w:t>
      </w:r>
    </w:p>
    <w:p>
      <w:pPr>
        <w:spacing w:after="120"/>
      </w:pPr>
      <w:r>
        <w:rPr>
          <w:sz w:val="22"/>
          <w:szCs w:val="22"/>
        </w:rPr>
        <w:t xml:space="preserve">1. </w:t>
      </w:r>
      <w:r>
        <w:rPr>
          <w:b/>
          <w:sz w:val="22"/>
          <w:szCs w:val="22"/>
        </w:rPr>
        <w:t xml:space="preserve">VA pass/fail threshold</w:t>
      </w:r>
      <w:r>
        <w:rPr>
          <w:sz w:val="22"/>
          <w:szCs w:val="22"/>
        </w:rPr>
        <w:t xml:space="preserve"> (WFR_lineIsPassed) currently "more than half correct." </w:t>
      </w:r>
      <w:r>
        <w:rPr>
          <w:b/>
          <w:sz w:val="22"/>
          <w:szCs w:val="22"/>
        </w:rPr>
        <w:t xml:space="preserve">Gary to validate</w:t>
      </w:r>
      <w:r>
        <w:rPr>
          <w:sz w:val="22"/>
          <w:szCs w:val="22"/>
        </w:rPr>
        <w:t xml:space="preserve"> against a published standard before lock.</w:t>
      </w:r>
    </w:p>
    <w:p>
      <w:pPr>
        <w:spacing w:after="120"/>
      </w:pPr>
      <w:r>
        <w:rPr>
          <w:sz w:val="22"/>
          <w:szCs w:val="22"/>
        </w:rPr>
        <w:t xml:space="preserve">2. </w:t>
      </w:r>
      <w:r>
        <w:rPr>
          <w:b/>
          <w:sz w:val="22"/>
          <w:szCs w:val="22"/>
        </w:rPr>
        <w:t xml:space="preserve">Certify &amp; close → system event</w:t>
      </w:r>
      <w:r>
        <w:rPr>
          <w:sz w:val="22"/>
          <w:szCs w:val="22"/>
        </w:rPr>
        <w:t xml:space="preserve"> wiring (§4.1) — MPR to implement as the Rx-release trigger to the xoFit job object.</w:t>
      </w:r>
    </w:p>
    <w:p>
      <w:pPr>
        <w:spacing w:after="120"/>
      </w:pPr>
      <w:r>
        <w:rPr>
          <w:sz w:val="22"/>
          <w:szCs w:val="22"/>
        </w:rPr>
        <w:t xml:space="preserve">3. </w:t>
      </w:r>
      <w:r>
        <w:rPr>
          <w:b/>
          <w:sz w:val="22"/>
          <w:szCs w:val="22"/>
        </w:rPr>
        <w:t xml:space="preserve">Patient-facing headset view is out of scope.</w:t>
      </w:r>
      <w:r>
        <w:rPr>
          <w:sz w:val="22"/>
          <w:szCs w:val="22"/>
        </w:rPr>
        <w:t xml:space="preserve"> This component is the tablet (technician/doctor) view only. The patient-facing headset/clicker experience (objective self-administered mode) is separate scope to define with MPR.</w:t>
      </w:r>
    </w:p>
    <w:p>
      <w:pPr>
        <w:spacing w:after="120"/>
      </w:pPr>
      <w:r>
        <w:rPr>
          <w:sz w:val="22"/>
          <w:szCs w:val="22"/>
        </w:rPr>
        <w:t xml:space="preserve">4. Objective readiness panel values + green-lock timing depend on liquid-lens / eye-tracking capability (engineer confirmation).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5. Open decisions — engineering kickoff agenda (cumulative, v0.2.7)</w:t>
      </w:r>
    </w:p>
    <w:p>
      <w:pPr>
        <w:spacing w:after="120"/>
      </w:pPr>
      <w:r>
        <w:rPr>
          <w:sz w:val="22"/>
          <w:szCs w:val="22"/>
        </w:rPr>
        <w:t xml:space="preserve">The cumulative list from v0.2.5 stands. New items added by Wavefront Refraction are flagged </w:t>
      </w:r>
      <w:r>
        <w:rPr>
          <w:b/>
          <w:sz w:val="22"/>
          <w:szCs w:val="22"/>
        </w:rPr>
        <w:t xml:space="preserve">[R]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1. Hardware-to-UI event contract (cross-test) — what events the headset fires, what payload, what the UI subscribes to</w:t>
      </w:r>
    </w:p>
    <w:p>
      <w:pPr>
        <w:spacing w:after="120"/>
      </w:pPr>
      <w:r>
        <w:rPr>
          <w:sz w:val="22"/>
          <w:szCs w:val="22"/>
        </w:rPr>
        <w:t xml:space="preserve">2. Per-test data persistence schema — final shape across all clinical-fidelity tests</w:t>
      </w:r>
    </w:p>
    <w:p>
      <w:pPr>
        <w:spacing w:after="120"/>
      </w:pPr>
      <w:r>
        <w:rPr>
          <w:sz w:val="22"/>
          <w:szCs w:val="22"/>
        </w:rPr>
        <w:t xml:space="preserve">3. Authentication model — login, session, doctor identity</w:t>
      </w:r>
    </w:p>
    <w:p>
      <w:pPr>
        <w:spacing w:after="120"/>
      </w:pPr>
      <w:r>
        <w:rPr>
          <w:sz w:val="22"/>
          <w:szCs w:val="22"/>
        </w:rPr>
        <w:t xml:space="preserve">4. Export mechanism — PDF generation, EHR forwarding, cloud sync</w:t>
      </w:r>
    </w:p>
    <w:p>
      <w:pPr>
        <w:spacing w:after="120"/>
      </w:pPr>
      <w:r>
        <w:rPr>
          <w:sz w:val="22"/>
          <w:szCs w:val="22"/>
        </w:rPr>
        <w:t xml:space="preserve">5. Role-based permissions — Doctor sign-off as a gate, not just a label</w:t>
      </w:r>
    </w:p>
    <w:p>
      <w:pPr>
        <w:spacing w:after="120"/>
      </w:pPr>
      <w:r>
        <w:rPr>
          <w:sz w:val="22"/>
          <w:szCs w:val="22"/>
        </w:rPr>
        <w:t xml:space="preserve">6. Patient identity confirmation step — currently assumed pre-test</w:t>
      </w:r>
    </w:p>
    <w:p>
      <w:pPr>
        <w:spacing w:after="120"/>
      </w:pPr>
      <w:r>
        <w:rPr>
          <w:sz w:val="22"/>
          <w:szCs w:val="22"/>
        </w:rPr>
        <w:t xml:space="preserve">7. Compliance scope — HIPAA, MDR class, FDA 510(k) path</w:t>
      </w:r>
    </w:p>
    <w:p>
      <w:pPr>
        <w:spacing w:after="120"/>
      </w:pPr>
      <w:r>
        <w:rPr>
          <w:sz w:val="22"/>
          <w:szCs w:val="22"/>
        </w:rPr>
        <w:t xml:space="preserve">8–14. Pupillometry firmware/clinical questions (v0.2.5 §4.1 — items 8–14)</w:t>
      </w:r>
    </w:p>
    <w:p>
      <w:pPr>
        <w:spacing w:after="120"/>
      </w:pPr>
      <w:r>
        <w:rPr>
          <w:sz w:val="22"/>
          <w:szCs w:val="22"/>
        </w:rPr>
        <w:t xml:space="preserve">15. </w:t>
      </w:r>
      <w:r>
        <w:rPr>
          <w:b/>
          <w:sz w:val="22"/>
          <w:szCs w:val="22"/>
        </w:rPr>
        <w:t xml:space="preserve">[R]</w:t>
      </w:r>
      <w:r>
        <w:rPr>
          <w:sz w:val="22"/>
          <w:szCs w:val="22"/>
        </w:rPr>
        <w:t xml:space="preserve"> Certify &amp; close → Rx-release system event wiring to the xoFit job object (§4.1)</w:t>
      </w:r>
    </w:p>
    <w:p>
      <w:pPr>
        <w:spacing w:after="120"/>
      </w:pPr>
      <w:r>
        <w:rPr>
          <w:sz w:val="22"/>
          <w:szCs w:val="22"/>
        </w:rPr>
        <w:t xml:space="preserve">16. </w:t>
      </w:r>
      <w:r>
        <w:rPr>
          <w:b/>
          <w:sz w:val="22"/>
          <w:szCs w:val="22"/>
        </w:rPr>
        <w:t xml:space="preserve">[R]</w:t>
      </w:r>
      <w:r>
        <w:rPr>
          <w:sz w:val="22"/>
          <w:szCs w:val="22"/>
        </w:rPr>
        <w:t xml:space="preserve"> VA pass/fail threshold validation for the subjective stage (§4.6.1)</w:t>
      </w:r>
    </w:p>
    <w:p>
      <w:pPr>
        <w:spacing w:after="120"/>
      </w:pPr>
      <w:r>
        <w:rPr>
          <w:sz w:val="22"/>
          <w:szCs w:val="22"/>
        </w:rPr>
        <w:t xml:space="preserve">17. </w:t>
      </w:r>
      <w:r>
        <w:rPr>
          <w:b/>
          <w:sz w:val="22"/>
          <w:szCs w:val="22"/>
        </w:rPr>
        <w:t xml:space="preserve">[R]</w:t>
      </w:r>
      <w:r>
        <w:rPr>
          <w:sz w:val="22"/>
          <w:szCs w:val="22"/>
        </w:rPr>
        <w:t xml:space="preserve"> Patient-facing headset/clicker view scope for objective self-administered mode (§4.6.3)</w:t>
      </w:r>
    </w:p>
    <w:p>
      <w:pPr>
        <w:spacing w:after="120"/>
      </w:pPr>
      <w:r>
        <w:rPr>
          <w:sz w:val="22"/>
          <w:szCs w:val="22"/>
        </w:rPr>
        <w:t xml:space="preserve">18. </w:t>
      </w:r>
      <w:r>
        <w:rPr>
          <w:b/>
          <w:sz w:val="22"/>
          <w:szCs w:val="22"/>
        </w:rPr>
        <w:t xml:space="preserve">[R]</w:t>
      </w:r>
      <w:r>
        <w:rPr>
          <w:sz w:val="22"/>
          <w:szCs w:val="22"/>
        </w:rPr>
        <w:t xml:space="preserve"> Liquid-lens / eye-tracking capability for objective readiness + green-lock timing (§4.6.4)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6. Regulatory acknowledgment (unchanged)</w:t>
      </w:r>
    </w:p>
    <w:p>
      <w:pPr>
        <w:spacing w:after="120"/>
      </w:pPr>
      <w:r>
        <w:rPr>
          <w:sz w:val="22"/>
          <w:szCs w:val="22"/>
        </w:rPr>
        <w:t xml:space="preserve">The xoExam UI/UX prototype is </w:t>
      </w:r>
      <w:r>
        <w:rPr>
          <w:b/>
          <w:sz w:val="22"/>
          <w:szCs w:val="22"/>
        </w:rPr>
        <w:t xml:space="preserve">not a medical device</w:t>
      </w:r>
      <w:r>
        <w:rPr>
          <w:sz w:val="22"/>
          <w:szCs w:val="22"/>
        </w:rPr>
        <w:t xml:space="preserve"> and has not been cleared by FDA, MDR, or any other regulatory body. The clinical-accuracy work in briefs/ and in the Clinical Standards Reference is a transparency document — a description of what the design adheres to — not a clinical validation report or regulatory submission. Production clinical validation is an engineering and regulatory responsibility outside Method's scope.</w:t>
      </w:r>
    </w:p>
    <w:p>
      <w:pPr>
        <w:spacing w:after="120"/>
      </w:pPr>
      <w:r>
        <w:rPr>
          <w:sz w:val="22"/>
          <w:szCs w:val="22"/>
        </w:rPr>
        <w:t xml:space="preserve">Note specific to Wavefront Refraction: the report </w:t>
      </w:r>
      <w:r>
        <w:rPr>
          <w:b/>
          <w:sz w:val="22"/>
          <w:szCs w:val="22"/>
        </w:rPr>
        <w:t xml:space="preserve">deliberately makes no clinical claims</w:t>
      </w:r>
      <w:r>
        <w:rPr>
          <w:sz w:val="22"/>
          <w:szCs w:val="22"/>
        </w:rPr>
        <w:t xml:space="preserve"> — no determinations, assessments, or recommendations. This is by design: a refraction is a measurement-and-verification workflow, not a screening. The verified Rx is a measured output for clinician certification, not a diagnostic finding.</w:t>
      </w:r>
    </w:p>
    <w:p>
      <w:pPr>
        <w:spacing w:after="120"/>
      </w:pPr>
      <w:r>
        <w:rPr>
          <w:sz w:val="22"/>
          <w:szCs w:val="22"/>
        </w:rPr>
        <w:t xml:space="preserve">The same calibration assumption applies as for all tests: the prototype assumes the production headset delivers calibrated stimulus presentation, accurate liquid-lens power, valid wavefront measurement, and consistent conditions. Whether it does is a hardware question outside the UI/UX layer.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7. Per-test specs (current)</w:t>
      </w:r>
    </w:p>
    <w:p>
      <w:pPr>
        <w:spacing w:after="120"/>
      </w:pPr>
      <w:r>
        <w:rPr>
          <w:b/>
          <w:i/>
          <w:sz w:val="22"/>
          <w:szCs w:val="22"/>
        </w:rPr>
        <w:t xml:space="preserve">The product version is unified.</w:t>
      </w:r>
      <w:r>
        <w:rPr>
          <w:i/>
          <w:sz w:val="22"/>
          <w:szCs w:val="22"/>
        </w:rPr>
        <w:t xml:space="preserve"> The entire xoExam UI/UX ships as one build — currently </w:t>
      </w:r>
      <w:r>
        <w:rPr>
          <w:b/>
          <w:i/>
          <w:sz w:val="22"/>
          <w:szCs w:val="22"/>
        </w:rPr>
        <w:t xml:space="preserve">v0.2.7</w:t>
      </w:r>
      <w:r>
        <w:rPr>
          <w:i/>
          <w:sz w:val="22"/>
          <w:szCs w:val="22"/>
        </w:rPr>
        <w:t xml:space="preserve">. The right-hand column records *when each test last reached clinical fidelity* (the release it was last meaningfully updated in), not a separate version number for that test. A test showing an earlier release is correct and unchanged since then, not behind.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tcW w:w="234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Test</w:t>
            </w:r>
          </w:p>
        </w:tc>
        <w:tc>
          <w:tcPr>
            <w:tcW w:w="234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Spec file in `briefs/`</w:t>
            </w:r>
          </w:p>
        </w:tc>
        <w:tc>
          <w:tcPr>
            <w:tcW w:w="234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Reached clinical fidelity in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Visual Acuity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VisualAcuity_Clinical_Spec_v2.md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v0.2.3 (Tumbling E/C added v0.2.6)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Color Vision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(in CLAUDE.md + Clinical Standards Reference §2)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v0.1.7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Visual Fields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VisualField_Clinical_Spec_v2.md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v0.1.8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Wavefront Aberrometry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WavefrontAberrometry_Clinical_Spec_v2.md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v0.1.9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Extraocular Motility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ExtraocularMotility_Clinical_Spec_v2.md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v0.2.1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Pupillometry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Pupillometry_Clinical_Spec_v2.md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v0.2.5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Wavefront Refraction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WavefrontRefraction_Clinical_Spec_v2.md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v0.2.6</w:t>
            </w:r>
            <w:r>
              <w:rPr>
                <w:sz w:val="20"/>
                <w:szCs w:val="20"/>
              </w:rPr>
              <w:t xml:space="preserve"> (six enhancements merged v0.2.7)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The remaining 12 tests are visual-fidelity placeholders. Specs are written as each one is brought to clinical fidelity.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8. Document set issued at v0.2.8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Document</w:t>
            </w:r>
          </w:p>
        </w:tc>
        <w:tc>
          <w:tcPr>
            <w:tcW w:w="468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UI-UX Engineering Handoff Specification v0.2.7.docx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This document</w:t>
            </w:r>
            <w:r>
              <w:rPr>
                <w:sz w:val="20"/>
                <w:szCs w:val="20"/>
              </w:rPr>
              <w:t xml:space="preserve"> — supersedes v0.2.6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Development Brief 06-08-2026 v0.2.7.docx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New per-release brief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Development Brief.docx (cumulative)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v0.2.7 entry appended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briefs/WavefrontRefraction_Clinical_Spec_v2.md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Supersedes v1 — six-enhancement pass, doctor-led posture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Clinical Standards Reference v0.2.7.docx / 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Reissued at v0.2.7 — Wavefront Refraction §7 updated for the six enhancements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Clinical Evaluation Brief.docx / 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Reissued at v0.2.7 — Wavefront Refraction panel prompts updated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CLAUDE.md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v0.2.7 entry appended; WFR section rewritten (merge); component index + test-stream table updated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README.md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Status bumped to v0.2.7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_dist_v0.2.7/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Deployment package</w:t>
            </w:r>
          </w:p>
        </w:tc>
      </w:tr>
    </w:tbl>
    <w:p>
      <w:pPr>
        <w:spacing w:after="60"/>
      </w:pP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16. Version history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Spec version</w:t>
            </w:r>
          </w:p>
        </w:tc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Date</w:t>
            </w:r>
          </w:p>
        </w:tc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Trigger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v0.1.8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May 18, 2026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Visual Fields clinical fidelity + first formal handoff issue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v0.1.9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May 21, 2026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Wavefront Aberrometry clinical fidelity + Doctor sign-off pattern introduced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v0.2.1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May 22, 2026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Extraocular Motility clinical fidelity + naming convention sweep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v0.2.5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May 22, 2026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Pupillometry clinical fidelity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v0.2.6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June 2, 2026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Wavefront Refraction — new two-stage refraction test; Certify &amp; close as Rx-release system event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v0.2.7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June 8, 2026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Wavefront Refraction — six competitive-parity enhancements merged into the single production file; v2 fork eliminated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Older versioned specs are retained in the repository so spec evolution is traceable for MPR / regulatory audit.</w:t>
      </w:r>
    </w:p>
    <w:p>
      <w:pPr>
        <w:spacing w:after="120"/>
      </w:pPr>
      <w:r>
        <w:rPr>
          <w:sz w:val="22"/>
          <w:szCs w:val="22"/>
        </w:rPr>
        <w:t xml:space="preserve">*Method Marketing Agency · xoExam UI/UX Engineering Handoff Specification · v0.2.8 · June 9, 2026*</w:t>
      </w:r>
    </w:p>
    <w:sectPr>
      <w:pgSz w:w="12240" w:h="15840"/>
      <w:pgMar w:top="1440" w:right="1440" w:bottom="1440" w:left="1440" w:header="720" w:footer="720" w:gutter="0"/>
    </w:sectPr>
  </w:body>
</w:document>
</file>