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80" w:after="100"/>
      </w:pPr>
      <w:r>
        <w:rPr>
          <w:b/>
          <w:color w:val="0e2f5e"/>
          <w:sz w:val="36"/>
          <w:szCs w:val="36"/>
        </w:rPr>
        <w:t xml:space="preserve">xoExam™ — Development Brief</w:t>
      </w: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v0.2.6 · June 2, 2026 · Wavefront Refraction</w:t>
      </w:r>
    </w:p>
    <w:p>
      <w:pPr>
        <w:spacing w:after="120"/>
      </w:pPr>
      <w:r>
        <w:rPr>
          <w:b/>
        </w:rPr>
        <w:t xml:space="preserve">Method Marketing Agency for Xenon Ophthalmics Inc.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Executive summary</w:t>
      </w:r>
    </w:p>
    <w:p>
      <w:pPr>
        <w:spacing w:after="120"/>
      </w:pPr>
      <w:r>
        <w:t xml:space="preserve">v0.2.6 adds </w:t>
      </w:r>
      <w:r>
        <w:rPr>
          <w:b/>
        </w:rPr>
        <w:t xml:space="preserve">Wavefront Refraction</w:t>
      </w:r>
      <w:r>
        <w:t xml:space="preserve"> — the combined digital replacement for the traditional two-instrument refraction workflow (autorefractor + phoropter). It brings the count of tests at clinical fidelity to </w:t>
      </w:r>
      <w:r>
        <w:rPr>
          <w:b/>
        </w:rPr>
        <w:t xml:space="preserve">7 of 19</w:t>
      </w:r>
      <w:r>
        <w:t xml:space="preserve">: Visual Acuity, Color Vision, Visual Fields, Wavefront Aberrometry, Extraocular Motility, Pupillometry, and now Wavefront Refraction.</w:t>
      </w:r>
    </w:p>
    <w:p>
      <w:pPr>
        <w:spacing w:after="120"/>
      </w:pPr>
      <w:r>
        <w:t xml:space="preserve">This is the most clinically consequential test in the suite. Its output — the </w:t>
      </w:r>
      <w:r>
        <w:rPr>
          <w:b/>
        </w:rPr>
        <w:t xml:space="preserve">verified prescription (Rx)</w:t>
      </w:r>
      <w:r>
        <w:t xml:space="preserve"> — is the gate that releases the job object to the downstream xoFit fitting/finishing workflow. It was prioritized ahead of other v0.2.5-review feedback at CD direction.</w:t>
      </w:r>
    </w:p>
    <w:p>
      <w:pPr>
        <w:spacing w:after="120"/>
      </w:pPr>
      <w:r>
        <w:t xml:space="preserve">Wavefront Refraction is added as a </w:t>
      </w:r>
      <w:r>
        <w:rPr>
          <w:b/>
        </w:rPr>
        <w:t xml:space="preserve">new, parallel test</w:t>
      </w:r>
      <w:r>
        <w:t xml:space="preserve"> built from a copy of Wavefront Aberrometry, the Refraction test's live eye-scan, and the Visual Acuity chart. It </w:t>
      </w:r>
      <w:r>
        <w:rPr>
          <w:b/>
        </w:rPr>
        <w:t xml:space="preserve">supersedes but does not replace</w:t>
      </w:r>
      <w:r>
        <w:t xml:space="preserve"> Wavefront Aberrometry — both remain in the catalog per CD direction. The handoff doc set has been reissued at v0.2.6 with a precise per-file changelog.</w:t>
      </w:r>
    </w:p>
    <w:p>
      <w:pPr>
        <w:spacing w:after="120"/>
      </w:pPr>
      <w:r>
        <w:t xml:space="preserve">This program is in active, versioned development. Each release brings one or more tests to clinical fidelity and ships an accurate changelog of exactly what was touched.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What changed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`components/WavefrontRefractionTest.jsx` — new two-stage refraction test (1381 lines, `WFR_`-prefixed)</w:t>
      </w:r>
    </w:p>
    <w:p>
      <w:pPr>
        <w:spacing w:after="120"/>
      </w:pPr>
      <w:r>
        <w:t xml:space="preserve">A new test (</w:t>
      </w:r>
      <w:r>
        <w:rPr>
          <w:rFonts w:ascii="Consolas" w:hAnsi="Consolas"/>
          <w:color w:val="b91c1c"/>
        </w:rPr>
        <w:t xml:space="preserve">id: wavefront-refraction</w:t>
      </w:r>
      <w:r>
        <w:t xml:space="preserve">, Refraction category) mapped onto ExamShell's three-phase contract as a four-phase clinical flow </w:t>
      </w:r>
      <w:r>
        <w:rPr>
          <w:rFonts w:ascii="Consolas" w:hAnsi="Consolas"/>
          <w:color w:val="b91c1c"/>
        </w:rPr>
        <w:t xml:space="preserve">entry → objective → subjective → report</w:t>
      </w:r>
      <w:r>
        <w:t xml:space="preserve">.</w:t>
      </w:r>
    </w:p>
    <w:p>
      <w:pPr>
        <w:spacing w:after="120"/>
      </w:pPr>
      <w:r>
        <w:rPr>
          <w:b/>
        </w:rPr>
        <w:t xml:space="preserve">Entry.</w:t>
      </w:r>
      <w:r>
        <w:t xml:space="preserve"> Two-card selector — Full refraction (objective → subjective, recommended) or Subjective only (skip objective, enter manual starting values). Cards drive navigation; no separate Begin button.</w:t>
      </w:r>
    </w:p>
    <w:p>
      <w:pPr>
        <w:spacing w:after="120"/>
      </w:pPr>
      <w:r>
        <w:rPr>
          <w:b/>
        </w:rPr>
        <w:t xml:space="preserve">Objective stage (Stage 1 — replaces the autorefractor).</w:t>
      </w:r>
      <w:r>
        <w:t xml:space="preserve"> Monocular wavefront capture, </w:t>
      </w:r>
      <w:r>
        <w:rPr>
          <w:b/>
        </w:rPr>
        <w:t xml:space="preserve">OD then OS</w:t>
      </w:r>
      <w:r>
        <w:t xml:space="preserve">, using the Refraction test's </w:t>
      </w:r>
      <w:r>
        <w:rPr>
          <w:b/>
        </w:rPr>
        <w:t xml:space="preserve">live eye-scan look</w:t>
      </w:r>
      <w:r>
        <w:t xml:space="preserve"> rather than the aberrometry circular-progress animation — a clinically appropriate dark viewer (the headset interior is dim), iris radial gradient, breathing pupil, accent sweep line, rotating dashed centering ring, and a red alignment dot that turns the backdrop </w:t>
      </w:r>
      <w:r>
        <w:rPr>
          <w:b/>
        </w:rPr>
        <w:t xml:space="preserve">green once locked</w:t>
      </w:r>
      <w:r>
        <w:t xml:space="preserve">. Sub-stages </w:t>
      </w:r>
      <w:r>
        <w:rPr>
          <w:rFonts w:ascii="Consolas" w:hAnsi="Consolas"/>
          <w:color w:val="b91c1c"/>
        </w:rPr>
        <w:t xml:space="preserve">init → calibrating → capturing</w:t>
      </w:r>
      <w:r>
        <w:t xml:space="preserve">. Readiness collapsibles: Patient alignment, Pupil detection, Patient focus. Each eye documents a </w:t>
      </w:r>
      <w:r>
        <w:rPr>
          <w:b/>
        </w:rPr>
        <w:t xml:space="preserve">scan count (1–3)</w:t>
      </w:r>
      <w:r>
        <w:t xml:space="preserve"> — the wavefront retries on movement/blink and averages; the count tells the clinician how reliable the measurement is.</w:t>
      </w:r>
    </w:p>
    <w:p>
      <w:pPr>
        <w:spacing w:after="120"/>
      </w:pPr>
      <w:r>
        <w:rPr>
          <w:b/>
        </w:rPr>
        <w:t xml:space="preserve">Subjective stage (Stage 2 — replaces the phoropter).</w:t>
      </w:r>
      <w:r>
        <w:t xml:space="preserve"> Liquid-lens digital phoropter refinement, step sequence per eye </w:t>
      </w:r>
      <w:r>
        <w:rPr>
          <w:rFonts w:ascii="Consolas" w:hAnsi="Consolas"/>
          <w:color w:val="b91c1c"/>
        </w:rPr>
        <w:t xml:space="preserve">setup → sphere (MPMVA) → jcc-axis → jcc-power → [mpmva2*] → add</w:t>
      </w:r>
      <w:r>
        <w:t xml:space="preserve">. Runs OD fully, then OS. Optotype selector (Letters / Tumbling E / Tumbling C) shared with the standalone Visual Acuity test. Additive VA notation (e.g. </w:t>
      </w:r>
      <w:r>
        <w:rPr>
          <w:rFonts w:ascii="Consolas" w:hAnsi="Consolas"/>
          <w:color w:val="b91c1c"/>
        </w:rPr>
        <w:t xml:space="preserve">20/25 +4</w:t>
      </w:r>
      <w:r>
        <w:t xml:space="preserve">) surfaced in the right panel.</w:t>
      </w:r>
    </w:p>
    <w:p>
      <w:pPr>
        <w:spacing w:after="120"/>
      </w:pPr>
      <w:r>
        <w:t xml:space="preserve">*</w:t>
      </w:r>
      <w:r>
        <w:rPr>
          <w:rFonts w:ascii="Consolas" w:hAnsi="Consolas"/>
          <w:color w:val="b91c1c"/>
        </w:rPr>
        <w:t xml:space="preserve">mpmva2</w:t>
      </w:r>
      <w:r>
        <w:t xml:space="preserve"> (a second MPMVA) auto-triggers only if cyl changed ≥ 0.50 D or axis changed ≥ 10° from objective.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Clinical non-negotiables baked in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Axis before power (JCC).</w:t>
      </w:r>
      <w:r>
        <w:t xml:space="preserve"> Enforced by step order — the UI cannot reach power refinement before axis is confirmed.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Fogging control.</w:t>
      </w:r>
      <w:r>
        <w:t xml:space="preserve"> After objective capture, a fog prompt offers +0.75 D with a clinical explanation (relaxes accommodation, prevents over-minusing). Skippable. Starting MPMVA sphere = objective sphere + fog.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Sphere compensation note</w:t>
      </w:r>
      <w:r>
        <w:t xml:space="preserve"> during cylinder power: "For each −0.50 D CYL added, add +0.25 D SPH to maintain the circle of least confusion."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Rx format discipline.</w:t>
      </w:r>
      <w:r>
        <w:t xml:space="preserve"> SPH/CYL signed + 2 dp; AXIS integer + °; ADD signed with D or "—". No exceptions.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Monocular objective.</w:t>
      </w:r>
      <w:r>
        <w:t xml:space="preserve"> No OU averaging. OD → OS via breadcrumb + transition modal.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Certify &amp; close is the Rx-certification system event.</w:t>
      </w:r>
      <w:r>
        <w:t xml:space="preserve"> The Rx is not released downstream until certified — flagged to engineering as a system event, not a UI-only action. Report sub-label: "Doctor sign-off · releases Rx to job object."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Scan-count documentation</w:t>
      </w:r>
      <w:r>
        <w:t xml:space="preserve"> per eye, surfaced in the report.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No clinical claims.</w:t>
      </w:r>
      <w:r>
        <w:t xml:space="preserve"> Deliberate divergence from the other clinical-fidelity tests — NO Patient Classification banner, NO interpretive language. A refraction is a measurement-and-verification workflow, not a screening, so interpretive language is stripped at clinical direction.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Report</w:t>
      </w:r>
    </w:p>
    <w:p>
      <w:pPr>
        <w:spacing w:after="40"/>
        <w:ind w:left="360" w:hanging="220"/>
      </w:pPr>
      <w:r>
        <w:t xml:space="preserve">•  </w:t>
      </w:r>
      <w:r>
        <w:t xml:space="preserve">Navy "Wavefront Refraction Report" title (formal, title case).</w:t>
      </w:r>
    </w:p>
    <w:p>
      <w:pPr>
        <w:spacing w:after="40"/>
        <w:ind w:left="360" w:hanging="220"/>
      </w:pPr>
      <w:r>
        <w:t xml:space="preserve">•  </w:t>
      </w:r>
      <w:r>
        <w:t xml:space="preserve">Patient Information including refraction mode, fog applied, JCC power used.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Final Prescription</w:t>
      </w:r>
      <w:r>
        <w:t xml:space="preserve"> — most prominent (2px accent border): large signed Rx per eye + ADD + BCVA.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Two-box</w:t>
      </w:r>
      <w:r>
        <w:t xml:space="preserve"> lower row: Objective Results (navy measurement table, scans taken) and Subjective Correction (delta from objective → final).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Wavefront analysis</w:t>
      </w:r>
      <w:r>
        <w:t xml:space="preserve"> (objective only): vertical view rail (pupil image / centroid / full wavefront / high-low orders), </w:t>
      </w:r>
      <w:r>
        <w:rPr>
          <w:b/>
        </w:rPr>
        <w:t xml:space="preserve">3 mm / 5 mm ring overlay toggle</w:t>
      </w:r>
      <w:r>
        <w:t xml:space="preserve">, "+" zoom-scope opening a pannable enlarged map, color-scale legend.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Clinical Summary</w:t>
      </w:r>
      <w:r>
        <w:t xml:space="preserve"> — data only.</w:t>
      </w:r>
    </w:p>
    <w:p>
      <w:pPr>
        <w:spacing w:after="40"/>
        <w:ind w:left="360" w:hanging="220"/>
      </w:pPr>
      <w:r>
        <w:t xml:space="preserve">•  </w:t>
      </w:r>
      <w:r>
        <w:t xml:space="preserve">Actions: Export report · Compare · </w:t>
      </w:r>
      <w:r>
        <w:rPr>
          <w:b/>
        </w:rPr>
        <w:t xml:space="preserve">Certify &amp; close</w:t>
      </w:r>
      <w:r>
        <w:t xml:space="preserve"> (with Doctor sign-off label).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`components/VisualAcuityTest.jsx` — geometric optotypes added</w:t>
      </w:r>
    </w:p>
    <w:p>
      <w:pPr>
        <w:spacing w:after="120"/>
      </w:pPr>
      <w:r>
        <w:t xml:space="preserve">Tumbling E (Snellen E — 3 bars + spine on a 5×5 grid) and Tumbling C (Landolt ring with a 1-unit gap) drawn as proper geometric SVG optotypes via </w:t>
      </w:r>
      <w:r>
        <w:rPr>
          <w:rFonts w:ascii="Consolas" w:hAnsi="Consolas"/>
          <w:color w:val="b91c1c"/>
        </w:rPr>
        <w:t xml:space="preserve">VA_Optotype</w:t>
      </w:r>
      <w:r>
        <w:t xml:space="preserve"> — one consistent symbol per chart, shrinking down the lines, varying orientation, rather than rotated font glyphs. Tumbling C added as a 4th chart type. The same optotype shape is shared with Wavefront Refraction's subjective stage. This serves patient accessibility (children, non-literate, non-Latin-script readers report orientation rather than naming a glyph).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Retained, not replaced</w:t>
      </w:r>
    </w:p>
    <w:p>
      <w:pPr>
        <w:spacing w:after="120"/>
      </w:pPr>
      <w:r>
        <w:rPr>
          <w:rFonts w:ascii="Consolas" w:hAnsi="Consolas"/>
          <w:color w:val="b91c1c"/>
        </w:rPr>
        <w:t xml:space="preserve">components/WavefrontAberrometryTest.jsx</w:t>
      </w:r>
      <w:r>
        <w:t xml:space="preserve"> is </w:t>
      </w:r>
      <w:r>
        <w:rPr>
          <w:b/>
        </w:rPr>
        <w:t xml:space="preserve">unchanged</w:t>
      </w:r>
      <w:r>
        <w:t xml:space="preserve"> and stays in the catalog. Wavefront Refraction supersedes it as the working refraction tool but does not remove it — per CD direction both tests remain available.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Tests at clinical fidelity (7 of 19)</w:t>
      </w:r>
    </w:p>
    <w:p>
      <w:pPr>
        <w:spacing w:after="120"/>
        <w:ind w:left="240"/>
        <w:pBdr>
          <w:left w:val="single" w:sz="18" w:space="8" w:color="1f8eff"/>
        </w:pBdr>
        <w:shd w:val="clear" w:fill="eef5ff"/>
      </w:pPr>
      <w:r>
        <w:t xml:space="preserve">The entire UI/UX ships as one unified build — </w:t>
      </w:r>
      <w:r>
        <w:rPr>
          <w:b/>
        </w:rPr>
        <w:t xml:space="preserve">v0.2.6</w:t>
      </w:r>
      <w:r>
        <w:t xml:space="preserve">. The column below shows *when each test last reached clinical fidelity*, not a per-test version number. A test listed at an earlier release is correct and unchanged since then, not running older software.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Test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Reached clinical fidelity in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Visual Acuity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v0.2.3 (Tumbling E/C optotypes added v0.2.6)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Color Vision (Ishihara + D-15 Farnsworth)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v0.1.7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Visual Fields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v0.1.8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Wavefront Aberrometry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v0.1.9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Extraocular Motility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v0.2.1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Pupillometry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v0.2.5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Wavefront Refraction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v0.2.6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remaining 12 tests in the catalog are visual-fidelity placeholders awaiting their own clinical rebuilds. The clinical evaluation panel's input on which to prioritize next is welcomed.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Open items for engineering / next review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Certify &amp; close → Rx-release system event.</w:t>
      </w:r>
      <w:r>
        <w:t xml:space="preserve"> MPR to wire this as the trigger that releases the verified Rx to the xoFit job object. Couples to the role/permissions model (only an authorized doctor may certify).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VA pass/fail threshold</w:t>
      </w:r>
      <w:r>
        <w:t xml:space="preserve"> for the subjective stage (</w:t>
      </w:r>
      <w:r>
        <w:rPr>
          <w:rFonts w:ascii="Consolas" w:hAnsi="Consolas"/>
          <w:color w:val="b91c1c"/>
        </w:rPr>
        <w:t xml:space="preserve">WFR_lineIsPassed</w:t>
      </w:r>
      <w:r>
        <w:t xml:space="preserve">, currently "more than half correct") — Gary to validate against a published standard before lock.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Patient-facing headset/clicker view</w:t>
      </w:r>
      <w:r>
        <w:t xml:space="preserve"> for objective self-administered mode — out of scope for this build; separate scope to define with MPR.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Liquid-lens / eye-tracking capability</w:t>
      </w:r>
      <w:r>
        <w:t xml:space="preserve"> confirmation for objective readiness panel values and green-lock timing.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Document set issued at v0.2.6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Document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UI-UX Engineering Handoff Specification v0.2.6.docx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New — supersedes v0.2.5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Development Brief 06-02-2026 v0.2.6.docx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New release-specific brief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Development Brief.docx</w:t>
            </w:r>
            <w:r>
              <w:t xml:space="preserve"> (cumulative)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Updated with v0.2.6 entry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briefs/WavefrontRefraction_Clinical_Spec_v1.md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Authoritative clinical spec for Wavefront Refraction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Clinical Standards Reference v0.2.6.docx</w:t>
            </w:r>
            <w:r>
              <w:t xml:space="preserve"> / </w:t>
            </w:r>
            <w:r>
              <w:rPr>
                <w:rFonts w:ascii="Consolas" w:hAnsi="Consolas"/>
                <w:color w:val="b91c1c"/>
              </w:rPr>
              <w:t xml:space="preserve">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Reissued at v0.2.6 — Wavefront Refraction added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Clinical Evaluation Brief.docx</w:t>
            </w:r>
            <w:r>
              <w:t xml:space="preserve"> / </w:t>
            </w:r>
            <w:r>
              <w:rPr>
                <w:rFonts w:ascii="Consolas" w:hAnsi="Consolas"/>
                <w:color w:val="b91c1c"/>
              </w:rPr>
              <w:t xml:space="preserve">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Reissued at v0.2.6 — Wavefront Refraction added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CLAUDE.md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v0.2.6 entry appended; component index + test-stream table updated; naming conventions codified (rules 13–14)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README.md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Status bumped to v0.2.6</w:t>
            </w:r>
          </w:p>
        </w:tc>
      </w:tr>
    </w:tbl>
    <w:p>
      <w:pPr>
        <w:spacing w:after="120"/>
      </w:pP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Deployment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Code:</w:t>
      </w:r>
      <w:r>
        <w:t xml:space="preserve"> </w:t>
      </w:r>
      <w:r>
        <w:rPr>
          <w:rFonts w:ascii="Consolas" w:hAnsi="Consolas"/>
          <w:color w:val="b91c1c"/>
        </w:rPr>
        <w:t xml:space="preserve">components/WavefrontRefractionTest.jsx</w:t>
      </w:r>
      <w:r>
        <w:t xml:space="preserve"> (added); </w:t>
      </w:r>
      <w:r>
        <w:rPr>
          <w:rFonts w:ascii="Consolas" w:hAnsi="Consolas"/>
          <w:color w:val="b91c1c"/>
        </w:rPr>
        <w:t xml:space="preserve">components/VisualAcuityTest.jsx</w:t>
      </w:r>
      <w:r>
        <w:t xml:space="preserve"> (edited)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Title bumped:</w:t>
      </w:r>
      <w:r>
        <w:t xml:space="preserve"> </w:t>
      </w:r>
      <w:r>
        <w:rPr>
          <w:rFonts w:ascii="Consolas" w:hAnsi="Consolas"/>
          <w:color w:val="b91c1c"/>
        </w:rPr>
        <w:t xml:space="preserve">index.html</w:t>
      </w:r>
      <w:r>
        <w:t xml:space="preserve"> → v0.2.6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Deploy harness:</w:t>
      </w:r>
      <w:r>
        <w:t xml:space="preserve"> </w:t>
      </w:r>
      <w:r>
        <w:rPr>
          <w:rFonts w:ascii="Consolas" w:hAnsi="Consolas"/>
          <w:color w:val="b91c1c"/>
        </w:rPr>
        <w:t xml:space="preserve">deploy.html</w:t>
      </w:r>
      <w:r>
        <w:t xml:space="preserve"> → v0.2.6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Distribution package:</w:t>
      </w:r>
      <w:r>
        <w:t xml:space="preserve"> </w:t>
      </w:r>
      <w:r>
        <w:rPr>
          <w:rFonts w:ascii="Consolas" w:hAnsi="Consolas"/>
          <w:color w:val="b91c1c"/>
        </w:rPr>
        <w:t xml:space="preserve">_dist_v0.2.6/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Live:</w:t>
      </w:r>
      <w:r>
        <w:t xml:space="preserve"> [xoexam-uiux.netlify.app](https://xoexam-uiux.netlify.app)</w:t>
      </w:r>
    </w:p>
    <w:p>
      <w:pPr>
        <w:pBdr>
          <w:bottom w:val="single" w:sz="6" w:space="1" w:color="1f8eff"/>
        </w:pBdr>
      </w:pPr>
    </w:p>
    <w:p>
      <w:pPr>
        <w:spacing w:after="120"/>
      </w:pPr>
      <w:r>
        <w:t xml:space="preserve">*Method Marketing Agency · xoExam UI/UX Development Brief · v0.2.6 · June 2, 2026*</w:t>
      </w:r>
    </w:p>
    <w:sectPr>
      <w:pgSz w:w="12240" w:h="15840"/>
      <w:pgMar w:top="1440" w:right="1440" w:bottom="1440" w:left="1440" w:header="720" w:footer="720" w:gutter="0"/>
    </w:sectPr>
  </w:body>
</w:document>
</file>