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80" w:after="100"/>
      </w:pPr>
      <w:r>
        <w:rPr>
          <w:b/>
          <w:color w:val="0e2f5e"/>
          <w:sz w:val="36"/>
          <w:szCs w:val="36"/>
        </w:rPr>
        <w:t xml:space="preserve">xoExam™ UI/UX — Engineering Handoff Specification</w:t>
      </w:r>
    </w:p>
    <w:p>
      <w:pPr>
        <w:spacing w:before="280" w:after="100"/>
      </w:pPr>
      <w:r>
        <w:rPr>
          <w:b/>
          <w:color w:val="0e2f5e"/>
          <w:sz w:val="30"/>
          <w:szCs w:val="30"/>
        </w:rPr>
        <w:t xml:space="preserve">v0.2.6 · June 2, 2026 · Wavefront Refraction</w:t>
      </w:r>
    </w:p>
    <w:p>
      <w:pPr>
        <w:spacing w:after="120"/>
      </w:pPr>
      <w:r>
        <w:rPr>
          <w:b/>
        </w:rPr>
        <w:t xml:space="preserve">Method Marketing Agency for Xenon Ophthalmics Inc.</w:t>
      </w:r>
    </w:p>
    <w:p>
      <w:pPr>
        <w:pBdr>
          <w:bottom w:val="single" w:sz="6" w:space="1" w:color="1f8eff"/>
        </w:pBdr>
      </w:pPr>
    </w:p>
    <w:p>
      <w:pPr>
        <w:spacing w:before="280" w:after="100"/>
      </w:pPr>
      <w:r>
        <w:rPr>
          <w:b/>
          <w:color w:val="0e2f5e"/>
          <w:sz w:val="30"/>
          <w:szCs w:val="30"/>
        </w:rPr>
        <w:t xml:space="preserve">1. What changed in v0.2.6 — accurate change log</w:t>
      </w:r>
    </w:p>
    <w:p>
      <w:pPr>
        <w:spacing w:after="120"/>
      </w:pPr>
      <w:r>
        <w:t xml:space="preserve">This reissue captures the </w:t>
      </w:r>
      <w:r>
        <w:rPr>
          <w:b/>
        </w:rPr>
        <w:t xml:space="preserve">Wavefront Refraction</w:t>
      </w:r>
      <w:r>
        <w:t xml:space="preserve"> test, added as a new parallel test. It supersedes v0.2.5. All sixteen sections of the prior spec remain authoritative unless updated below.</w:t>
      </w:r>
    </w:p>
    <w:tbl>
      <w:tblPr>
        <w:tblW w:w="0" w:type="auto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2300"/>
        <w:gridCol w:w="2300"/>
        <w:gridCol w:w="2300"/>
      </w:tblGrid>
      <w:tr>
        <w:tc>
          <w:tcPr>
            <w:tcW w:w="2300" w:type="dxa"/>
            <w:shd w:val="clear" w:fill="0e2f5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Area</w:t>
            </w:r>
          </w:p>
        </w:tc>
        <w:tc>
          <w:tcPr>
            <w:tcW w:w="2300" w:type="dxa"/>
            <w:shd w:val="clear" w:fill="0e2f5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v0.2.5</w:t>
            </w:r>
          </w:p>
        </w:tc>
        <w:tc>
          <w:tcPr>
            <w:tcW w:w="2300" w:type="dxa"/>
            <w:shd w:val="clear" w:fill="0e2f5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v0.2.6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Tests at clinical fidelity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6 of 19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7 of 19</w:t>
            </w:r>
            <w:r>
              <w:t xml:space="preserve"> (Wavefront Refraction added)</w:t>
            </w:r>
          </w:p>
        </w:tc>
      </w:tr>
      <w:tr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Component count in </w:t>
            </w:r>
            <w:r>
              <w:rPr>
                <w:rFonts w:ascii="Consolas" w:hAnsi="Consolas"/>
                <w:color w:val="b91c1c"/>
              </w:rPr>
              <w:t xml:space="preserve">components/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25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26</w:t>
            </w:r>
            <w:r>
              <w:t xml:space="preserve"> (Wavefront Refraction added; Aberrometry retained)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Per-test specs in </w:t>
            </w:r>
            <w:r>
              <w:rPr>
                <w:rFonts w:ascii="Consolas" w:hAnsi="Consolas"/>
                <w:color w:val="b91c1c"/>
              </w:rPr>
              <w:t xml:space="preserve">briefs/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7</w:t>
            </w:r>
            <w:r>
              <w:t xml:space="preserve"> (+ Wavefront Refraction)</w:t>
            </w:r>
          </w:p>
        </w:tc>
      </w:tr>
      <w:tr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Newest engineering integration item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Pupillometry firmware questions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Certify &amp; close as Rx-release system event</w:t>
            </w:r>
            <w:r>
              <w:t xml:space="preserve"> (gates downstream xoFit job)</w:t>
            </w:r>
          </w:p>
        </w:tc>
      </w:tr>
    </w:tbl>
    <w:p>
      <w:pPr>
        <w:spacing w:after="120"/>
      </w:pPr>
    </w:p>
    <w:p>
      <w:pPr>
        <w:spacing w:before="200" w:after="100"/>
      </w:pPr>
      <w:r>
        <w:rPr>
          <w:b/>
          <w:color w:val="111827"/>
          <w:sz w:val="26"/>
          <w:szCs w:val="26"/>
        </w:rPr>
        <w:t xml:space="preserve">Files touched in v0.2.6</w:t>
      </w:r>
    </w:p>
    <w:tbl>
      <w:tblPr>
        <w:tblW w:w="0" w:type="auto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2300"/>
        <w:gridCol w:w="2300"/>
      </w:tblGrid>
      <w:tr>
        <w:tc>
          <w:tcPr>
            <w:tcW w:w="2300" w:type="dxa"/>
            <w:shd w:val="clear" w:fill="0e2f5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File</w:t>
            </w:r>
          </w:p>
        </w:tc>
        <w:tc>
          <w:tcPr>
            <w:tcW w:w="2300" w:type="dxa"/>
            <w:shd w:val="clear" w:fill="0e2f5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Change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components/WavefrontRefractionTest.jsx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Added</w:t>
            </w:r>
            <w:r>
              <w:t xml:space="preserve"> — 1381 lines, all top-level identifiers </w:t>
            </w:r>
            <w:r>
              <w:rPr>
                <w:rFonts w:ascii="Consolas" w:hAnsi="Consolas"/>
                <w:color w:val="b91c1c"/>
              </w:rPr>
              <w:t xml:space="preserve">WFR_</w:t>
            </w:r>
            <w:r>
              <w:t xml:space="preserve">-prefixed. The new two-stage refraction test.</w:t>
            </w:r>
          </w:p>
        </w:tc>
      </w:tr>
      <w:tr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components/WavefrontAberrometryTest.jsx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Unchanged / retained.</w:t>
            </w:r>
            <w:r>
              <w:t xml:space="preserve"> Wavefront Refraction supersedes it but does NOT replace it — both remain in the catalog per CD direction.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components/VisualAcuityTest.jsx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Edited</w:t>
            </w:r>
            <w:r>
              <w:t xml:space="preserve"> — geometric Tumbling E (Snellen E) and Tumbling C (Landolt ring) optotypes added via </w:t>
            </w:r>
            <w:r>
              <w:rPr>
                <w:rFonts w:ascii="Consolas" w:hAnsi="Consolas"/>
                <w:color w:val="b91c1c"/>
              </w:rPr>
              <w:t xml:space="preserve">VA_Optotype</w:t>
            </w:r>
            <w:r>
              <w:t xml:space="preserve">; Tumbling C added as a 4th chart type. Same optotype shape is shared with the Wavefront Refraction subjective phoropter stage.</w:t>
            </w:r>
          </w:p>
        </w:tc>
      </w:tr>
      <w:tr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components/TestSelection.jsx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Edited</w:t>
            </w:r>
            <w:r>
              <w:t xml:space="preserve"> — catalog entry added (</w:t>
            </w:r>
            <w:r>
              <w:rPr>
                <w:rFonts w:ascii="Consolas" w:hAnsi="Consolas"/>
                <w:color w:val="b91c1c"/>
              </w:rPr>
              <w:t xml:space="preserve">id: wavefront-refraction</w:t>
            </w:r>
            <w:r>
              <w:t xml:space="preserve">, Refraction category).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index.html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Edited</w:t>
            </w:r>
            <w:r>
              <w:t xml:space="preserve"> — </w:t>
            </w:r>
            <w:r>
              <w:rPr>
                <w:rFonts w:ascii="Consolas" w:hAnsi="Consolas"/>
                <w:color w:val="b91c1c"/>
              </w:rPr>
              <w:t xml:space="preserve">WavefrontRefractionTest.jsx</w:t>
            </w:r>
            <w:r>
              <w:t xml:space="preserve"> script include added; routing case </w:t>
            </w:r>
            <w:r>
              <w:rPr>
                <w:rFonts w:ascii="Consolas" w:hAnsi="Consolas"/>
                <w:color w:val="b91c1c"/>
              </w:rPr>
              <w:t xml:space="preserve">'wavefront-refraction'</w:t>
            </w:r>
            <w:r>
              <w:t xml:space="preserve"> added; title bumped to v0.2.6.</w:t>
            </w:r>
          </w:p>
        </w:tc>
      </w:tr>
      <w:tr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briefs/WavefrontRefraction_Clinical_Spec_v1.md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Added</w:t>
            </w:r>
            <w:r>
              <w:t xml:space="preserve"> — authoritative clinical spec for the new test.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CLAUDE.md</w:t>
            </w:r>
            <w:r>
              <w:t xml:space="preserve"> · </w:t>
            </w:r>
            <w:r>
              <w:rPr>
                <w:rFonts w:ascii="Consolas" w:hAnsi="Consolas"/>
                <w:color w:val="b91c1c"/>
              </w:rPr>
              <w:t xml:space="preserve">README.md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Updated</w:t>
            </w:r>
            <w:r>
              <w:t xml:space="preserve"> — version log, component index, test-stream table, status.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This program is in </w:t>
      </w:r>
      <w:r>
        <w:rPr>
          <w:b/>
        </w:rPr>
        <w:t xml:space="preserve">active, versioned development.</w:t>
      </w:r>
      <w:r>
        <w:t xml:space="preserve"> Each release brings one or more tests to clinical fidelity and reissues this doc set with the precise changelog above. The remaining 12 tests in the catalog are visual-fidelity placeholders awaiting their own clinical rebuilds; prioritization is set with the clinical evaluation team.</w:t>
      </w:r>
    </w:p>
    <w:p>
      <w:pPr>
        <w:pBdr>
          <w:bottom w:val="single" w:sz="6" w:space="1" w:color="1f8eff"/>
        </w:pBdr>
      </w:pPr>
    </w:p>
    <w:p>
      <w:pPr>
        <w:spacing w:before="280" w:after="100"/>
      </w:pPr>
      <w:r>
        <w:rPr>
          <w:b/>
          <w:color w:val="0e2f5e"/>
          <w:sz w:val="30"/>
          <w:szCs w:val="30"/>
        </w:rPr>
        <w:t xml:space="preserve">2. Engineering quick start (unchanged from v0.2.1)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Stack:</w:t>
      </w:r>
      <w:r>
        <w:t xml:space="preserve"> React 18.3.1 + Babel Standalone 7.29.0 via CDN. No build toolchain. </w:t>
      </w:r>
      <w:r>
        <w:rPr>
          <w:rFonts w:ascii="Consolas" w:hAnsi="Consolas"/>
          <w:color w:val="b91c1c"/>
        </w:rPr>
        <w:t xml:space="preserve">index.html</w:t>
      </w:r>
      <w:r>
        <w:t xml:space="preserve"> is the single entry point.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Open `index.html` directly</w:t>
      </w:r>
      <w:r>
        <w:t xml:space="preserve"> in a modern browser (Chrome / Edge recommended). The prototype renders immediately — no server, no install, no build.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Production target:</w:t>
      </w:r>
      <w:r>
        <w:t xml:space="preserve"> React Native + Kotlin Android tablet. The </w:t>
      </w:r>
      <w:r>
        <w:rPr>
          <w:rFonts w:ascii="Consolas" w:hAnsi="Consolas"/>
          <w:color w:val="b91c1c"/>
        </w:rPr>
        <w:t xml:space="preserve">.jsx</w:t>
      </w:r>
      <w:r>
        <w:t xml:space="preserve"> source is structured for mechanical port — inline styles, hooks-only, no exotic dependencies. See the v0.2.1 spec §10 for the full RN portability table.</w:t>
      </w:r>
    </w:p>
    <w:p>
      <w:pPr>
        <w:pBdr>
          <w:bottom w:val="single" w:sz="6" w:space="1" w:color="1f8eff"/>
        </w:pBdr>
      </w:pPr>
    </w:p>
    <w:p>
      <w:pPr>
        <w:spacing w:before="280" w:after="100"/>
      </w:pPr>
      <w:r>
        <w:rPr>
          <w:b/>
          <w:color w:val="0e2f5e"/>
          <w:sz w:val="30"/>
          <w:szCs w:val="30"/>
        </w:rPr>
        <w:t xml:space="preserve">3. ExamShell Component Interface Contract (unchanged)</w:t>
      </w:r>
    </w:p>
    <w:p>
      <w:pPr>
        <w:spacing w:after="120"/>
      </w:pPr>
      <w:r>
        <w:t xml:space="preserve">Every test component must conform to this contract exactly. Wavefront Refraction is the seventh test built against it.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function [TestName]({ onBack, tweaks }) {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const accent = tweaks?.accentColor || '#1f8eff';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// ...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return (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  &lt;ExamShell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    title="[Test name — sentence case]"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    accent={accent}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    onBack={onBack}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    patientName={patientName}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    patientId={patientId}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    phase={phase}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    elapsed={elapsed}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    onBegin={startTest}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    onFinish={() =&gt; setPhase('report')}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    onNewTest={resetTest}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    rightPanel={phase === 'testing' ? &lt;RightSidebar /&gt; : null}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  &gt;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    {phase === 'ready'   &amp;&amp; renderReady()}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    {phase === 'testing' &amp;&amp; renderTesting()}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    {phase === 'report'  &amp;&amp; renderReport()}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  &lt;/ExamShell&gt;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);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}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Object.assign(window, { [TestName] });</w:t>
      </w:r>
    </w:p>
    <w:p>
      <w:pPr>
        <w:spacing w:after="120"/>
      </w:pPr>
      <w:r>
        <w:t xml:space="preserve">ExamShell owns the canonical Cancel UX: back arrow hidden during testing, labeled red "Cancel test" button takes over, opens confirm modal. </w:t>
      </w:r>
      <w:r>
        <w:rPr>
          <w:b/>
        </w:rPr>
        <w:t xml:space="preserve">Test components MUST NOT build their own cancel dialogs.</w:t>
      </w:r>
    </w:p>
    <w:p>
      <w:pPr>
        <w:spacing w:after="120"/>
      </w:pPr>
      <w:r>
        <w:t xml:space="preserve">For tests with sub-stage state machines inside the testing phase (EOM, Pupillometry, and now Wavefront Refraction's objective→subjective sequence), </w:t>
      </w:r>
      <w:r>
        <w:rPr>
          <w:rFonts w:ascii="Consolas" w:hAnsi="Consolas"/>
          <w:color w:val="b91c1c"/>
        </w:rPr>
        <w:t xml:space="preserve">finishAvailable()</w:t>
      </w:r>
      <w:r>
        <w:t xml:space="preserve"> is the local helper that gates ExamShell's green "Finish &amp; Report" button — only at the last enabled sub-step's completion state.</w:t>
      </w:r>
    </w:p>
    <w:p>
      <w:pPr>
        <w:pBdr>
          <w:bottom w:val="single" w:sz="6" w:space="1" w:color="1f8eff"/>
        </w:pBdr>
      </w:pPr>
    </w:p>
    <w:p>
      <w:pPr>
        <w:spacing w:before="280" w:after="100"/>
      </w:pPr>
      <w:r>
        <w:rPr>
          <w:b/>
          <w:color w:val="0e2f5e"/>
          <w:sz w:val="30"/>
          <w:szCs w:val="30"/>
        </w:rPr>
        <w:t xml:space="preserve">4. Wavefront Refraction — engineering-specific integration touchpoints</w:t>
      </w:r>
    </w:p>
    <w:p>
      <w:pPr>
        <w:spacing w:after="120"/>
      </w:pPr>
      <w:r>
        <w:t xml:space="preserve">The clinical spec (</w:t>
      </w:r>
      <w:r>
        <w:rPr>
          <w:rFonts w:ascii="Consolas" w:hAnsi="Consolas"/>
          <w:color w:val="b91c1c"/>
        </w:rPr>
        <w:t xml:space="preserve">briefs/WavefrontRefraction_Clinical_Spec_v1.md</w:t>
      </w:r>
      <w:r>
        <w:t xml:space="preserve">) is the authoritative source. Engineering touchpoints specific to this test:</w:t>
      </w:r>
    </w:p>
    <w:p>
      <w:pPr>
        <w:spacing w:before="200" w:after="100"/>
      </w:pPr>
      <w:r>
        <w:rPr>
          <w:b/>
          <w:color w:val="111827"/>
          <w:sz w:val="26"/>
          <w:szCs w:val="26"/>
        </w:rPr>
        <w:t xml:space="preserve">4.1 Certify &amp; close is a SYSTEM EVENT — the most consequential integration point in the suite</w:t>
      </w:r>
    </w:p>
    <w:p>
      <w:pPr>
        <w:spacing w:after="120"/>
      </w:pPr>
      <w:r>
        <w:t xml:space="preserve">Wavefront Refraction produces the </w:t>
      </w:r>
      <w:r>
        <w:rPr>
          <w:b/>
        </w:rPr>
        <w:t xml:space="preserve">verified prescription (Rx)</w:t>
      </w:r>
      <w:r>
        <w:t xml:space="preserve"> — the combined output of the objective wavefront capture and the subjective phoropter refinement. Its </w:t>
      </w:r>
      <w:r>
        <w:rPr>
          <w:b/>
        </w:rPr>
        <w:t xml:space="preserve">"Certify &amp; close" action is not a UI-only state change.</w:t>
      </w:r>
      <w:r>
        <w:t xml:space="preserve"> It is the certification event that </w:t>
      </w:r>
      <w:r>
        <w:rPr>
          <w:b/>
        </w:rPr>
        <w:t xml:space="preserve">releases the Rx to the downstream xoFit fitting/finishing job object.</w:t>
      </w:r>
    </w:p>
    <w:p>
      <w:pPr>
        <w:spacing w:after="40"/>
        <w:ind w:left="360" w:hanging="220"/>
      </w:pPr>
      <w:r>
        <w:t xml:space="preserve">•  </w:t>
      </w:r>
      <w:r>
        <w:t xml:space="preserve">The prototype surfaces this as a button with a "Doctor sign-off · releases Rx to job object" sub-label.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MPR must wire Certify &amp; close to emit the Rx-release event</w:t>
      </w:r>
      <w:r>
        <w:t xml:space="preserve"> to the job/order pipeline. Until certified, the Rx is not released downstream.</w:t>
      </w:r>
    </w:p>
    <w:p>
      <w:pPr>
        <w:spacing w:after="40"/>
        <w:ind w:left="360" w:hanging="220"/>
      </w:pPr>
      <w:r>
        <w:t xml:space="preserve">•  </w:t>
      </w:r>
      <w:r>
        <w:t xml:space="preserve">This couples to the role/permissions model (kickoff agenda item 5): only an authorized doctor identity may certify.</w:t>
      </w:r>
    </w:p>
    <w:p>
      <w:pPr>
        <w:spacing w:before="200" w:after="100"/>
      </w:pPr>
      <w:r>
        <w:rPr>
          <w:b/>
          <w:color w:val="111827"/>
          <w:sz w:val="26"/>
          <w:szCs w:val="26"/>
        </w:rPr>
        <w:t xml:space="preserve">4.2 Two-stage capture model</w:t>
      </w:r>
    </w:p>
    <w:tbl>
      <w:tblPr>
        <w:tblW w:w="0" w:type="auto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2300"/>
        <w:gridCol w:w="2300"/>
        <w:gridCol w:w="2300"/>
        <w:gridCol w:w="2300"/>
      </w:tblGrid>
      <w:tr>
        <w:tc>
          <w:tcPr>
            <w:tcW w:w="2300" w:type="dxa"/>
            <w:shd w:val="clear" w:fill="0e2f5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Stage</w:t>
            </w:r>
          </w:p>
        </w:tc>
        <w:tc>
          <w:tcPr>
            <w:tcW w:w="2300" w:type="dxa"/>
            <w:shd w:val="clear" w:fill="0e2f5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UI phase</w:t>
            </w:r>
          </w:p>
        </w:tc>
        <w:tc>
          <w:tcPr>
            <w:tcW w:w="2300" w:type="dxa"/>
            <w:shd w:val="clear" w:fill="0e2f5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Behavior</w:t>
            </w:r>
          </w:p>
        </w:tc>
        <w:tc>
          <w:tcPr>
            <w:tcW w:w="2300" w:type="dxa"/>
            <w:shd w:val="clear" w:fill="0e2f5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Hardware contract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Objective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ExamShell </w:t>
            </w:r>
            <w:r>
              <w:rPr>
                <w:rFonts w:ascii="Consolas" w:hAnsi="Consolas"/>
                <w:color w:val="b91c1c"/>
              </w:rPr>
              <w:t xml:space="preserve">testing</w:t>
            </w:r>
            <w:r>
              <w:t xml:space="preserve"> (sub-stage </w:t>
            </w:r>
            <w:r>
              <w:rPr>
                <w:rFonts w:ascii="Consolas" w:hAnsi="Consolas"/>
                <w:color w:val="b91c1c"/>
              </w:rPr>
              <w:t xml:space="preserve">objective</w:t>
            </w:r>
            <w:r>
              <w:t xml:space="preserve">)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Monocular wavefront capture, </w:t>
            </w:r>
            <w:r>
              <w:rPr>
                <w:b/>
              </w:rPr>
              <w:t xml:space="preserve">OD then OS</w:t>
            </w:r>
            <w:r>
              <w:t xml:space="preserve">. Live eye-scan look — dark viewer, breathing pupil, accent sweep line, rotating centering ring, red alignment dot that turns the backdrop green on lock. Sub-stages </w:t>
            </w:r>
            <w:r>
              <w:rPr>
                <w:rFonts w:ascii="Consolas" w:hAnsi="Consolas"/>
                <w:color w:val="b91c1c"/>
              </w:rPr>
              <w:t xml:space="preserve">init → calibrating → capturing → complete</w:t>
            </w:r>
            <w:r>
              <w:t xml:space="preserve">.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Liquid-lens / eye-tracking capability drives readiness panel values and green-lock timing — engineer confirmation needed. Per-eye </w:t>
            </w:r>
            <w:r>
              <w:rPr>
                <w:b/>
              </w:rPr>
              <w:t xml:space="preserve">scan count (1–3)</w:t>
            </w:r>
            <w:r>
              <w:t xml:space="preserve"> documents reliability; the wavefront retries on movement/blink and averages.</w:t>
            </w:r>
          </w:p>
        </w:tc>
      </w:tr>
      <w:tr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Subjective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ExamShell </w:t>
            </w:r>
            <w:r>
              <w:rPr>
                <w:rFonts w:ascii="Consolas" w:hAnsi="Consolas"/>
                <w:color w:val="b91c1c"/>
              </w:rPr>
              <w:t xml:space="preserve">testing</w:t>
            </w:r>
            <w:r>
              <w:t xml:space="preserve"> (sub-stage </w:t>
            </w:r>
            <w:r>
              <w:rPr>
                <w:rFonts w:ascii="Consolas" w:hAnsi="Consolas"/>
                <w:color w:val="b91c1c"/>
              </w:rPr>
              <w:t xml:space="preserve">subjective</w:t>
            </w:r>
            <w:r>
              <w:t xml:space="preserve">)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Liquid-lens digital phoropter. Step sequence per eye </w:t>
            </w:r>
            <w:r>
              <w:rPr>
                <w:rFonts w:ascii="Consolas" w:hAnsi="Consolas"/>
                <w:color w:val="b91c1c"/>
              </w:rPr>
              <w:t xml:space="preserve">setup → sphere (MPMVA) → jcc-axis → jcc-power → [mpmva2*] → add</w:t>
            </w:r>
            <w:r>
              <w:t xml:space="preserve">.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Liquid-lens power presentation per step; optotype rendering on the patient chart.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onsolas" w:hAnsi="Consolas"/>
          <w:color w:val="b91c1c"/>
        </w:rPr>
        <w:t xml:space="preserve">mpmva2</w:t>
      </w:r>
      <w:r>
        <w:t xml:space="preserve"> (second MPMVA) auto-triggers only if cyl changed ≥ 0.50 D or axis changed ≥ 10° from objective.</w:t>
      </w:r>
    </w:p>
    <w:p>
      <w:pPr>
        <w:spacing w:before="200" w:after="100"/>
      </w:pPr>
      <w:r>
        <w:rPr>
          <w:b/>
          <w:color w:val="111827"/>
          <w:sz w:val="26"/>
          <w:szCs w:val="26"/>
        </w:rPr>
        <w:t xml:space="preserve">4.3 Clinical non-negotiables enforced in the UI (preserve on port)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Axis before power (JCC).</w:t>
      </w:r>
      <w:r>
        <w:t xml:space="preserve"> Enforced by step order — </w:t>
      </w:r>
      <w:r>
        <w:rPr>
          <w:rFonts w:ascii="Consolas" w:hAnsi="Consolas"/>
          <w:color w:val="b91c1c"/>
        </w:rPr>
        <w:t xml:space="preserve">jcc-axis</w:t>
      </w:r>
      <w:r>
        <w:t xml:space="preserve"> always precedes </w:t>
      </w:r>
      <w:r>
        <w:rPr>
          <w:rFonts w:ascii="Consolas" w:hAnsi="Consolas"/>
          <w:color w:val="b91c1c"/>
        </w:rPr>
        <w:t xml:space="preserve">jcc-power</w:t>
      </w:r>
      <w:r>
        <w:t xml:space="preserve">. The UI cannot reach power refinement before axis is confirmed.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Fogging control.</w:t>
      </w:r>
      <w:r>
        <w:t xml:space="preserve"> After objective capture a fog prompt offers </w:t>
      </w:r>
      <w:r>
        <w:rPr>
          <w:b/>
        </w:rPr>
        <w:t xml:space="preserve">+0.75 D</w:t>
      </w:r>
      <w:r>
        <w:t xml:space="preserve"> with clinical explanation; starting MPMVA sphere = objective sphere + fog. Doctor may skip.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Sphere compensation note</w:t>
      </w:r>
      <w:r>
        <w:t xml:space="preserve"> visible during cylinder power: "For each −0.50 D CYL added, add +0.25 D SPH to maintain the circle of least confusion."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Rx format discipline.</w:t>
      </w:r>
      <w:r>
        <w:t xml:space="preserve"> SPH/CYL always signed + 2 dp; AXIS integer + °; ADD signed with D or "—". Helpers: </w:t>
      </w:r>
      <w:r>
        <w:rPr>
          <w:rFonts w:ascii="Consolas" w:hAnsi="Consolas"/>
          <w:color w:val="b91c1c"/>
        </w:rPr>
        <w:t xml:space="preserve">WFR_fmtSph</w:t>
      </w:r>
      <w:r>
        <w:t xml:space="preserve"> / </w:t>
      </w:r>
      <w:r>
        <w:rPr>
          <w:rFonts w:ascii="Consolas" w:hAnsi="Consolas"/>
          <w:color w:val="b91c1c"/>
        </w:rPr>
        <w:t xml:space="preserve">WFR_fmtCyl</w:t>
      </w:r>
      <w:r>
        <w:t xml:space="preserve"> / </w:t>
      </w:r>
      <w:r>
        <w:rPr>
          <w:rFonts w:ascii="Consolas" w:hAnsi="Consolas"/>
          <w:color w:val="b91c1c"/>
        </w:rPr>
        <w:t xml:space="preserve">WFR_fmtAxis</w:t>
      </w:r>
      <w:r>
        <w:t xml:space="preserve"> / </w:t>
      </w:r>
      <w:r>
        <w:rPr>
          <w:rFonts w:ascii="Consolas" w:hAnsi="Consolas"/>
          <w:color w:val="b91c1c"/>
        </w:rPr>
        <w:t xml:space="preserve">WFR_fmtAdd</w:t>
      </w:r>
      <w:r>
        <w:t xml:space="preserve">.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Monocular objective.</w:t>
      </w:r>
      <w:r>
        <w:t xml:space="preserve"> No OU averaging. Sequence OD → OS automatically via breadcrumb + transition modal.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No clinical claims in the report.</w:t>
      </w:r>
      <w:r>
        <w:t xml:space="preserve"> Deliberate divergence from the other clinical-fidelity tests: NO Patient Classification banner, NO interpretive language. A refraction is a measurement-and-verification workflow, not a screening. The Clinical Summary states data only (scan counts, completion, "Final Rx pending clinician certification").</w:t>
      </w:r>
    </w:p>
    <w:p>
      <w:pPr>
        <w:spacing w:before="200" w:after="100"/>
      </w:pPr>
      <w:r>
        <w:rPr>
          <w:b/>
          <w:color w:val="111827"/>
          <w:sz w:val="26"/>
          <w:szCs w:val="26"/>
        </w:rPr>
        <w:t xml:space="preserve">4.4 Data persistence schema additions</w:t>
      </w:r>
    </w:p>
    <w:p>
      <w:pPr>
        <w:spacing w:after="120"/>
      </w:pPr>
      <w:r>
        <w:t xml:space="preserve">Wavefront Refraction adds this per-test results object (see v0.2.1 §6 for the cross-test schema):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{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testId: 'wavefront-refraction',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mode: 'full',                  // 'full' (objective→subjective) | 'subjective-only'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eyesTested: ['OD', 'OS'],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objective: {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  OD: { sph:-1.25, cyl:-0.50, axis:165, pupilSize:6.2, analysisDia:6.0, scans:2,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        rmsHOA:0.261, comaRMS:0.163, sphAb:0.087 },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  OS: { /* same shape */ }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},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fogApplied: 0.75,              // D, or 0 if skipped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subjective: {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  OD: { sph:-1.00, cyl:-0.50, axis:165, add:0, bcva:'20/20', jccPower:0.50 },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  OS: { /* same shape */ }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},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finalRx: {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  OD: { sph:-1.00, cyl:-0.50, axis:165, add:0 },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  OS: { /* same shape */ }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},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notes: 'Free-text session notes',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certifiedBy: '&lt;doctor-id&gt;',    // populated at Certify &amp; close — Rx-release event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  certifiedAt: '&lt;ISO timestamp&gt;'</w:t>
      </w:r>
    </w:p>
    <w:p>
      <w:pPr>
        <w:spacing w:after="0"/>
        <w:shd w:val="clear" w:fill="f3f4f6"/>
      </w:pPr>
      <w:r>
        <w:rPr>
          <w:rFonts w:ascii="Consolas" w:hAnsi="Consolas"/>
          <w:sz w:val="18"/>
        </w:rPr>
        <w:t xml:space="preserve">}</w:t>
      </w:r>
    </w:p>
    <w:p>
      <w:pPr>
        <w:spacing w:before="200" w:after="100"/>
      </w:pPr>
      <w:r>
        <w:rPr>
          <w:b/>
          <w:color w:val="111827"/>
          <w:sz w:val="26"/>
          <w:szCs w:val="26"/>
        </w:rPr>
        <w:t xml:space="preserve">4.5 Pure-function port targets</w:t>
      </w:r>
    </w:p>
    <w:p>
      <w:pPr>
        <w:spacing w:after="40"/>
        <w:ind w:left="360" w:hanging="220"/>
      </w:pPr>
      <w:r>
        <w:t xml:space="preserve">•  </w:t>
      </w:r>
      <w:r>
        <w:rPr>
          <w:rFonts w:ascii="Consolas" w:hAnsi="Consolas"/>
          <w:color w:val="b91c1c"/>
        </w:rPr>
        <w:t xml:space="preserve">WFR_fmtSph</w:t>
      </w:r>
      <w:r>
        <w:t xml:space="preserve"> / </w:t>
      </w:r>
      <w:r>
        <w:rPr>
          <w:rFonts w:ascii="Consolas" w:hAnsi="Consolas"/>
          <w:color w:val="b91c1c"/>
        </w:rPr>
        <w:t xml:space="preserve">WFR_fmtCyl</w:t>
      </w:r>
      <w:r>
        <w:t xml:space="preserve"> / </w:t>
      </w:r>
      <w:r>
        <w:rPr>
          <w:rFonts w:ascii="Consolas" w:hAnsi="Consolas"/>
          <w:color w:val="b91c1c"/>
        </w:rPr>
        <w:t xml:space="preserve">WFR_fmtAxis</w:t>
      </w:r>
      <w:r>
        <w:t xml:space="preserve"> / </w:t>
      </w:r>
      <w:r>
        <w:rPr>
          <w:rFonts w:ascii="Consolas" w:hAnsi="Consolas"/>
          <w:color w:val="b91c1c"/>
        </w:rPr>
        <w:t xml:space="preserve">WFR_fmtAdd</w:t>
      </w:r>
      <w:r>
        <w:t xml:space="preserve"> — Rx format discipline</w:t>
      </w:r>
    </w:p>
    <w:p>
      <w:pPr>
        <w:spacing w:after="40"/>
        <w:ind w:left="360" w:hanging="220"/>
      </w:pPr>
      <w:r>
        <w:t xml:space="preserve">•  </w:t>
      </w:r>
      <w:r>
        <w:rPr>
          <w:rFonts w:ascii="Consolas" w:hAnsi="Consolas"/>
          <w:color w:val="b91c1c"/>
        </w:rPr>
        <w:t xml:space="preserve">WFR_lineIsPassed(correct, total)</w:t>
      </w:r>
      <w:r>
        <w:t xml:space="preserve"> — VA pass/fail threshold (see open item 4.6.1)</w:t>
      </w:r>
    </w:p>
    <w:p>
      <w:pPr>
        <w:spacing w:after="40"/>
        <w:ind w:left="360" w:hanging="220"/>
      </w:pPr>
      <w:r>
        <w:t xml:space="preserve">•  </w:t>
      </w:r>
      <w:r>
        <w:rPr>
          <w:rFonts w:ascii="Consolas" w:hAnsi="Consolas"/>
          <w:color w:val="b91c1c"/>
        </w:rPr>
        <w:t xml:space="preserve">WFR_getBestVA(...)</w:t>
      </w:r>
      <w:r>
        <w:t xml:space="preserve"> — additive VA notation (e.g. </w:t>
      </w:r>
      <w:r>
        <w:rPr>
          <w:rFonts w:ascii="Consolas" w:hAnsi="Consolas"/>
          <w:color w:val="b91c1c"/>
        </w:rPr>
        <w:t xml:space="preserve">20/25 +4</w:t>
      </w:r>
      <w:r>
        <w:t xml:space="preserve">)</w:t>
      </w:r>
    </w:p>
    <w:p>
      <w:pPr>
        <w:spacing w:after="40"/>
        <w:ind w:left="360" w:hanging="220"/>
      </w:pPr>
      <w:r>
        <w:t xml:space="preserve">•  </w:t>
      </w:r>
      <w:r>
        <w:rPr>
          <w:rFonts w:ascii="Consolas" w:hAnsi="Consolas"/>
          <w:color w:val="b91c1c"/>
        </w:rPr>
        <w:t xml:space="preserve">WFR_Optotype</w:t>
      </w:r>
      <w:r>
        <w:t xml:space="preserve"> — geometric Tumbling E / Landolt C renderer (shared with Visual Acuity)</w:t>
      </w:r>
    </w:p>
    <w:p>
      <w:pPr>
        <w:spacing w:before="200" w:after="100"/>
      </w:pPr>
      <w:r>
        <w:rPr>
          <w:b/>
          <w:color w:val="111827"/>
          <w:sz w:val="26"/>
          <w:szCs w:val="26"/>
        </w:rPr>
        <w:t xml:space="preserve">4.6 Open items / TBD for the engineering kickoff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VA pass/fail threshold</w:t>
      </w:r>
      <w:r>
        <w:t xml:space="preserve"> (</w:t>
      </w:r>
      <w:r>
        <w:rPr>
          <w:rFonts w:ascii="Consolas" w:hAnsi="Consolas"/>
          <w:color w:val="b91c1c"/>
        </w:rPr>
        <w:t xml:space="preserve">WFR_lineIsPassed</w:t>
      </w:r>
      <w:r>
        <w:t xml:space="preserve">) currently "more than half correct." </w:t>
      </w:r>
      <w:r>
        <w:rPr>
          <w:b/>
        </w:rPr>
        <w:t xml:space="preserve">Gary to validate</w:t>
      </w:r>
      <w:r>
        <w:t xml:space="preserve"> against a published standard before lock.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Certify &amp; close → system event</w:t>
      </w:r>
      <w:r>
        <w:t xml:space="preserve"> wiring (§4.1) — MPR to implement as the Rx-release trigger to the xoFit job object.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Patient-facing headset view is out of scope.</w:t>
      </w:r>
      <w:r>
        <w:t xml:space="preserve"> This component is the tablet (technician/doctor) view only. The patient-facing headset/clicker experience (objective self-administered mode) is separate scope to define with MPR.</w:t>
      </w:r>
    </w:p>
    <w:p>
      <w:pPr>
        <w:spacing w:after="40"/>
        <w:ind w:left="360" w:hanging="220"/>
      </w:pPr>
      <w:r>
        <w:t xml:space="preserve">•  </w:t>
      </w:r>
      <w:r>
        <w:t xml:space="preserve">Objective readiness panel values + green-lock timing depend on liquid-lens / eye-tracking capability (engineer confirmation).</w:t>
      </w:r>
    </w:p>
    <w:p>
      <w:pPr>
        <w:pBdr>
          <w:bottom w:val="single" w:sz="6" w:space="1" w:color="1f8eff"/>
        </w:pBdr>
      </w:pPr>
    </w:p>
    <w:p>
      <w:pPr>
        <w:spacing w:before="280" w:after="100"/>
      </w:pPr>
      <w:r>
        <w:rPr>
          <w:b/>
          <w:color w:val="0e2f5e"/>
          <w:sz w:val="30"/>
          <w:szCs w:val="30"/>
        </w:rPr>
        <w:t xml:space="preserve">5. Open decisions — engineering kickoff agenda (cumulative, v0.2.6)</w:t>
      </w:r>
    </w:p>
    <w:p>
      <w:pPr>
        <w:spacing w:after="120"/>
      </w:pPr>
      <w:r>
        <w:t xml:space="preserve">The cumulative list from v0.2.5 stands. New items added by Wavefront Refraction are flagged </w:t>
      </w:r>
      <w:r>
        <w:rPr>
          <w:b/>
        </w:rPr>
        <w:t xml:space="preserve">[R]</w:t>
      </w:r>
      <w:r>
        <w:t xml:space="preserve">:</w:t>
      </w:r>
    </w:p>
    <w:p>
      <w:pPr>
        <w:spacing w:after="40"/>
        <w:ind w:left="360" w:hanging="220"/>
      </w:pPr>
      <w:r>
        <w:t xml:space="preserve">•  </w:t>
      </w:r>
      <w:r>
        <w:t xml:space="preserve">Hardware-to-UI event contract (cross-test) — what events the headset fires, what payload, what the UI subscribes to</w:t>
      </w:r>
    </w:p>
    <w:p>
      <w:pPr>
        <w:spacing w:after="40"/>
        <w:ind w:left="360" w:hanging="220"/>
      </w:pPr>
      <w:r>
        <w:t xml:space="preserve">•  </w:t>
      </w:r>
      <w:r>
        <w:t xml:space="preserve">Per-test data persistence schema — final shape across all clinical-fidelity tests</w:t>
      </w:r>
    </w:p>
    <w:p>
      <w:pPr>
        <w:spacing w:after="40"/>
        <w:ind w:left="360" w:hanging="220"/>
      </w:pPr>
      <w:r>
        <w:t xml:space="preserve">•  </w:t>
      </w:r>
      <w:r>
        <w:t xml:space="preserve">Authentication model — login, session, doctor identity</w:t>
      </w:r>
    </w:p>
    <w:p>
      <w:pPr>
        <w:spacing w:after="40"/>
        <w:ind w:left="360" w:hanging="220"/>
      </w:pPr>
      <w:r>
        <w:t xml:space="preserve">•  </w:t>
      </w:r>
      <w:r>
        <w:t xml:space="preserve">Export mechanism — PDF generation, EHR forwarding, cloud sync</w:t>
      </w:r>
    </w:p>
    <w:p>
      <w:pPr>
        <w:spacing w:after="40"/>
        <w:ind w:left="360" w:hanging="220"/>
      </w:pPr>
      <w:r>
        <w:t xml:space="preserve">•  </w:t>
      </w:r>
      <w:r>
        <w:t xml:space="preserve">Role-based permissions — Doctor sign-off as a gate, not just a label</w:t>
      </w:r>
    </w:p>
    <w:p>
      <w:pPr>
        <w:spacing w:after="40"/>
        <w:ind w:left="360" w:hanging="220"/>
      </w:pPr>
      <w:r>
        <w:t xml:space="preserve">•  </w:t>
      </w:r>
      <w:r>
        <w:t xml:space="preserve">Patient identity confirmation step — currently assumed pre-test</w:t>
      </w:r>
    </w:p>
    <w:p>
      <w:pPr>
        <w:spacing w:after="40"/>
        <w:ind w:left="360" w:hanging="220"/>
      </w:pPr>
      <w:r>
        <w:t xml:space="preserve">•  </w:t>
      </w:r>
      <w:r>
        <w:t xml:space="preserve">Compliance scope — HIPAA, MDR class, FDA 510(k) path</w:t>
      </w:r>
    </w:p>
    <w:p>
      <w:pPr>
        <w:spacing w:after="120"/>
      </w:pPr>
      <w:r>
        <w:t xml:space="preserve">8–14. Pupillometry firmware/clinical questions (v0.2.5 §4.1 — items 8–14)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[R]</w:t>
      </w:r>
      <w:r>
        <w:t xml:space="preserve"> Certify &amp; close → Rx-release system event wiring to the xoFit job object (§4.1)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[R]</w:t>
      </w:r>
      <w:r>
        <w:t xml:space="preserve"> VA pass/fail threshold validation for the subjective stage (§4.6.1)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[R]</w:t>
      </w:r>
      <w:r>
        <w:t xml:space="preserve"> Patient-facing headset/clicker view scope for objective self-administered mode (§4.6.3)</w:t>
      </w:r>
    </w:p>
    <w:p>
      <w:pPr>
        <w:spacing w:after="40"/>
        <w:ind w:left="360" w:hanging="220"/>
      </w:pPr>
      <w:r>
        <w:t xml:space="preserve">•  </w:t>
      </w:r>
      <w:r>
        <w:rPr>
          <w:b/>
        </w:rPr>
        <w:t xml:space="preserve">[R]</w:t>
      </w:r>
      <w:r>
        <w:t xml:space="preserve"> Liquid-lens / eye-tracking capability for objective readiness + green-lock timing (§4.6.4)</w:t>
      </w:r>
    </w:p>
    <w:p>
      <w:pPr>
        <w:pBdr>
          <w:bottom w:val="single" w:sz="6" w:space="1" w:color="1f8eff"/>
        </w:pBdr>
      </w:pPr>
    </w:p>
    <w:p>
      <w:pPr>
        <w:spacing w:before="280" w:after="100"/>
      </w:pPr>
      <w:r>
        <w:rPr>
          <w:b/>
          <w:color w:val="0e2f5e"/>
          <w:sz w:val="30"/>
          <w:szCs w:val="30"/>
        </w:rPr>
        <w:t xml:space="preserve">6. Regulatory acknowledgment (unchanged)</w:t>
      </w:r>
    </w:p>
    <w:p>
      <w:pPr>
        <w:spacing w:after="120"/>
      </w:pPr>
      <w:r>
        <w:t xml:space="preserve">The xoExam UI/UX prototype is </w:t>
      </w:r>
      <w:r>
        <w:rPr>
          <w:b/>
        </w:rPr>
        <w:t xml:space="preserve">not a medical device</w:t>
      </w:r>
      <w:r>
        <w:t xml:space="preserve"> and has not been cleared by FDA, MDR, or any other regulatory body. The clinical-accuracy work in </w:t>
      </w:r>
      <w:r>
        <w:rPr>
          <w:rFonts w:ascii="Consolas" w:hAnsi="Consolas"/>
          <w:color w:val="b91c1c"/>
        </w:rPr>
        <w:t xml:space="preserve">briefs/</w:t>
      </w:r>
      <w:r>
        <w:t xml:space="preserve"> and in the Clinical Standards Reference is a transparency document — a description of what the design adheres to — not a clinical validation report or regulatory submission. Production clinical validation is an engineering and regulatory responsibility outside Method's scope.</w:t>
      </w:r>
    </w:p>
    <w:p>
      <w:pPr>
        <w:spacing w:after="120"/>
      </w:pPr>
      <w:r>
        <w:t xml:space="preserve">Note specific to Wavefront Refraction: the report </w:t>
      </w:r>
      <w:r>
        <w:rPr>
          <w:b/>
        </w:rPr>
        <w:t xml:space="preserve">deliberately makes no clinical claims</w:t>
      </w:r>
      <w:r>
        <w:t xml:space="preserve"> — no determinations, assessments, or recommendations. This is by design: a refraction is a measurement-and-verification workflow, not a screening. The verified Rx is a measured output for clinician certification, not a diagnostic finding.</w:t>
      </w:r>
    </w:p>
    <w:p>
      <w:pPr>
        <w:spacing w:after="120"/>
      </w:pPr>
      <w:r>
        <w:t xml:space="preserve">The same calibration assumption applies as for all tests: the prototype assumes the production headset delivers calibrated stimulus presentation, accurate liquid-lens power, valid wavefront measurement, and consistent conditions. Whether it does is a hardware question outside the UI/UX layer.</w:t>
      </w:r>
    </w:p>
    <w:p>
      <w:pPr>
        <w:pBdr>
          <w:bottom w:val="single" w:sz="6" w:space="1" w:color="1f8eff"/>
        </w:pBdr>
      </w:pPr>
    </w:p>
    <w:p>
      <w:pPr>
        <w:spacing w:before="280" w:after="100"/>
      </w:pPr>
      <w:r>
        <w:rPr>
          <w:b/>
          <w:color w:val="0e2f5e"/>
          <w:sz w:val="30"/>
          <w:szCs w:val="30"/>
        </w:rPr>
        <w:t xml:space="preserve">7. Per-test specs (current)</w:t>
      </w:r>
    </w:p>
    <w:p>
      <w:pPr>
        <w:spacing w:after="120"/>
        <w:ind w:left="240"/>
        <w:pBdr>
          <w:left w:val="single" w:sz="18" w:space="8" w:color="1f8eff"/>
        </w:pBdr>
        <w:shd w:val="clear" w:fill="eef5ff"/>
      </w:pPr>
      <w:r>
        <w:rPr>
          <w:b/>
        </w:rPr>
        <w:t xml:space="preserve">The product version is unified.</w:t>
      </w:r>
      <w:r>
        <w:t xml:space="preserve"> The entire xoExam UI/UX ships as one build — currently </w:t>
      </w:r>
      <w:r>
        <w:rPr>
          <w:b/>
        </w:rPr>
        <w:t xml:space="preserve">v0.2.6</w:t>
      </w:r>
      <w:r>
        <w:t xml:space="preserve">. The right-hand column records *when each test last reached clinical fidelity* (the release it was last meaningfully updated in), not a separate version number for that test. A test showing an earlier release is correct and unchanged since then, not behind.</w:t>
      </w:r>
    </w:p>
    <w:tbl>
      <w:tblPr>
        <w:tblW w:w="0" w:type="auto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2300"/>
        <w:gridCol w:w="2300"/>
        <w:gridCol w:w="2300"/>
        <w:gridCol w:w="2300"/>
      </w:tblGrid>
      <w:tr>
        <w:tc>
          <w:tcPr>
            <w:tcW w:w="2300" w:type="dxa"/>
            <w:shd w:val="clear" w:fill="0e2f5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2300" w:type="dxa"/>
            <w:shd w:val="clear" w:fill="0e2f5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Test</w:t>
            </w:r>
          </w:p>
        </w:tc>
        <w:tc>
          <w:tcPr>
            <w:tcW w:w="2300" w:type="dxa"/>
            <w:shd w:val="clear" w:fill="0e2f5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Spec file in `briefs/`</w:t>
            </w:r>
          </w:p>
        </w:tc>
        <w:tc>
          <w:tcPr>
            <w:tcW w:w="2300" w:type="dxa"/>
            <w:shd w:val="clear" w:fill="0e2f5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Reached clinical fidelity in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Visual Acuity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VisualAcuity_Clinical_Spec_v2.md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v0.2.3 (Tumbling E/C added v0.2.6)</w:t>
            </w:r>
          </w:p>
        </w:tc>
      </w:tr>
      <w:tr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Color Vision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(in CLAUDE.md + Clinical Standards Reference §2)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v0.1.7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Visual Fields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VisualField_Clinical_Spec_v2.md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v0.1.8</w:t>
            </w:r>
          </w:p>
        </w:tc>
      </w:tr>
      <w:tr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Wavefront Aberrometry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WavefrontAberrometry_Clinical_Spec_v2.md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v0.1.9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Extraocular Motility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ExtraocularMotility_Clinical_Spec_v2.md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v0.2.1</w:t>
            </w:r>
          </w:p>
        </w:tc>
      </w:tr>
      <w:tr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Pupillometry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Pupillometry_Clinical_Spec_v2.md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v0.2.5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Wavefront Refraction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WavefrontRefraction_Clinical_Spec_v1.md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v0.2.6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remaining 12 tests are visual-fidelity placeholders. Specs are written as each one is brought to clinical fidelity.</w:t>
      </w:r>
    </w:p>
    <w:p>
      <w:pPr>
        <w:pBdr>
          <w:bottom w:val="single" w:sz="6" w:space="1" w:color="1f8eff"/>
        </w:pBdr>
      </w:pPr>
    </w:p>
    <w:p>
      <w:pPr>
        <w:spacing w:before="280" w:after="100"/>
      </w:pPr>
      <w:r>
        <w:rPr>
          <w:b/>
          <w:color w:val="0e2f5e"/>
          <w:sz w:val="30"/>
          <w:szCs w:val="30"/>
        </w:rPr>
        <w:t xml:space="preserve">8. Document set issued at v0.2.6</w:t>
      </w:r>
    </w:p>
    <w:tbl>
      <w:tblPr>
        <w:tblW w:w="0" w:type="auto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2300"/>
        <w:gridCol w:w="2300"/>
      </w:tblGrid>
      <w:tr>
        <w:tc>
          <w:tcPr>
            <w:tcW w:w="2300" w:type="dxa"/>
            <w:shd w:val="clear" w:fill="0e2f5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Document</w:t>
            </w:r>
          </w:p>
        </w:tc>
        <w:tc>
          <w:tcPr>
            <w:tcW w:w="2300" w:type="dxa"/>
            <w:shd w:val="clear" w:fill="0e2f5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xoExam UI-UX Engineering Handoff Specification v0.2.6.docx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This document</w:t>
            </w:r>
            <w:r>
              <w:t xml:space="preserve"> — supersedes v0.2.5</w:t>
            </w:r>
          </w:p>
        </w:tc>
      </w:tr>
      <w:tr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xoExam Development Brief 06-02-2026 v0.2.6.docx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New per-release brief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xoExam Development Brief.docx</w:t>
            </w:r>
            <w:r>
              <w:t xml:space="preserve"> (cumulative)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v0.2.6 entry appended</w:t>
            </w:r>
          </w:p>
        </w:tc>
      </w:tr>
      <w:tr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briefs/WavefrontRefraction_Clinical_Spec_v1.md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Authoritative clinical spec for Wavefront Refraction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xoExam Clinical Standards Reference v0.2.6.docx</w:t>
            </w:r>
            <w:r>
              <w:t xml:space="preserve"> / </w:t>
            </w:r>
            <w:r>
              <w:rPr>
                <w:rFonts w:ascii="Consolas" w:hAnsi="Consolas"/>
                <w:color w:val="b91c1c"/>
              </w:rPr>
              <w:t xml:space="preserve">.md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Reissued at v0.2.6 — Wavefront Refraction §7 added, scope table updated</w:t>
            </w:r>
          </w:p>
        </w:tc>
      </w:tr>
      <w:tr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xoExam Clinical Evaluation Brief.docx</w:t>
            </w:r>
            <w:r>
              <w:t xml:space="preserve"> / </w:t>
            </w:r>
            <w:r>
              <w:rPr>
                <w:rFonts w:ascii="Consolas" w:hAnsi="Consolas"/>
                <w:color w:val="b91c1c"/>
              </w:rPr>
              <w:t xml:space="preserve">.md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Reissued at v0.2.6 — Wavefront Refraction §7 added, panel-evaluation prompts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CLAUDE.md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v0.2.6 entry appended; component index + test-stream table updated; naming conventions codified (rules 13–14)</w:t>
            </w:r>
          </w:p>
        </w:tc>
      </w:tr>
      <w:tr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README.md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Status bumped to v0.2.6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b91c1c"/>
              </w:rPr>
              <w:t xml:space="preserve">_dist_v0.2.6/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Deployment package</w:t>
            </w:r>
          </w:p>
        </w:tc>
      </w:tr>
    </w:tbl>
    <w:p>
      <w:pPr>
        <w:spacing w:after="120"/>
      </w:pPr>
    </w:p>
    <w:p>
      <w:pPr>
        <w:pBdr>
          <w:bottom w:val="single" w:sz="6" w:space="1" w:color="1f8eff"/>
        </w:pBdr>
      </w:pPr>
    </w:p>
    <w:p>
      <w:pPr>
        <w:spacing w:before="280" w:after="100"/>
      </w:pPr>
      <w:r>
        <w:rPr>
          <w:b/>
          <w:color w:val="0e2f5e"/>
          <w:sz w:val="30"/>
          <w:szCs w:val="30"/>
        </w:rPr>
        <w:t xml:space="preserve">16. Version history</w:t>
      </w:r>
    </w:p>
    <w:tbl>
      <w:tblPr>
        <w:tblW w:w="0" w:type="auto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  <w:tblLayout w:type="fixed"/>
      </w:tblPr>
      <w:tblGrid>
        <w:gridCol w:w="2300"/>
        <w:gridCol w:w="2300"/>
        <w:gridCol w:w="2300"/>
      </w:tblGrid>
      <w:tr>
        <w:tc>
          <w:tcPr>
            <w:tcW w:w="2300" w:type="dxa"/>
            <w:shd w:val="clear" w:fill="0e2f5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Spec version</w:t>
            </w:r>
          </w:p>
        </w:tc>
        <w:tc>
          <w:tcPr>
            <w:tcW w:w="2300" w:type="dxa"/>
            <w:shd w:val="clear" w:fill="0e2f5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Date</w:t>
            </w:r>
          </w:p>
        </w:tc>
        <w:tc>
          <w:tcPr>
            <w:tcW w:w="2300" w:type="dxa"/>
            <w:shd w:val="clear" w:fill="0e2f5e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 xml:space="preserve">Trigger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v0.1.8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May 18, 2026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Visual Fields clinical fidelity + first formal handoff issue</w:t>
            </w:r>
          </w:p>
        </w:tc>
      </w:tr>
      <w:tr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v0.1.9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May 21, 2026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Wavefront Aberrometry clinical fidelity + Doctor sign-off pattern introduced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v0.2.1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May 22, 2026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Extraocular Motility clinical fidelity + naming convention sweep</w:t>
            </w:r>
          </w:p>
        </w:tc>
      </w:tr>
      <w:tr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v0.2.5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May 22, 2026</w:t>
            </w:r>
          </w:p>
        </w:tc>
        <w:tc>
          <w:tcPr>
            <w:tcW w:w="2300" w:type="dxa"/>
            <w:shd w:val="clear" w:fill="f3f6fb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t xml:space="preserve">Pupillometry clinical fidelity</w:t>
            </w:r>
          </w:p>
        </w:tc>
      </w:tr>
      <w:tr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v0.2.6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June 2, 2026</w:t>
            </w:r>
          </w:p>
        </w:tc>
        <w:tc>
          <w:tcPr>
            <w:tcW w:w="2300" w:type="dxa"/>
            <w:shd w:val="clear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Wavefront Refraction — new two-stage refraction test; Certify &amp; close as Rx-release system event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Older versioned specs are retained in the repository so spec evolution is traceable for MPR / regulatory audit.</w:t>
      </w:r>
    </w:p>
    <w:p>
      <w:pPr>
        <w:pBdr>
          <w:bottom w:val="single" w:sz="6" w:space="1" w:color="1f8eff"/>
        </w:pBdr>
      </w:pPr>
    </w:p>
    <w:p>
      <w:pPr>
        <w:spacing w:after="120"/>
      </w:pPr>
      <w:r>
        <w:t xml:space="preserve">*Method Marketing Agency · xoExam UI/UX Engineering Handoff Specification · v0.2.6 · June 2, 2026*</w:t>
      </w:r>
    </w:p>
    <w:sectPr>
      <w:pgSz w:w="12240" w:h="15840"/>
      <w:pgMar w:top="1440" w:right="1440" w:bottom="1440" w:left="1440" w:header="720" w:footer="720" w:gutter="0"/>
    </w:sectPr>
  </w:body>
</w:document>
</file>