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51E2C1" w14:textId="39966771" w:rsidR="00A91C89" w:rsidRPr="00A91C89" w:rsidRDefault="00A91C89" w:rsidP="00A91C89">
      <w:pPr>
        <w:jc w:val="both"/>
        <w:rPr>
          <w:b/>
          <w:bCs/>
        </w:rPr>
      </w:pPr>
      <w:r w:rsidRPr="00A91C89">
        <w:rPr>
          <w:b/>
          <w:bCs/>
        </w:rPr>
        <w:t>Tłumacz OCR</w:t>
      </w:r>
    </w:p>
    <w:p w14:paraId="3374E8A5" w14:textId="2D742AB3" w:rsidR="00A91C89" w:rsidRPr="00A91C89" w:rsidRDefault="00A91C89" w:rsidP="00A91C89">
      <w:pPr>
        <w:jc w:val="both"/>
      </w:pPr>
      <w:r w:rsidRPr="00A91C89">
        <w:t>Jest</w:t>
      </w:r>
      <w:r>
        <w:rPr>
          <w:b/>
          <w:bCs/>
        </w:rPr>
        <w:t xml:space="preserve"> </w:t>
      </w:r>
      <w:r w:rsidRPr="00A91C89">
        <w:t xml:space="preserve">to narzędzie desktopowe stworzone z myślą o automatyzacji i ułatwieniu procesu tłumaczenia oraz edycji </w:t>
      </w:r>
      <w:r>
        <w:t>tekstów w rysunkach</w:t>
      </w:r>
      <w:r w:rsidRPr="00A91C89">
        <w:t>, wykres</w:t>
      </w:r>
      <w:r>
        <w:t>ach</w:t>
      </w:r>
      <w:r w:rsidRPr="00A91C89">
        <w:t xml:space="preserve"> i schemat</w:t>
      </w:r>
      <w:r>
        <w:t xml:space="preserve">ach. </w:t>
      </w:r>
      <w:r w:rsidRPr="00A91C89">
        <w:t xml:space="preserve">Aplikacja łączy w sobie potęgę sztucznej inteligencji (AI OCR) z precyzyjnym, </w:t>
      </w:r>
      <w:r>
        <w:t xml:space="preserve">ale jednocześnie prostym w obsłudze </w:t>
      </w:r>
      <w:r w:rsidRPr="00A91C89">
        <w:t>edytorem graficznym.</w:t>
      </w:r>
    </w:p>
    <w:p w14:paraId="58E662A3" w14:textId="77777777" w:rsidR="00A91C89" w:rsidRPr="00A91C89" w:rsidRDefault="00A91C89" w:rsidP="00A91C89">
      <w:pPr>
        <w:jc w:val="both"/>
      </w:pPr>
      <w:r w:rsidRPr="00A91C89">
        <w:pict w14:anchorId="7A7362DA">
          <v:rect id="_x0000_i1055" style="width:0;height:1.5pt" o:hralign="center" o:hrstd="t" o:hr="t" fillcolor="#a0a0a0" stroked="f"/>
        </w:pict>
      </w:r>
    </w:p>
    <w:p w14:paraId="1962FCC8" w14:textId="2182586C" w:rsidR="00A91C89" w:rsidRPr="00A91C89" w:rsidRDefault="00A91C89" w:rsidP="00A91C89">
      <w:pPr>
        <w:jc w:val="both"/>
        <w:rPr>
          <w:b/>
          <w:bCs/>
        </w:rPr>
      </w:pPr>
      <w:r w:rsidRPr="00A91C89">
        <w:rPr>
          <w:b/>
          <w:bCs/>
        </w:rPr>
        <w:t>Główne Funkcje</w:t>
      </w:r>
    </w:p>
    <w:p w14:paraId="058837E9" w14:textId="77777777" w:rsidR="00A91C89" w:rsidRPr="00A91C89" w:rsidRDefault="00A91C89" w:rsidP="00A91C89">
      <w:pPr>
        <w:numPr>
          <w:ilvl w:val="0"/>
          <w:numId w:val="6"/>
        </w:numPr>
        <w:jc w:val="both"/>
      </w:pPr>
      <w:r w:rsidRPr="00A91C89">
        <w:rPr>
          <w:b/>
          <w:bCs/>
        </w:rPr>
        <w:t>Wsparcie dla archiwów ZIP i folderów:</w:t>
      </w:r>
      <w:r w:rsidRPr="00A91C89">
        <w:t xml:space="preserve"> Bezpośrednie ładowanie paczek .zip lub całych katalogów z obrazami (TIF, PNG, JPG). Eksport modyfikuje archiwum "w locie".</w:t>
      </w:r>
    </w:p>
    <w:p w14:paraId="55D5A269" w14:textId="77777777" w:rsidR="00A91C89" w:rsidRPr="00A91C89" w:rsidRDefault="00A91C89" w:rsidP="00A91C89">
      <w:pPr>
        <w:numPr>
          <w:ilvl w:val="0"/>
          <w:numId w:val="6"/>
        </w:numPr>
        <w:jc w:val="both"/>
      </w:pPr>
      <w:r w:rsidRPr="00A91C89">
        <w:rPr>
          <w:b/>
          <w:bCs/>
        </w:rPr>
        <w:t>Trzy tryby pracy silnika:</w:t>
      </w:r>
    </w:p>
    <w:p w14:paraId="7FC47BE5" w14:textId="703D30C2" w:rsidR="00A91C89" w:rsidRPr="00A91C89" w:rsidRDefault="00A91C89" w:rsidP="00A91C89">
      <w:pPr>
        <w:numPr>
          <w:ilvl w:val="1"/>
          <w:numId w:val="6"/>
        </w:numPr>
        <w:jc w:val="both"/>
      </w:pPr>
      <w:proofErr w:type="spellStart"/>
      <w:r w:rsidRPr="00A91C89">
        <w:rPr>
          <w:b/>
          <w:bCs/>
        </w:rPr>
        <w:t>PaddleOCR</w:t>
      </w:r>
      <w:proofErr w:type="spellEnd"/>
      <w:r w:rsidRPr="00A91C89">
        <w:rPr>
          <w:b/>
          <w:bCs/>
        </w:rPr>
        <w:t>:</w:t>
      </w:r>
      <w:r w:rsidRPr="00A91C89">
        <w:t xml:space="preserve"> Rekomendowany do rysunków i schematów. Doskonale radzi sobie z tekstem</w:t>
      </w:r>
      <w:r>
        <w:t xml:space="preserve"> oraz rysunkami, w tym chemicznymi</w:t>
      </w:r>
      <w:r w:rsidRPr="00A91C89">
        <w:t>.</w:t>
      </w:r>
    </w:p>
    <w:p w14:paraId="2FD1F3A8" w14:textId="27E6C56D" w:rsidR="00A91C89" w:rsidRPr="00A91C89" w:rsidRDefault="00A91C89" w:rsidP="00A91C89">
      <w:pPr>
        <w:numPr>
          <w:ilvl w:val="1"/>
          <w:numId w:val="6"/>
        </w:numPr>
        <w:jc w:val="both"/>
      </w:pPr>
      <w:proofErr w:type="spellStart"/>
      <w:r w:rsidRPr="00A91C89">
        <w:rPr>
          <w:b/>
          <w:bCs/>
        </w:rPr>
        <w:t>EasyOCR</w:t>
      </w:r>
      <w:proofErr w:type="spellEnd"/>
      <w:r w:rsidRPr="00A91C89">
        <w:rPr>
          <w:b/>
          <w:bCs/>
        </w:rPr>
        <w:t>:</w:t>
      </w:r>
      <w:r w:rsidRPr="00A91C89">
        <w:t xml:space="preserve"> Alternatywny model </w:t>
      </w:r>
      <w:r w:rsidRPr="00A91C89">
        <w:t>przetwarz</w:t>
      </w:r>
      <w:r>
        <w:t>ający obrazy dużo dłużej, ale wykrywający drobniejsze teksty oraz dużo dłuższe teksty lepiej niż poprzedni model</w:t>
      </w:r>
    </w:p>
    <w:p w14:paraId="247D4A6D" w14:textId="77777777" w:rsidR="00A91C89" w:rsidRPr="00A91C89" w:rsidRDefault="00A91C89" w:rsidP="00A91C89">
      <w:pPr>
        <w:numPr>
          <w:ilvl w:val="1"/>
          <w:numId w:val="6"/>
        </w:numPr>
        <w:jc w:val="both"/>
      </w:pPr>
      <w:r w:rsidRPr="00A91C89">
        <w:rPr>
          <w:b/>
          <w:bCs/>
        </w:rPr>
        <w:t>Brak OCR:</w:t>
      </w:r>
      <w:r w:rsidRPr="00A91C89">
        <w:t xml:space="preserve"> Tryb do w pełni ręcznej edycji (omija analizę obrazu).</w:t>
      </w:r>
    </w:p>
    <w:p w14:paraId="759CFBA1" w14:textId="77777777" w:rsidR="00A91C89" w:rsidRPr="00A91C89" w:rsidRDefault="00A91C89" w:rsidP="00A91C89">
      <w:pPr>
        <w:numPr>
          <w:ilvl w:val="0"/>
          <w:numId w:val="6"/>
        </w:numPr>
        <w:jc w:val="both"/>
      </w:pPr>
      <w:r w:rsidRPr="00A91C89">
        <w:rPr>
          <w:b/>
          <w:bCs/>
        </w:rPr>
        <w:t>Automatyczne tłumaczenie:</w:t>
      </w:r>
      <w:r w:rsidRPr="00A91C89">
        <w:t xml:space="preserve"> Integracja z Google </w:t>
      </w:r>
      <w:proofErr w:type="spellStart"/>
      <w:r w:rsidRPr="00A91C89">
        <w:t>Translate</w:t>
      </w:r>
      <w:proofErr w:type="spellEnd"/>
      <w:r w:rsidRPr="00A91C89">
        <w:t xml:space="preserve"> (EN -&gt; PL) dla automatycznej podmiany rozpoznanych słów.</w:t>
      </w:r>
    </w:p>
    <w:p w14:paraId="226E4CFF" w14:textId="77777777" w:rsidR="00A91C89" w:rsidRPr="00A91C89" w:rsidRDefault="00A91C89" w:rsidP="00A91C89">
      <w:pPr>
        <w:numPr>
          <w:ilvl w:val="0"/>
          <w:numId w:val="6"/>
        </w:numPr>
        <w:jc w:val="both"/>
      </w:pPr>
      <w:r w:rsidRPr="00A91C89">
        <w:rPr>
          <w:b/>
          <w:bCs/>
        </w:rPr>
        <w:t>Precyzyjny silnik renderujący:</w:t>
      </w:r>
      <w:r w:rsidRPr="00A91C89">
        <w:t xml:space="preserve"> Wykorzystanie wirtualnych warstw do idealnego pozycjonowania tekstu względem oryginalnego tła, niezależnie od kąta obrotu i skali.</w:t>
      </w:r>
    </w:p>
    <w:p w14:paraId="7C8C8FB3" w14:textId="77777777" w:rsidR="00A91C89" w:rsidRPr="00A91C89" w:rsidRDefault="00A91C89" w:rsidP="00A91C89">
      <w:pPr>
        <w:numPr>
          <w:ilvl w:val="0"/>
          <w:numId w:val="6"/>
        </w:numPr>
        <w:jc w:val="both"/>
      </w:pPr>
      <w:r w:rsidRPr="00A91C89">
        <w:rPr>
          <w:b/>
          <w:bCs/>
        </w:rPr>
        <w:t xml:space="preserve">Akceleracja </w:t>
      </w:r>
      <w:proofErr w:type="spellStart"/>
      <w:r w:rsidRPr="00A91C89">
        <w:rPr>
          <w:b/>
          <w:bCs/>
        </w:rPr>
        <w:t>OpenCV</w:t>
      </w:r>
      <w:proofErr w:type="spellEnd"/>
      <w:r w:rsidRPr="00A91C89">
        <w:rPr>
          <w:b/>
          <w:bCs/>
        </w:rPr>
        <w:t>:</w:t>
      </w:r>
      <w:r w:rsidRPr="00A91C89">
        <w:t xml:space="preserve"> Błyskawiczne skalowanie, przesuwanie (</w:t>
      </w:r>
      <w:proofErr w:type="spellStart"/>
      <w:r w:rsidRPr="00A91C89">
        <w:t>panning</w:t>
      </w:r>
      <w:proofErr w:type="spellEnd"/>
      <w:r w:rsidRPr="00A91C89">
        <w:t>) i przybliżanie obrazu bez opóźnień.</w:t>
      </w:r>
    </w:p>
    <w:p w14:paraId="3771C7A7" w14:textId="77777777" w:rsidR="00A91C89" w:rsidRPr="00A91C89" w:rsidRDefault="00A91C89" w:rsidP="00A91C89">
      <w:pPr>
        <w:numPr>
          <w:ilvl w:val="0"/>
          <w:numId w:val="6"/>
        </w:numPr>
        <w:jc w:val="both"/>
      </w:pPr>
      <w:r w:rsidRPr="00A91C89">
        <w:rPr>
          <w:b/>
          <w:bCs/>
        </w:rPr>
        <w:t>Inteligentna Matematyka:</w:t>
      </w:r>
      <w:r w:rsidRPr="00A91C89">
        <w:t xml:space="preserve"> Automatyczne wykrywanie pionowych osi (np. na wykresach) na podstawie proporcji i korekta kątów do wielokrotności 45°.</w:t>
      </w:r>
    </w:p>
    <w:p w14:paraId="230534CD" w14:textId="5B30B2F3" w:rsidR="00A91C89" w:rsidRPr="00A91C89" w:rsidRDefault="00A91C89" w:rsidP="00A91C89">
      <w:pPr>
        <w:jc w:val="both"/>
      </w:pPr>
    </w:p>
    <w:p w14:paraId="273BE07E" w14:textId="77777777" w:rsidR="00A91C89" w:rsidRDefault="00A91C89" w:rsidP="00A91C89">
      <w:pPr>
        <w:jc w:val="both"/>
        <w:rPr>
          <w:rFonts w:ascii="Segoe UI Emoji" w:hAnsi="Segoe UI Emoji" w:cs="Segoe UI Emoji"/>
          <w:b/>
          <w:bCs/>
        </w:rPr>
      </w:pPr>
    </w:p>
    <w:p w14:paraId="4D79EB96" w14:textId="77777777" w:rsidR="00A91C89" w:rsidRDefault="00A91C89" w:rsidP="00A91C89">
      <w:pPr>
        <w:jc w:val="both"/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br w:type="page"/>
      </w:r>
    </w:p>
    <w:p w14:paraId="62D60795" w14:textId="5AB04D65" w:rsidR="00A91C89" w:rsidRPr="00A91C89" w:rsidRDefault="00A91C89" w:rsidP="00A91C89">
      <w:pPr>
        <w:jc w:val="both"/>
        <w:rPr>
          <w:b/>
          <w:bCs/>
          <w:sz w:val="40"/>
          <w:szCs w:val="40"/>
        </w:rPr>
      </w:pPr>
      <w:r w:rsidRPr="00A91C89">
        <w:rPr>
          <w:b/>
          <w:bCs/>
          <w:sz w:val="40"/>
          <w:szCs w:val="40"/>
        </w:rPr>
        <w:lastRenderedPageBreak/>
        <w:t>Obsługa programu</w:t>
      </w:r>
    </w:p>
    <w:p w14:paraId="2C59EA5B" w14:textId="303C1269" w:rsidR="00A91C89" w:rsidRPr="00A91C89" w:rsidRDefault="00A91C89" w:rsidP="00A91C89">
      <w:pPr>
        <w:jc w:val="both"/>
        <w:rPr>
          <w:b/>
          <w:bCs/>
        </w:rPr>
      </w:pPr>
      <w:r w:rsidRPr="00A91C89">
        <w:rPr>
          <w:b/>
          <w:bCs/>
        </w:rPr>
        <w:t>Widok wyboru źródła:</w:t>
      </w:r>
    </w:p>
    <w:p w14:paraId="743C4177" w14:textId="4FEE0E52" w:rsidR="00A91C89" w:rsidRDefault="00A91C89" w:rsidP="00A91C89">
      <w:pPr>
        <w:jc w:val="center"/>
      </w:pPr>
      <w:r>
        <w:rPr>
          <w:noProof/>
        </w:rPr>
        <w:drawing>
          <wp:inline distT="0" distB="0" distL="0" distR="0" wp14:anchorId="40048ABD" wp14:editId="5FA0115D">
            <wp:extent cx="3243532" cy="3329772"/>
            <wp:effectExtent l="0" t="0" r="0" b="4445"/>
            <wp:docPr id="388226816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6723" cy="33433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A91059" w14:textId="3FD2046A" w:rsidR="00A91C89" w:rsidRDefault="00A91C89" w:rsidP="00A91C89">
      <w:pPr>
        <w:pStyle w:val="Akapitzlist"/>
        <w:numPr>
          <w:ilvl w:val="0"/>
          <w:numId w:val="12"/>
        </w:numPr>
        <w:jc w:val="both"/>
      </w:pPr>
      <w:r>
        <w:t>Wybór źródła:</w:t>
      </w:r>
    </w:p>
    <w:p w14:paraId="5F25E2AA" w14:textId="0D499497" w:rsidR="00A91C89" w:rsidRDefault="00A91C89" w:rsidP="00A91C89">
      <w:pPr>
        <w:pStyle w:val="Akapitzlist"/>
        <w:numPr>
          <w:ilvl w:val="1"/>
          <w:numId w:val="12"/>
        </w:numPr>
        <w:jc w:val="both"/>
      </w:pPr>
      <w:r>
        <w:t>Dla „Wybierz folder” aplikacja sprawdza folder w którym umieszczone są zdjęcia (np.: do walidacji)</w:t>
      </w:r>
    </w:p>
    <w:p w14:paraId="6128954B" w14:textId="63DDC4A9" w:rsidR="00A91C89" w:rsidRDefault="00A91C89" w:rsidP="00A91C89">
      <w:pPr>
        <w:pStyle w:val="Akapitzlist"/>
        <w:numPr>
          <w:ilvl w:val="1"/>
          <w:numId w:val="12"/>
        </w:numPr>
        <w:jc w:val="both"/>
      </w:pPr>
      <w:r>
        <w:t>Dla „Wybierz Plik ZIP” aplikacja automatycznie zgrywa do pamięci wszystkie pliki .</w:t>
      </w:r>
      <w:proofErr w:type="spellStart"/>
      <w:r>
        <w:t>tiff</w:t>
      </w:r>
      <w:proofErr w:type="spellEnd"/>
      <w:r>
        <w:t xml:space="preserve"> wewnątrz danego archiwum</w:t>
      </w:r>
    </w:p>
    <w:p w14:paraId="046ECA34" w14:textId="1E2879A6" w:rsidR="00A91C89" w:rsidRDefault="00A91C89" w:rsidP="00A91C89">
      <w:pPr>
        <w:pStyle w:val="Akapitzlist"/>
        <w:numPr>
          <w:ilvl w:val="0"/>
          <w:numId w:val="12"/>
        </w:numPr>
        <w:jc w:val="both"/>
      </w:pPr>
      <w:r>
        <w:t>Wybór aktywnego silnika OCR:</w:t>
      </w:r>
    </w:p>
    <w:p w14:paraId="633AA141" w14:textId="0CBD3543" w:rsidR="00A91C89" w:rsidRDefault="00A91C89" w:rsidP="00A91C89">
      <w:pPr>
        <w:pStyle w:val="Akapitzlist"/>
        <w:numPr>
          <w:ilvl w:val="1"/>
          <w:numId w:val="12"/>
        </w:numPr>
        <w:jc w:val="both"/>
      </w:pPr>
      <w:r>
        <w:t>Brak OCR: analiza ręczna</w:t>
      </w:r>
    </w:p>
    <w:p w14:paraId="1006B443" w14:textId="250B4691" w:rsidR="00A91C89" w:rsidRDefault="00A91C89" w:rsidP="00A91C89">
      <w:pPr>
        <w:pStyle w:val="Akapitzlist"/>
        <w:numPr>
          <w:ilvl w:val="1"/>
          <w:numId w:val="12"/>
        </w:numPr>
        <w:jc w:val="both"/>
      </w:pPr>
      <w:proofErr w:type="spellStart"/>
      <w:r>
        <w:t>EasyOCR</w:t>
      </w:r>
      <w:proofErr w:type="spellEnd"/>
      <w:r>
        <w:t>: dla dłuższej, szczegółowej analizy z większymi blokami tekstu</w:t>
      </w:r>
    </w:p>
    <w:p w14:paraId="36F1C483" w14:textId="69180C6C" w:rsidR="00A91C89" w:rsidRDefault="00A91C89" w:rsidP="00A91C89">
      <w:pPr>
        <w:pStyle w:val="Akapitzlist"/>
        <w:numPr>
          <w:ilvl w:val="1"/>
          <w:numId w:val="12"/>
        </w:numPr>
        <w:jc w:val="both"/>
      </w:pPr>
      <w:proofErr w:type="spellStart"/>
      <w:r>
        <w:t>PaddleOCR</w:t>
      </w:r>
      <w:proofErr w:type="spellEnd"/>
      <w:r>
        <w:t>: REKOMENDOWANY, szybkie i precyzyjne przetwarzanie tekstów w rysunkach patentowych</w:t>
      </w:r>
    </w:p>
    <w:p w14:paraId="00137486" w14:textId="741DD6D3" w:rsidR="00A91C89" w:rsidRDefault="00A91C89" w:rsidP="00A91C89">
      <w:pPr>
        <w:pStyle w:val="Akapitzlist"/>
        <w:numPr>
          <w:ilvl w:val="0"/>
          <w:numId w:val="12"/>
        </w:numPr>
        <w:jc w:val="both"/>
      </w:pPr>
      <w:r>
        <w:t xml:space="preserve">Automatyczne tłumaczenie: Gdy zostanie ta opcja zaznaczona, każdy wykryty tekst zostanie przetworzony mechanicznie przez Google </w:t>
      </w:r>
      <w:proofErr w:type="spellStart"/>
      <w:r>
        <w:t>Translate</w:t>
      </w:r>
      <w:proofErr w:type="spellEnd"/>
      <w:r>
        <w:t>. Gdy po przetłumaczeniu będzie on różny od oryginału, zostanie on zastąpiony</w:t>
      </w:r>
    </w:p>
    <w:p w14:paraId="2AFB4D16" w14:textId="77777777" w:rsidR="00A91C89" w:rsidRDefault="00A91C89" w:rsidP="00A91C89">
      <w:pPr>
        <w:pStyle w:val="Akapitzlist"/>
        <w:numPr>
          <w:ilvl w:val="0"/>
          <w:numId w:val="12"/>
        </w:numPr>
        <w:jc w:val="both"/>
      </w:pPr>
      <w:r>
        <w:t>Rozpoczęcie przetwarzania: AI zacznie przetwarzać zdjęcia:</w:t>
      </w:r>
    </w:p>
    <w:p w14:paraId="440E2172" w14:textId="578EA011" w:rsidR="00A91C89" w:rsidRDefault="00A91C89" w:rsidP="00A91C89">
      <w:pPr>
        <w:pStyle w:val="Akapitzlist"/>
        <w:jc w:val="center"/>
      </w:pPr>
      <w:r w:rsidRPr="00A91C89">
        <w:drawing>
          <wp:inline distT="0" distB="0" distL="0" distR="0" wp14:anchorId="159F99E0" wp14:editId="263869DD">
            <wp:extent cx="2941608" cy="957245"/>
            <wp:effectExtent l="0" t="0" r="0" b="0"/>
            <wp:docPr id="671188472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118847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50178" cy="9600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4A01DF" w14:textId="2A15D42A" w:rsidR="00A91C89" w:rsidRPr="00A91C89" w:rsidRDefault="00A91C89" w:rsidP="00A91C89">
      <w:pPr>
        <w:pStyle w:val="Akapitzlist"/>
        <w:jc w:val="both"/>
      </w:pPr>
      <w:r>
        <w:t>Przy pierwszym uruchomieniu danego silnika na nowym PC aplikacja poprosi o pobranie danego modelu. Po przetworzeniu zdjęć okno zmieni się na widok edytora.</w:t>
      </w:r>
    </w:p>
    <w:p w14:paraId="19C75BDD" w14:textId="25C1D72D" w:rsidR="00A91C89" w:rsidRDefault="00A91C89" w:rsidP="00A91C89">
      <w:pPr>
        <w:jc w:val="both"/>
        <w:rPr>
          <w:b/>
          <w:bCs/>
        </w:rPr>
      </w:pPr>
      <w:r w:rsidRPr="00A91C89">
        <w:rPr>
          <w:b/>
          <w:bCs/>
        </w:rPr>
        <w:lastRenderedPageBreak/>
        <w:t>Interfejs Edytora</w:t>
      </w:r>
    </w:p>
    <w:p w14:paraId="005670A7" w14:textId="3C001E84" w:rsidR="00A91C89" w:rsidRDefault="00480C97" w:rsidP="00A91C89">
      <w:pPr>
        <w:jc w:val="both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2C6942C2" wp14:editId="1C906C1B">
            <wp:extent cx="5745480" cy="3027680"/>
            <wp:effectExtent l="0" t="0" r="7620" b="1270"/>
            <wp:docPr id="1836933989" name="Obraz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5480" cy="3027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A7EE3C" w14:textId="6FFE77C7" w:rsidR="00480C97" w:rsidRDefault="00480C97" w:rsidP="00480C97">
      <w:pPr>
        <w:pStyle w:val="Akapitzlist"/>
        <w:numPr>
          <w:ilvl w:val="0"/>
          <w:numId w:val="14"/>
        </w:numPr>
        <w:jc w:val="both"/>
      </w:pPr>
      <w:r>
        <w:t>Widok zdjęcia z wykrytymi ramkami OCR.</w:t>
      </w:r>
    </w:p>
    <w:p w14:paraId="6B32CADD" w14:textId="154AC0C1" w:rsidR="00480C97" w:rsidRDefault="00480C97" w:rsidP="00480C97">
      <w:pPr>
        <w:pStyle w:val="Akapitzlist"/>
        <w:numPr>
          <w:ilvl w:val="0"/>
          <w:numId w:val="14"/>
        </w:numPr>
        <w:jc w:val="both"/>
      </w:pPr>
      <w:r>
        <w:t>Opcje kopiowania ustawień ramki z obecnie wybranej ramki źródłowej na docelową</w:t>
      </w:r>
    </w:p>
    <w:p w14:paraId="180558C0" w14:textId="5666BB10" w:rsidR="00480C97" w:rsidRDefault="00480C97" w:rsidP="00480C97">
      <w:pPr>
        <w:pStyle w:val="Akapitzlist"/>
        <w:numPr>
          <w:ilvl w:val="0"/>
          <w:numId w:val="14"/>
        </w:numPr>
        <w:jc w:val="both"/>
      </w:pPr>
      <w:r>
        <w:t>Opcje tworzenia/usuwania ramek</w:t>
      </w:r>
    </w:p>
    <w:p w14:paraId="66ECAC66" w14:textId="13127EE7" w:rsidR="00480C97" w:rsidRDefault="00480C97" w:rsidP="00480C97">
      <w:pPr>
        <w:pStyle w:val="Akapitzlist"/>
        <w:numPr>
          <w:ilvl w:val="0"/>
          <w:numId w:val="14"/>
        </w:numPr>
        <w:jc w:val="both"/>
      </w:pPr>
      <w:r>
        <w:t>Widok wykrytego tekstu i jego zastępowania</w:t>
      </w:r>
    </w:p>
    <w:p w14:paraId="240B4D4C" w14:textId="0A485DFF" w:rsidR="00480C97" w:rsidRDefault="00480C97" w:rsidP="00480C97">
      <w:pPr>
        <w:pStyle w:val="Akapitzlist"/>
        <w:numPr>
          <w:ilvl w:val="0"/>
          <w:numId w:val="14"/>
        </w:numPr>
        <w:jc w:val="both"/>
      </w:pPr>
      <w:r>
        <w:t>Ustawienia formatowania tekstu wraz z jego wyrównaniem, dopasowaniem i resetowaniem ramki</w:t>
      </w:r>
    </w:p>
    <w:p w14:paraId="4D69DFBE" w14:textId="2754C104" w:rsidR="00480C97" w:rsidRDefault="00480C97" w:rsidP="00480C97">
      <w:pPr>
        <w:pStyle w:val="Akapitzlist"/>
        <w:numPr>
          <w:ilvl w:val="0"/>
          <w:numId w:val="14"/>
        </w:numPr>
        <w:jc w:val="both"/>
      </w:pPr>
      <w:r>
        <w:t>Widok galerii z wgranymi obrazkami</w:t>
      </w:r>
    </w:p>
    <w:p w14:paraId="3A9BB2F9" w14:textId="48EEA7CF" w:rsidR="00480C97" w:rsidRDefault="00480C97" w:rsidP="00480C97">
      <w:pPr>
        <w:pStyle w:val="Akapitzlist"/>
        <w:numPr>
          <w:ilvl w:val="0"/>
          <w:numId w:val="14"/>
        </w:numPr>
        <w:jc w:val="both"/>
      </w:pPr>
      <w:r>
        <w:t>Opcje widoku</w:t>
      </w:r>
    </w:p>
    <w:p w14:paraId="6040A87D" w14:textId="1EA8301B" w:rsidR="00480C97" w:rsidRDefault="00480C97" w:rsidP="00480C97">
      <w:pPr>
        <w:pStyle w:val="Akapitzlist"/>
        <w:numPr>
          <w:ilvl w:val="0"/>
          <w:numId w:val="14"/>
        </w:numPr>
        <w:jc w:val="both"/>
      </w:pPr>
      <w:r>
        <w:t>Opcje eksportu i wyjścia</w:t>
      </w:r>
    </w:p>
    <w:p w14:paraId="7BEA9F55" w14:textId="19056A35" w:rsidR="00480C97" w:rsidRDefault="00480C97">
      <w:r>
        <w:br w:type="page"/>
      </w:r>
    </w:p>
    <w:p w14:paraId="52867988" w14:textId="3F4B54F2" w:rsidR="00480C97" w:rsidRDefault="00480C97" w:rsidP="00480C97">
      <w:pPr>
        <w:jc w:val="both"/>
        <w:rPr>
          <w:b/>
          <w:bCs/>
        </w:rPr>
      </w:pPr>
      <w:r>
        <w:rPr>
          <w:b/>
          <w:bCs/>
        </w:rPr>
        <w:lastRenderedPageBreak/>
        <w:t>Obsługa aplikacji:</w:t>
      </w:r>
    </w:p>
    <w:p w14:paraId="05281A35" w14:textId="35E974B7" w:rsidR="0058481F" w:rsidRDefault="0058481F" w:rsidP="0058481F">
      <w:pPr>
        <w:jc w:val="both"/>
      </w:pPr>
      <w:r>
        <w:t>Podstawą pracy w edytorze są ramki (</w:t>
      </w:r>
      <w:proofErr w:type="spellStart"/>
      <w:r>
        <w:t>bounding</w:t>
      </w:r>
      <w:proofErr w:type="spellEnd"/>
      <w:r>
        <w:t xml:space="preserve"> </w:t>
      </w:r>
      <w:proofErr w:type="spellStart"/>
      <w:r>
        <w:t>boxy</w:t>
      </w:r>
      <w:proofErr w:type="spellEnd"/>
      <w:r>
        <w:t>), które definiują obszar tekstu do podmiany. Część z nich jest wykrywana automatycznie przez AI, jednak w razie potrzeby można je dowolnie modyfikować oraz tworzyć nowe.</w:t>
      </w:r>
    </w:p>
    <w:p w14:paraId="4DF125E3" w14:textId="77777777" w:rsidR="0058481F" w:rsidRDefault="0058481F" w:rsidP="0058481F">
      <w:pPr>
        <w:jc w:val="both"/>
      </w:pPr>
      <w:r w:rsidRPr="0058481F">
        <w:drawing>
          <wp:inline distT="0" distB="0" distL="0" distR="0" wp14:anchorId="1083A36D" wp14:editId="78EF58A2">
            <wp:extent cx="5760720" cy="1628140"/>
            <wp:effectExtent l="0" t="0" r="0" b="0"/>
            <wp:docPr id="1007945076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794507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628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978B0D" w14:textId="27F011AE" w:rsidR="0058481F" w:rsidRDefault="0058481F" w:rsidP="0058481F">
      <w:pPr>
        <w:pStyle w:val="Akapitzlist"/>
        <w:numPr>
          <w:ilvl w:val="0"/>
          <w:numId w:val="16"/>
        </w:numPr>
        <w:jc w:val="both"/>
      </w:pPr>
      <w:r>
        <w:t>Czerwona ramka – Utworzona przez OCR/ręcznie ramka, w której nie ma ręcznie wpisanego tekstu (jest oryginalny)</w:t>
      </w:r>
    </w:p>
    <w:p w14:paraId="23C4D7BD" w14:textId="644AE9FD" w:rsidR="0058481F" w:rsidRPr="0058481F" w:rsidRDefault="0058481F" w:rsidP="0058481F">
      <w:pPr>
        <w:pStyle w:val="Akapitzlist"/>
        <w:numPr>
          <w:ilvl w:val="0"/>
          <w:numId w:val="16"/>
        </w:numPr>
        <w:jc w:val="both"/>
      </w:pPr>
      <w:r>
        <w:t xml:space="preserve">Żółta ramka - </w:t>
      </w:r>
      <w:r>
        <w:t xml:space="preserve">Utworzona przez OCR/ręcznie ramka, w której </w:t>
      </w:r>
      <w:r>
        <w:t xml:space="preserve">został wpisany ręcznie / przez tłumacza tekst. Należy zaznaczyć, że tło ramki jest białe i zastępuje ono elementy pod ramką. </w:t>
      </w:r>
      <w:r>
        <w:rPr>
          <w:i/>
          <w:iCs/>
        </w:rPr>
        <w:t>Sam tekst może odstawać „poza” ramkę</w:t>
      </w:r>
    </w:p>
    <w:p w14:paraId="6A9BB153" w14:textId="6F504ABC" w:rsidR="0058481F" w:rsidRDefault="0058481F" w:rsidP="0058481F">
      <w:pPr>
        <w:pStyle w:val="Akapitzlist"/>
        <w:numPr>
          <w:ilvl w:val="0"/>
          <w:numId w:val="16"/>
        </w:numPr>
        <w:jc w:val="both"/>
      </w:pPr>
      <w:r>
        <w:t>Szara ramka – ramka oznaczona ręcznie do ignorowania</w:t>
      </w:r>
    </w:p>
    <w:p w14:paraId="777FDF4C" w14:textId="72492858" w:rsidR="0058481F" w:rsidRDefault="0058481F" w:rsidP="0058481F">
      <w:pPr>
        <w:pStyle w:val="Akapitzlist"/>
        <w:numPr>
          <w:ilvl w:val="0"/>
          <w:numId w:val="16"/>
        </w:numPr>
        <w:jc w:val="both"/>
      </w:pPr>
      <w:r>
        <w:t>Zielona ramka – Ramka obecnie oznaczona do edycji</w:t>
      </w:r>
    </w:p>
    <w:p w14:paraId="35AAD607" w14:textId="3EBE40B3" w:rsidR="0058481F" w:rsidRDefault="0058481F" w:rsidP="0058481F">
      <w:pPr>
        <w:jc w:val="both"/>
      </w:pPr>
      <w:r>
        <w:t>Rysowanie nowych ramek: Do tworzenia nowych obszarów służą narzędzia w prawym panelu.</w:t>
      </w:r>
    </w:p>
    <w:p w14:paraId="6AC2A869" w14:textId="17BF63ED" w:rsidR="0058481F" w:rsidRDefault="0058481F" w:rsidP="0058481F">
      <w:pPr>
        <w:pStyle w:val="Akapitzlist"/>
        <w:numPr>
          <w:ilvl w:val="0"/>
          <w:numId w:val="15"/>
        </w:numPr>
        <w:jc w:val="both"/>
      </w:pPr>
      <w:r>
        <w:t>[+] Prostokąt: Pozwala na wykreślenie idealnie prostej ramki poprzez wciśnięcie lewego przycisku myszy (LPM) i przeciągnięcie kursorem po obrazie.</w:t>
      </w:r>
    </w:p>
    <w:p w14:paraId="4236EC24" w14:textId="1429DA44" w:rsidR="0058481F" w:rsidRDefault="0058481F" w:rsidP="0058481F">
      <w:pPr>
        <w:jc w:val="center"/>
      </w:pPr>
      <w:r w:rsidRPr="0058481F">
        <w:drawing>
          <wp:inline distT="0" distB="0" distL="0" distR="0" wp14:anchorId="24A7217F" wp14:editId="08464983">
            <wp:extent cx="3303917" cy="1244786"/>
            <wp:effectExtent l="0" t="0" r="0" b="0"/>
            <wp:docPr id="2130261405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026140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20328" cy="12509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91780E" w14:textId="59067579" w:rsidR="0058481F" w:rsidRDefault="0058481F" w:rsidP="0058481F">
      <w:pPr>
        <w:pStyle w:val="Akapitzlist"/>
        <w:numPr>
          <w:ilvl w:val="0"/>
          <w:numId w:val="15"/>
        </w:numPr>
        <w:jc w:val="both"/>
      </w:pPr>
      <w:r>
        <w:t>[+] Wielokąt: Umożliwia precyzyjne odrysowanie nieregularnych, poszarpanych kształtów. Kolejne wierzchołki stawia się za pomocą LPM, a zamykanie wielokąta następuje poprzez kliknięcie prawym przyciskiem myszy (PPM).</w:t>
      </w:r>
    </w:p>
    <w:p w14:paraId="1762EE93" w14:textId="22CDA344" w:rsidR="0058481F" w:rsidRDefault="0058481F" w:rsidP="0058481F">
      <w:pPr>
        <w:pStyle w:val="Akapitzlist"/>
        <w:jc w:val="center"/>
      </w:pPr>
      <w:r w:rsidRPr="0058481F">
        <w:drawing>
          <wp:inline distT="0" distB="0" distL="0" distR="0" wp14:anchorId="45FD290A" wp14:editId="545B6B8D">
            <wp:extent cx="4149305" cy="1155329"/>
            <wp:effectExtent l="0" t="0" r="3810" b="6985"/>
            <wp:docPr id="439082171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908217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60279" cy="1158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0F0DFB" w14:textId="715218E6" w:rsidR="0058481F" w:rsidRDefault="0058481F" w:rsidP="0058481F">
      <w:pPr>
        <w:pStyle w:val="Akapitzlist"/>
        <w:numPr>
          <w:ilvl w:val="0"/>
          <w:numId w:val="15"/>
        </w:numPr>
        <w:jc w:val="both"/>
      </w:pPr>
      <w:r>
        <w:lastRenderedPageBreak/>
        <w:t>Aproksymuj wielokąt do prostokąta: Przy zaznaczeniu tej opcji, narysowany, nieregularny kształt zostanie po zamknięciu automatycznie przekształcony w regularny prostokąt.</w:t>
      </w:r>
    </w:p>
    <w:p w14:paraId="43C2A067" w14:textId="644C6265" w:rsidR="00480C97" w:rsidRPr="00480C97" w:rsidRDefault="0058481F" w:rsidP="0058481F">
      <w:pPr>
        <w:jc w:val="both"/>
      </w:pPr>
      <w:r>
        <w:t xml:space="preserve">Usuwanie: Aby usunąć błędnie wykrytą lub narysowaną ramkę, należy ją zaznaczyć, a następnie użyć przycisku „Usuń </w:t>
      </w:r>
      <w:proofErr w:type="spellStart"/>
      <w:r>
        <w:t>zazn</w:t>
      </w:r>
      <w:proofErr w:type="spellEnd"/>
      <w:r>
        <w:t xml:space="preserve">. pole” (lub klawisza </w:t>
      </w:r>
      <w:proofErr w:type="spellStart"/>
      <w:r>
        <w:t>Delete</w:t>
      </w:r>
      <w:proofErr w:type="spellEnd"/>
      <w:r>
        <w:t>, o ile aktywowano pole wyboru „Włącz szybkie usuwanie (DEL)”</w:t>
      </w:r>
      <w:r>
        <w:t xml:space="preserve">- należy jednak </w:t>
      </w:r>
      <w:r w:rsidR="0040068E">
        <w:t>podkreślić,</w:t>
      </w:r>
      <w:r>
        <w:t xml:space="preserve"> że skrót jest </w:t>
      </w:r>
      <w:r w:rsidR="0040068E">
        <w:t>nieaktywny</w:t>
      </w:r>
      <w:r>
        <w:t xml:space="preserve"> przy wpisywaniu tekstu</w:t>
      </w:r>
      <w:r>
        <w:t>).</w:t>
      </w:r>
    </w:p>
    <w:p w14:paraId="7FC8218E" w14:textId="5DED61D6" w:rsidR="00480C97" w:rsidRPr="0040068E" w:rsidRDefault="0040068E" w:rsidP="00480C97">
      <w:pPr>
        <w:jc w:val="both"/>
        <w:rPr>
          <w:b/>
          <w:bCs/>
        </w:rPr>
      </w:pPr>
      <w:r w:rsidRPr="0040068E">
        <w:rPr>
          <w:b/>
          <w:bCs/>
        </w:rPr>
        <w:t>Manipulacja ramkami:</w:t>
      </w:r>
    </w:p>
    <w:p w14:paraId="54314EE6" w14:textId="48E8532E" w:rsidR="0040068E" w:rsidRDefault="0040068E" w:rsidP="0040068E">
      <w:pPr>
        <w:pStyle w:val="Akapitzlist"/>
        <w:numPr>
          <w:ilvl w:val="0"/>
          <w:numId w:val="15"/>
        </w:numPr>
        <w:jc w:val="both"/>
      </w:pPr>
      <w:r>
        <w:t>Przesuwanie: Zaznaczoną ramkę można przenieść, chwytając jej wnętrze LPM i przeciągając w inne miejsce.</w:t>
      </w:r>
    </w:p>
    <w:p w14:paraId="36CF2625" w14:textId="7DB3971D" w:rsidR="0040068E" w:rsidRDefault="0040068E" w:rsidP="0040068E">
      <w:pPr>
        <w:pStyle w:val="Akapitzlist"/>
        <w:numPr>
          <w:ilvl w:val="0"/>
          <w:numId w:val="15"/>
        </w:numPr>
        <w:jc w:val="both"/>
      </w:pPr>
      <w:r>
        <w:t xml:space="preserve">Zmiana kształtu: Pociągnięcie za niebieskie punkty (wierzchołki) lub pomarańczowe punkty (środki krawędzi) pozwala precyzyjnie dopasować wymiary </w:t>
      </w:r>
      <w:proofErr w:type="spellStart"/>
      <w:r>
        <w:t>boxa</w:t>
      </w:r>
      <w:proofErr w:type="spellEnd"/>
      <w:r>
        <w:t xml:space="preserve"> (wielokąty można w ten sposób rozciągać wektorowo).</w:t>
      </w:r>
    </w:p>
    <w:p w14:paraId="07120E40" w14:textId="43F734DB" w:rsidR="0040068E" w:rsidRPr="00480C97" w:rsidRDefault="0040068E" w:rsidP="0040068E">
      <w:pPr>
        <w:pStyle w:val="Akapitzlist"/>
        <w:numPr>
          <w:ilvl w:val="0"/>
          <w:numId w:val="15"/>
        </w:numPr>
        <w:jc w:val="both"/>
      </w:pPr>
      <w:r>
        <w:t>Inteligentne Przyciąganie (</w:t>
      </w:r>
      <w:proofErr w:type="spellStart"/>
      <w:r>
        <w:t>Snapping</w:t>
      </w:r>
      <w:proofErr w:type="spellEnd"/>
      <w:r>
        <w:t>): Przytrzymanie klawisza SHIFT podczas przesuwania całej ramki lub jej wierzchołka blokuje ruch do idealnej osi pionowej lub poziomej. Dodatkowo, ramka „przykleja się” automatycznie do krawędzi lub środków innych ramek w pobliżu</w:t>
      </w:r>
    </w:p>
    <w:p w14:paraId="50BF6D5C" w14:textId="53801FB7" w:rsidR="006646A4" w:rsidRPr="006646A4" w:rsidRDefault="006646A4" w:rsidP="006646A4">
      <w:pPr>
        <w:jc w:val="both"/>
        <w:rPr>
          <w:b/>
          <w:bCs/>
        </w:rPr>
      </w:pPr>
      <w:r w:rsidRPr="006646A4">
        <w:rPr>
          <w:b/>
          <w:bCs/>
        </w:rPr>
        <w:t>Szybkie kopiowanie ustawień (Malarze)</w:t>
      </w:r>
    </w:p>
    <w:p w14:paraId="784ADF03" w14:textId="774FF118" w:rsidR="006646A4" w:rsidRDefault="006646A4" w:rsidP="006646A4">
      <w:pPr>
        <w:jc w:val="both"/>
      </w:pPr>
      <w:r w:rsidRPr="006646A4">
        <w:t>W celu uniknięcia ręcznego ustawiania parametrów dla każdej nowej ramki, zaimplementowano narzędzia szybkiego kopiowania (Malarze):</w:t>
      </w:r>
    </w:p>
    <w:p w14:paraId="26D5AC58" w14:textId="47367E65" w:rsidR="006646A4" w:rsidRPr="006646A4" w:rsidRDefault="006646A4" w:rsidP="006646A4">
      <w:pPr>
        <w:jc w:val="center"/>
      </w:pPr>
      <w:r w:rsidRPr="006646A4">
        <w:drawing>
          <wp:inline distT="0" distB="0" distL="0" distR="0" wp14:anchorId="109BD3B1" wp14:editId="4514EF76">
            <wp:extent cx="3115110" cy="200053"/>
            <wp:effectExtent l="0" t="0" r="0" b="9525"/>
            <wp:docPr id="507619951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761995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15110" cy="200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1A1157" w14:textId="540D23E3" w:rsidR="006646A4" w:rsidRPr="006646A4" w:rsidRDefault="006646A4" w:rsidP="006646A4">
      <w:pPr>
        <w:pStyle w:val="Akapitzlist"/>
        <w:numPr>
          <w:ilvl w:val="0"/>
          <w:numId w:val="17"/>
        </w:numPr>
        <w:jc w:val="both"/>
      </w:pPr>
      <w:r w:rsidRPr="006646A4">
        <w:rPr>
          <w:rFonts w:ascii="Segoe UI Emoji" w:hAnsi="Segoe UI Emoji" w:cs="Segoe UI Emoji"/>
        </w:rPr>
        <w:t>🖌️</w:t>
      </w:r>
      <w:r w:rsidRPr="006646A4">
        <w:t xml:space="preserve"> Format (V): Kopiuje styl czcionki, wielkość, wyrównanie, kąt oraz interlinię ze wskazanej ramki wzorcowej na docelową.</w:t>
      </w:r>
    </w:p>
    <w:p w14:paraId="0EE68007" w14:textId="71DAADF3" w:rsidR="006646A4" w:rsidRPr="006646A4" w:rsidRDefault="006646A4" w:rsidP="006646A4">
      <w:pPr>
        <w:pStyle w:val="Akapitzlist"/>
        <w:numPr>
          <w:ilvl w:val="0"/>
          <w:numId w:val="17"/>
        </w:numPr>
        <w:jc w:val="both"/>
      </w:pPr>
      <w:r w:rsidRPr="006646A4">
        <w:rPr>
          <w:rFonts w:ascii="Segoe UI Emoji" w:hAnsi="Segoe UI Emoji" w:cs="Segoe UI Emoji"/>
        </w:rPr>
        <w:t>📏</w:t>
      </w:r>
      <w:r w:rsidRPr="006646A4">
        <w:t xml:space="preserve"> Rozmiar (C): Skaluje docelową ramkę tak, aby jej wymiary w pikselach (szerokość i wysokość) były identyczne jak w ramce wzorcowej.</w:t>
      </w:r>
    </w:p>
    <w:p w14:paraId="5C59AB35" w14:textId="470D7B68" w:rsidR="006646A4" w:rsidRPr="006646A4" w:rsidRDefault="006646A4" w:rsidP="006646A4">
      <w:pPr>
        <w:pStyle w:val="Akapitzlist"/>
        <w:numPr>
          <w:ilvl w:val="0"/>
          <w:numId w:val="17"/>
        </w:numPr>
        <w:jc w:val="both"/>
      </w:pPr>
      <w:r w:rsidRPr="006646A4">
        <w:rPr>
          <w:rFonts w:ascii="Segoe UI Emoji" w:hAnsi="Segoe UI Emoji" w:cs="Segoe UI Emoji"/>
        </w:rPr>
        <w:t>✨</w:t>
      </w:r>
      <w:r w:rsidRPr="006646A4">
        <w:t xml:space="preserve"> AIO (X) (</w:t>
      </w:r>
      <w:proofErr w:type="spellStart"/>
      <w:r w:rsidRPr="006646A4">
        <w:t>All</w:t>
      </w:r>
      <w:proofErr w:type="spellEnd"/>
      <w:r w:rsidRPr="006646A4">
        <w:t>-In-One): Łączy obie powyższe funkcje – kopiuje jednocześnie formatowanie tekstu oraz dokładny rozmiar ramki.</w:t>
      </w:r>
    </w:p>
    <w:p w14:paraId="341CE3C2" w14:textId="7709F16F" w:rsidR="0058481F" w:rsidRPr="006646A4" w:rsidRDefault="006646A4" w:rsidP="006646A4">
      <w:pPr>
        <w:jc w:val="both"/>
      </w:pPr>
      <w:r w:rsidRPr="006646A4">
        <w:t>Aby użyć narzędzia, należy zaznaczyć ramkę wzorcową, aktywować odpowiedniego malarza (przyciskiem na ekranie lub skrótem klawiszowym), a następnie kliknąć ramkę, na którą mają zostać nałożone zmiany.</w:t>
      </w:r>
    </w:p>
    <w:p w14:paraId="6CB12B2A" w14:textId="77777777" w:rsidR="003A3BC7" w:rsidRDefault="003A3BC7">
      <w:pPr>
        <w:rPr>
          <w:b/>
          <w:bCs/>
        </w:rPr>
      </w:pPr>
      <w:r>
        <w:rPr>
          <w:b/>
          <w:bCs/>
        </w:rPr>
        <w:br w:type="page"/>
      </w:r>
    </w:p>
    <w:p w14:paraId="500BB07F" w14:textId="63D1CD50" w:rsidR="006646A4" w:rsidRDefault="003A3BC7" w:rsidP="00A91C89">
      <w:pPr>
        <w:jc w:val="both"/>
        <w:rPr>
          <w:b/>
          <w:bCs/>
        </w:rPr>
      </w:pPr>
      <w:r w:rsidRPr="003A3BC7">
        <w:rPr>
          <w:b/>
          <w:bCs/>
        </w:rPr>
        <w:lastRenderedPageBreak/>
        <w:t>Praca z tekstem</w:t>
      </w:r>
      <w:r>
        <w:rPr>
          <w:b/>
          <w:bCs/>
        </w:rPr>
        <w:t>:</w:t>
      </w:r>
    </w:p>
    <w:p w14:paraId="4E43FE89" w14:textId="088118E3" w:rsidR="003A3BC7" w:rsidRDefault="003A3BC7" w:rsidP="003A3BC7">
      <w:pPr>
        <w:jc w:val="center"/>
        <w:rPr>
          <w:b/>
          <w:bCs/>
        </w:rPr>
      </w:pPr>
      <w:r w:rsidRPr="003A3BC7">
        <w:rPr>
          <w:b/>
          <w:bCs/>
        </w:rPr>
        <w:drawing>
          <wp:inline distT="0" distB="0" distL="0" distR="0" wp14:anchorId="5BA46A78" wp14:editId="3EAC048D">
            <wp:extent cx="4865298" cy="1397593"/>
            <wp:effectExtent l="0" t="0" r="0" b="0"/>
            <wp:docPr id="1686205156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620515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77393" cy="14010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37B655" w14:textId="6C7D9F6D" w:rsidR="003A3BC7" w:rsidRPr="003A3BC7" w:rsidRDefault="003A3BC7" w:rsidP="003A3BC7">
      <w:pPr>
        <w:pStyle w:val="Akapitzlist"/>
        <w:numPr>
          <w:ilvl w:val="0"/>
          <w:numId w:val="18"/>
        </w:numPr>
        <w:jc w:val="both"/>
      </w:pPr>
      <w:r w:rsidRPr="003A3BC7">
        <w:t>Oryginał: Zablokowane pole tekstowe wyświetlające zawartość rozpoznaną przez AI na obrazie. W przypadku włączonego automatycznego tłumaczenia widoczny jest tu tekst oryginalny oraz jego przetłumaczony odpowiednik.</w:t>
      </w:r>
    </w:p>
    <w:p w14:paraId="6E6C4D2B" w14:textId="00628655" w:rsidR="003A3BC7" w:rsidRPr="003A3BC7" w:rsidRDefault="003A3BC7" w:rsidP="003A3BC7">
      <w:pPr>
        <w:pStyle w:val="Akapitzlist"/>
        <w:numPr>
          <w:ilvl w:val="0"/>
          <w:numId w:val="18"/>
        </w:numPr>
        <w:jc w:val="both"/>
      </w:pPr>
      <w:r w:rsidRPr="003A3BC7">
        <w:t>Tekst zastępczy: Aktywne pole robocze. Wprowadzony w nim tekst natychmiast pojawia się na nałożonej wirtualnej warstwie (z krótkim, optymalizacyjnym opóźnieniem w celu zachowania płynności działania programu). Puste pole nie wygeneruje warstwy nakrywającej.</w:t>
      </w:r>
    </w:p>
    <w:p w14:paraId="5ACF99CB" w14:textId="4BD9656E" w:rsidR="003A3BC7" w:rsidRDefault="003A3BC7" w:rsidP="003A3BC7">
      <w:pPr>
        <w:pStyle w:val="Akapitzlist"/>
        <w:numPr>
          <w:ilvl w:val="0"/>
          <w:numId w:val="18"/>
        </w:numPr>
        <w:jc w:val="both"/>
      </w:pPr>
      <w:r w:rsidRPr="003A3BC7">
        <w:t xml:space="preserve">Indeksy: Przyciski X₂ oraz X² wstawiają specjalne znaczniki (odpowiednio _{tekst} oraz ^{tekst}), co pozwala na prawidłowe </w:t>
      </w:r>
      <w:proofErr w:type="spellStart"/>
      <w:r w:rsidRPr="003A3BC7">
        <w:t>renderowanie</w:t>
      </w:r>
      <w:proofErr w:type="spellEnd"/>
      <w:r w:rsidRPr="003A3BC7">
        <w:t xml:space="preserve"> wzorów chemicznych lub jednostek matematycznych.</w:t>
      </w:r>
    </w:p>
    <w:p w14:paraId="21FBA7E8" w14:textId="68377CD9" w:rsidR="003A3BC7" w:rsidRPr="003A3BC7" w:rsidRDefault="003A3BC7" w:rsidP="003A3BC7">
      <w:pPr>
        <w:jc w:val="center"/>
      </w:pPr>
      <w:r w:rsidRPr="003A3BC7">
        <w:drawing>
          <wp:inline distT="0" distB="0" distL="0" distR="0" wp14:anchorId="10D8763A" wp14:editId="5F729C06">
            <wp:extent cx="4692770" cy="1024733"/>
            <wp:effectExtent l="0" t="0" r="0" b="4445"/>
            <wp:docPr id="147104161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10416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01480" cy="1026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3097E2" w14:textId="77777777" w:rsidR="003A3BC7" w:rsidRDefault="003A3BC7" w:rsidP="003A3BC7">
      <w:pPr>
        <w:jc w:val="both"/>
        <w:rPr>
          <w:b/>
          <w:bCs/>
        </w:rPr>
      </w:pPr>
      <w:r w:rsidRPr="003A3BC7">
        <w:rPr>
          <w:b/>
          <w:bCs/>
        </w:rPr>
        <w:t>Ustawienia formatowania</w:t>
      </w:r>
    </w:p>
    <w:p w14:paraId="618CAFFE" w14:textId="6F70770B" w:rsidR="003A3BC7" w:rsidRPr="003A3BC7" w:rsidRDefault="003A3BC7" w:rsidP="003A3BC7">
      <w:pPr>
        <w:jc w:val="center"/>
        <w:rPr>
          <w:b/>
          <w:bCs/>
        </w:rPr>
      </w:pPr>
      <w:r w:rsidRPr="003A3BC7">
        <w:rPr>
          <w:b/>
          <w:bCs/>
        </w:rPr>
        <w:drawing>
          <wp:inline distT="0" distB="0" distL="0" distR="0" wp14:anchorId="4893DFED" wp14:editId="6C02558C">
            <wp:extent cx="3219899" cy="1895740"/>
            <wp:effectExtent l="0" t="0" r="0" b="9525"/>
            <wp:docPr id="1905779536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577953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219899" cy="189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5CD70E" w14:textId="77777777" w:rsidR="003A3BC7" w:rsidRPr="003A3BC7" w:rsidRDefault="003A3BC7" w:rsidP="003A3BC7">
      <w:pPr>
        <w:jc w:val="both"/>
      </w:pPr>
      <w:r w:rsidRPr="003A3BC7">
        <w:t>Dla każdej aktywnej ramki można zdefiniować szereg precyzyjnych parametrów:</w:t>
      </w:r>
    </w:p>
    <w:p w14:paraId="1AB2E8D7" w14:textId="77777777" w:rsidR="003A3BC7" w:rsidRPr="003A3BC7" w:rsidRDefault="003A3BC7" w:rsidP="003A3BC7">
      <w:pPr>
        <w:numPr>
          <w:ilvl w:val="0"/>
          <w:numId w:val="19"/>
        </w:numPr>
        <w:jc w:val="both"/>
      </w:pPr>
      <w:r w:rsidRPr="003A3BC7">
        <w:t>Font i Wielkość: Wybór rodzaju i rozmiaru czcionki. Zastosowano również przycisk [Wszędzie], który natychmiastowo aplikuje wybrany rodzaj fontu do wszystkich ramek na aktualnym obrazie.</w:t>
      </w:r>
    </w:p>
    <w:p w14:paraId="5C9B2EC9" w14:textId="77777777" w:rsidR="003A3BC7" w:rsidRPr="003A3BC7" w:rsidRDefault="003A3BC7" w:rsidP="003A3BC7">
      <w:pPr>
        <w:numPr>
          <w:ilvl w:val="0"/>
          <w:numId w:val="19"/>
        </w:numPr>
        <w:jc w:val="both"/>
      </w:pPr>
      <w:r w:rsidRPr="003A3BC7">
        <w:lastRenderedPageBreak/>
        <w:t>Poziom i Pion: Ustawienia wyrównywania (justowania) tekstu wewnątrz wygenerowanej ramki.</w:t>
      </w:r>
    </w:p>
    <w:p w14:paraId="485EB514" w14:textId="77777777" w:rsidR="003A3BC7" w:rsidRPr="003A3BC7" w:rsidRDefault="003A3BC7" w:rsidP="003A3BC7">
      <w:pPr>
        <w:numPr>
          <w:ilvl w:val="0"/>
          <w:numId w:val="19"/>
        </w:numPr>
        <w:jc w:val="both"/>
      </w:pPr>
      <w:r w:rsidRPr="003A3BC7">
        <w:t>Kąt (°): Pozwala na dowolny obrót tekstu, z domyślnie wyliczoną przez aplikację wartością na podstawie układu krawędzi ramki.</w:t>
      </w:r>
    </w:p>
    <w:p w14:paraId="745594DB" w14:textId="77777777" w:rsidR="003A3BC7" w:rsidRPr="003A3BC7" w:rsidRDefault="003A3BC7" w:rsidP="003A3BC7">
      <w:pPr>
        <w:numPr>
          <w:ilvl w:val="0"/>
          <w:numId w:val="19"/>
        </w:numPr>
        <w:jc w:val="both"/>
      </w:pPr>
      <w:r w:rsidRPr="003A3BC7">
        <w:t>Wymiary pikselowe (W, H): Pozwalają na bezwzględne przeskalowanie ramki na podstawie wpisanych, dokładnych wartości w pikselach dla szerokości i wysokości (skalowanie odbywa się względem środka ramki).</w:t>
      </w:r>
    </w:p>
    <w:p w14:paraId="123C9889" w14:textId="77777777" w:rsidR="003A3BC7" w:rsidRPr="003A3BC7" w:rsidRDefault="003A3BC7" w:rsidP="003A3BC7">
      <w:pPr>
        <w:numPr>
          <w:ilvl w:val="0"/>
          <w:numId w:val="19"/>
        </w:numPr>
        <w:jc w:val="both"/>
      </w:pPr>
      <w:r w:rsidRPr="003A3BC7">
        <w:t>Przesunięcie względem tła (X, Y): Pozwala na mikro-korekty pozycji samej warstwy tekstowej względem wygenerowanego, białego tła maskującego.</w:t>
      </w:r>
    </w:p>
    <w:p w14:paraId="39B486BA" w14:textId="77777777" w:rsidR="003A3BC7" w:rsidRPr="003A3BC7" w:rsidRDefault="003A3BC7" w:rsidP="003A3BC7">
      <w:pPr>
        <w:numPr>
          <w:ilvl w:val="0"/>
          <w:numId w:val="19"/>
        </w:numPr>
        <w:jc w:val="both"/>
      </w:pPr>
      <w:r w:rsidRPr="003A3BC7">
        <w:t>Ignoruj / Przywróć: Błędnie wykryte przez silnik OCR obiekty (np. zanieczyszczenia skanu) można wyłączyć z eksportu, używając przycisku „Ignoruj (Bez zmian)”. Sprawia to, że ramka staje się szara, a oryginalny fragment obrazu pozostaje nietknięty. Akcję tę można cofnąć przyciskiem „Przywróć (OCR)”.</w:t>
      </w:r>
    </w:p>
    <w:p w14:paraId="191193AD" w14:textId="77777777" w:rsidR="00F03BD3" w:rsidRDefault="00F03BD3" w:rsidP="00F03BD3">
      <w:pPr>
        <w:jc w:val="both"/>
        <w:rPr>
          <w:b/>
          <w:bCs/>
        </w:rPr>
      </w:pPr>
    </w:p>
    <w:p w14:paraId="07198A1A" w14:textId="45D4711E" w:rsidR="00F03BD3" w:rsidRDefault="00F03BD3" w:rsidP="00F03BD3">
      <w:pPr>
        <w:jc w:val="both"/>
        <w:rPr>
          <w:b/>
          <w:bCs/>
        </w:rPr>
      </w:pPr>
      <w:r w:rsidRPr="00F03BD3">
        <w:rPr>
          <w:b/>
          <w:bCs/>
        </w:rPr>
        <w:t>Opcje widoku</w:t>
      </w:r>
    </w:p>
    <w:p w14:paraId="03640E01" w14:textId="2D91AEF1" w:rsidR="00F03BD3" w:rsidRPr="00F03BD3" w:rsidRDefault="00F03BD3" w:rsidP="00F03BD3">
      <w:pPr>
        <w:jc w:val="center"/>
        <w:rPr>
          <w:b/>
          <w:bCs/>
        </w:rPr>
      </w:pPr>
      <w:r w:rsidRPr="00F03BD3">
        <w:rPr>
          <w:b/>
          <w:bCs/>
        </w:rPr>
        <w:drawing>
          <wp:inline distT="0" distB="0" distL="0" distR="0" wp14:anchorId="48F120CD" wp14:editId="65843CBA">
            <wp:extent cx="4334480" cy="619211"/>
            <wp:effectExtent l="0" t="0" r="9525" b="9525"/>
            <wp:docPr id="1802784809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278480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34480" cy="619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57E5AC" w14:textId="6FBA31E2" w:rsidR="00F03BD3" w:rsidRPr="00F03BD3" w:rsidRDefault="00F03BD3" w:rsidP="00F03BD3">
      <w:pPr>
        <w:pStyle w:val="Akapitzlist"/>
        <w:numPr>
          <w:ilvl w:val="0"/>
          <w:numId w:val="20"/>
        </w:numPr>
        <w:jc w:val="both"/>
      </w:pPr>
      <w:r w:rsidRPr="00F03BD3">
        <w:t xml:space="preserve">Krycie </w:t>
      </w:r>
      <w:proofErr w:type="spellStart"/>
      <w:r w:rsidRPr="00F03BD3">
        <w:t>zazn</w:t>
      </w:r>
      <w:proofErr w:type="spellEnd"/>
      <w:r w:rsidRPr="00F03BD3">
        <w:t xml:space="preserve">. pola: Suwak pozwalający manipulować przezroczystością (kanał Alfa) </w:t>
      </w:r>
      <w:r>
        <w:t>obecnie</w:t>
      </w:r>
      <w:r w:rsidRPr="00F03BD3">
        <w:t xml:space="preserve"> wybranej ramki. Służy do prześwietlenia nakładanej łaty tekstowej, co umożliwia zweryfikowanie oryginalnego fragmentu rysunku pod spodem.</w:t>
      </w:r>
    </w:p>
    <w:p w14:paraId="5508CB63" w14:textId="2EE67BB5" w:rsidR="00F03BD3" w:rsidRPr="00F03BD3" w:rsidRDefault="00F03BD3" w:rsidP="00F03BD3">
      <w:pPr>
        <w:pStyle w:val="Akapitzlist"/>
        <w:numPr>
          <w:ilvl w:val="0"/>
          <w:numId w:val="20"/>
        </w:numPr>
        <w:jc w:val="both"/>
      </w:pPr>
      <w:r w:rsidRPr="00F03BD3">
        <w:t>Podgląd tłumaczenia: Wyłączenie tej opcji chowa wszystkie nałożone teksty zastępcze, pokazując nienaruszony obraz źródłowy.</w:t>
      </w:r>
    </w:p>
    <w:p w14:paraId="4D6F8415" w14:textId="77777777" w:rsidR="00F03BD3" w:rsidRDefault="00F03BD3" w:rsidP="00F03BD3">
      <w:pPr>
        <w:pStyle w:val="Akapitzlist"/>
        <w:numPr>
          <w:ilvl w:val="0"/>
          <w:numId w:val="20"/>
        </w:numPr>
        <w:jc w:val="both"/>
      </w:pPr>
      <w:r w:rsidRPr="00F03BD3">
        <w:t>Pokaż ramki: Wyłączenie tej opcji ukrywa obramowania edytora, prezentując docelowy, czysty podgląd pliku gotowego do eksportu.</w:t>
      </w:r>
    </w:p>
    <w:p w14:paraId="7B7E0F53" w14:textId="53FF3180" w:rsidR="00F03BD3" w:rsidRPr="00F03BD3" w:rsidRDefault="00F03BD3" w:rsidP="00F03BD3">
      <w:pPr>
        <w:pStyle w:val="Akapitzlist"/>
        <w:numPr>
          <w:ilvl w:val="0"/>
          <w:numId w:val="20"/>
        </w:numPr>
        <w:jc w:val="both"/>
      </w:pPr>
      <w:r>
        <w:t>Powiększenie obrazu: Jest to suwak wykonujący powiększenie/zmniejszenie powiększenia w obecnym obrazie.</w:t>
      </w:r>
    </w:p>
    <w:p w14:paraId="4A2B01C7" w14:textId="77777777" w:rsidR="00F03BD3" w:rsidRPr="00F03BD3" w:rsidRDefault="00F03BD3" w:rsidP="00F03BD3">
      <w:pPr>
        <w:jc w:val="both"/>
        <w:rPr>
          <w:b/>
          <w:bCs/>
        </w:rPr>
      </w:pPr>
    </w:p>
    <w:p w14:paraId="6F60C332" w14:textId="733B8A42" w:rsidR="00F03BD3" w:rsidRDefault="00F03BD3" w:rsidP="00F03BD3">
      <w:pPr>
        <w:jc w:val="both"/>
      </w:pPr>
      <w:r w:rsidRPr="00F03BD3">
        <w:rPr>
          <w:b/>
          <w:bCs/>
        </w:rPr>
        <w:t xml:space="preserve">Galeria (Miniatury): </w:t>
      </w:r>
      <w:r w:rsidRPr="00F03BD3">
        <w:t>Widok po lewej stronie dolnego panelu pozwala na nawigację między przetworzonymi plikami. Suwakiem nad galerią („Zoom Galerii”) można regulować wielkość generowanych miniatur. Aktywny obecnie plik jest podświetlony w galerii na niebiesko.</w:t>
      </w:r>
    </w:p>
    <w:p w14:paraId="19D653EF" w14:textId="2605D040" w:rsidR="003A3BC7" w:rsidRPr="00F03BD3" w:rsidRDefault="00F03BD3" w:rsidP="00F03BD3">
      <w:r>
        <w:br w:type="page"/>
      </w:r>
    </w:p>
    <w:p w14:paraId="1C617E49" w14:textId="4E6528AD" w:rsidR="00A91C89" w:rsidRPr="00A91C89" w:rsidRDefault="00A91C89" w:rsidP="00A91C89">
      <w:pPr>
        <w:jc w:val="both"/>
        <w:rPr>
          <w:b/>
          <w:bCs/>
        </w:rPr>
      </w:pPr>
      <w:r w:rsidRPr="00A91C89">
        <w:rPr>
          <w:b/>
          <w:bCs/>
        </w:rPr>
        <w:lastRenderedPageBreak/>
        <w:t>Sterowanie Widokiem</w:t>
      </w:r>
    </w:p>
    <w:p w14:paraId="63367396" w14:textId="77777777" w:rsidR="00A91C89" w:rsidRPr="00A91C89" w:rsidRDefault="00A91C89" w:rsidP="00A91C89">
      <w:pPr>
        <w:numPr>
          <w:ilvl w:val="0"/>
          <w:numId w:val="7"/>
        </w:numPr>
        <w:jc w:val="both"/>
      </w:pPr>
      <w:proofErr w:type="spellStart"/>
      <w:r w:rsidRPr="00A91C89">
        <w:rPr>
          <w:b/>
          <w:bCs/>
        </w:rPr>
        <w:t>Scroll</w:t>
      </w:r>
      <w:proofErr w:type="spellEnd"/>
      <w:r w:rsidRPr="00A91C89">
        <w:rPr>
          <w:b/>
          <w:bCs/>
        </w:rPr>
        <w:t xml:space="preserve"> (Kółko myszy):</w:t>
      </w:r>
      <w:r w:rsidRPr="00A91C89">
        <w:t xml:space="preserve"> Przewijanie panelu bocznego lub galerii.</w:t>
      </w:r>
    </w:p>
    <w:p w14:paraId="3AFD1CC1" w14:textId="77777777" w:rsidR="00A91C89" w:rsidRPr="00A91C89" w:rsidRDefault="00A91C89" w:rsidP="00A91C89">
      <w:pPr>
        <w:numPr>
          <w:ilvl w:val="0"/>
          <w:numId w:val="7"/>
        </w:numPr>
        <w:jc w:val="both"/>
      </w:pPr>
      <w:r w:rsidRPr="00A91C89">
        <w:rPr>
          <w:b/>
          <w:bCs/>
        </w:rPr>
        <w:t>Kółko myszy na zdjęciu:</w:t>
      </w:r>
      <w:r w:rsidRPr="00A91C89">
        <w:t xml:space="preserve"> Płynny Zoom w czasie rzeczywistym.</w:t>
      </w:r>
    </w:p>
    <w:p w14:paraId="1B44FB19" w14:textId="77777777" w:rsidR="00A91C89" w:rsidRPr="00A91C89" w:rsidRDefault="00A91C89" w:rsidP="00A91C89">
      <w:pPr>
        <w:numPr>
          <w:ilvl w:val="0"/>
          <w:numId w:val="7"/>
        </w:numPr>
        <w:jc w:val="both"/>
      </w:pPr>
      <w:r w:rsidRPr="00A91C89">
        <w:rPr>
          <w:b/>
          <w:bCs/>
        </w:rPr>
        <w:t>LPM (Lewy Przycisk Myszy) na tło + Przeciągnięcie:</w:t>
      </w:r>
      <w:r w:rsidRPr="00A91C89">
        <w:t xml:space="preserve"> Przesuwanie widoku obrazka (</w:t>
      </w:r>
      <w:proofErr w:type="spellStart"/>
      <w:r w:rsidRPr="00A91C89">
        <w:t>Panning</w:t>
      </w:r>
      <w:proofErr w:type="spellEnd"/>
      <w:r w:rsidRPr="00A91C89">
        <w:t>).</w:t>
      </w:r>
    </w:p>
    <w:p w14:paraId="40619F89" w14:textId="77777777" w:rsidR="00A91C89" w:rsidRPr="00A91C89" w:rsidRDefault="00A91C89" w:rsidP="00A91C89">
      <w:pPr>
        <w:numPr>
          <w:ilvl w:val="0"/>
          <w:numId w:val="7"/>
        </w:numPr>
        <w:jc w:val="both"/>
      </w:pPr>
      <w:r w:rsidRPr="00A91C89">
        <w:rPr>
          <w:b/>
          <w:bCs/>
        </w:rPr>
        <w:t xml:space="preserve">LPM na krawędź/środek </w:t>
      </w:r>
      <w:proofErr w:type="spellStart"/>
      <w:r w:rsidRPr="00A91C89">
        <w:rPr>
          <w:b/>
          <w:bCs/>
        </w:rPr>
        <w:t>boxa</w:t>
      </w:r>
      <w:proofErr w:type="spellEnd"/>
      <w:r w:rsidRPr="00A91C89">
        <w:rPr>
          <w:b/>
          <w:bCs/>
        </w:rPr>
        <w:t xml:space="preserve"> + Przeciągnięcie:</w:t>
      </w:r>
      <w:r w:rsidRPr="00A91C89">
        <w:t xml:space="preserve"> Zmiana rozmiaru lub przenoszenie ramki tekstowej.</w:t>
      </w:r>
    </w:p>
    <w:p w14:paraId="7C32201C" w14:textId="4C30FCA7" w:rsidR="00A91C89" w:rsidRPr="00A91C89" w:rsidRDefault="00A91C89" w:rsidP="00A91C89">
      <w:pPr>
        <w:jc w:val="both"/>
        <w:rPr>
          <w:b/>
          <w:bCs/>
        </w:rPr>
      </w:pPr>
      <w:r w:rsidRPr="00A91C89">
        <w:rPr>
          <w:b/>
          <w:bCs/>
        </w:rPr>
        <w:t>Skróty Klawiszowe</w:t>
      </w:r>
    </w:p>
    <w:p w14:paraId="2A06CE1B" w14:textId="77777777" w:rsidR="00A91C89" w:rsidRPr="00A91C89" w:rsidRDefault="00A91C89" w:rsidP="00A91C89">
      <w:pPr>
        <w:numPr>
          <w:ilvl w:val="0"/>
          <w:numId w:val="8"/>
        </w:numPr>
        <w:jc w:val="both"/>
      </w:pPr>
      <w:proofErr w:type="spellStart"/>
      <w:r w:rsidRPr="00A91C89">
        <w:t>Ctrl</w:t>
      </w:r>
      <w:proofErr w:type="spellEnd"/>
      <w:r w:rsidRPr="00A91C89">
        <w:t xml:space="preserve"> + Z - </w:t>
      </w:r>
      <w:r w:rsidRPr="00A91C89">
        <w:rPr>
          <w:b/>
          <w:bCs/>
        </w:rPr>
        <w:t>Cofnij</w:t>
      </w:r>
      <w:r w:rsidRPr="00A91C89">
        <w:t xml:space="preserve"> (Historia pamięta do 10 kroków wstecz).</w:t>
      </w:r>
    </w:p>
    <w:p w14:paraId="621DA611" w14:textId="1F268EA8" w:rsidR="00A91C89" w:rsidRPr="00A91C89" w:rsidRDefault="00A91C89" w:rsidP="00A91C89">
      <w:pPr>
        <w:numPr>
          <w:ilvl w:val="0"/>
          <w:numId w:val="8"/>
        </w:numPr>
        <w:jc w:val="both"/>
      </w:pPr>
      <w:proofErr w:type="spellStart"/>
      <w:r w:rsidRPr="00A91C89">
        <w:t>Ctrl</w:t>
      </w:r>
      <w:proofErr w:type="spellEnd"/>
      <w:r w:rsidRPr="00A91C89">
        <w:t xml:space="preserve"> + Y - </w:t>
      </w:r>
      <w:r w:rsidRPr="00A91C89">
        <w:rPr>
          <w:b/>
          <w:bCs/>
        </w:rPr>
        <w:t>Ponów</w:t>
      </w:r>
      <w:r w:rsidRPr="00A91C89">
        <w:t>.</w:t>
      </w:r>
    </w:p>
    <w:p w14:paraId="2678C639" w14:textId="77777777" w:rsidR="00A91C89" w:rsidRPr="00A91C89" w:rsidRDefault="00A91C89" w:rsidP="00A91C89">
      <w:pPr>
        <w:numPr>
          <w:ilvl w:val="0"/>
          <w:numId w:val="8"/>
        </w:numPr>
        <w:jc w:val="both"/>
      </w:pPr>
      <w:proofErr w:type="spellStart"/>
      <w:r w:rsidRPr="00A91C89">
        <w:t>Ctrl</w:t>
      </w:r>
      <w:proofErr w:type="spellEnd"/>
      <w:r w:rsidRPr="00A91C89">
        <w:t xml:space="preserve"> + C / </w:t>
      </w:r>
      <w:proofErr w:type="spellStart"/>
      <w:r w:rsidRPr="00A91C89">
        <w:t>Ctrl</w:t>
      </w:r>
      <w:proofErr w:type="spellEnd"/>
      <w:r w:rsidRPr="00A91C89">
        <w:t xml:space="preserve"> + V - </w:t>
      </w:r>
      <w:r w:rsidRPr="00A91C89">
        <w:rPr>
          <w:b/>
          <w:bCs/>
        </w:rPr>
        <w:t>Kopiuj / Wklej</w:t>
      </w:r>
      <w:r w:rsidRPr="00A91C89">
        <w:t xml:space="preserve"> wybraną ramkę tekstową (wkleja się minimalnie przesunięta obok oryginału).</w:t>
      </w:r>
    </w:p>
    <w:p w14:paraId="02594FB4" w14:textId="77777777" w:rsidR="00A91C89" w:rsidRPr="00A91C89" w:rsidRDefault="00A91C89" w:rsidP="00A91C89">
      <w:pPr>
        <w:numPr>
          <w:ilvl w:val="0"/>
          <w:numId w:val="8"/>
        </w:numPr>
        <w:jc w:val="both"/>
      </w:pPr>
      <w:proofErr w:type="spellStart"/>
      <w:r w:rsidRPr="00A91C89">
        <w:t>Delete</w:t>
      </w:r>
      <w:proofErr w:type="spellEnd"/>
      <w:r w:rsidRPr="00A91C89">
        <w:t xml:space="preserve"> - Szybkie usunięcie zaznaczonej ramki (wymaga zaznaczenia opcji "Włącz szybkie usuwanie").</w:t>
      </w:r>
    </w:p>
    <w:p w14:paraId="37535B72" w14:textId="1FAADFAD" w:rsidR="00A91C89" w:rsidRPr="00A91C89" w:rsidRDefault="00A91C89" w:rsidP="00A91C89">
      <w:pPr>
        <w:numPr>
          <w:ilvl w:val="0"/>
          <w:numId w:val="8"/>
        </w:numPr>
        <w:jc w:val="both"/>
      </w:pPr>
      <w:r w:rsidRPr="00A91C89">
        <w:t xml:space="preserve">V - Aktywacja </w:t>
      </w:r>
      <w:r w:rsidRPr="00A91C89">
        <w:rPr>
          <w:b/>
          <w:bCs/>
        </w:rPr>
        <w:t>Malarza Formatu</w:t>
      </w:r>
    </w:p>
    <w:p w14:paraId="13E800F5" w14:textId="7953B634" w:rsidR="00A91C89" w:rsidRPr="00A91C89" w:rsidRDefault="00A91C89" w:rsidP="00A91C89">
      <w:pPr>
        <w:numPr>
          <w:ilvl w:val="0"/>
          <w:numId w:val="8"/>
        </w:numPr>
        <w:jc w:val="both"/>
      </w:pPr>
      <w:r w:rsidRPr="00A91C89">
        <w:t xml:space="preserve">C - Aktywacja </w:t>
      </w:r>
      <w:r w:rsidRPr="00A91C89">
        <w:rPr>
          <w:b/>
          <w:bCs/>
        </w:rPr>
        <w:t>Malarza Rozmiaru</w:t>
      </w:r>
      <w:r w:rsidRPr="00A91C89">
        <w:t xml:space="preserve"> </w:t>
      </w:r>
    </w:p>
    <w:p w14:paraId="467967A2" w14:textId="5F514CA3" w:rsidR="00A91C89" w:rsidRPr="00A91C89" w:rsidRDefault="00A91C89" w:rsidP="00A91C89">
      <w:pPr>
        <w:numPr>
          <w:ilvl w:val="0"/>
          <w:numId w:val="8"/>
        </w:numPr>
        <w:jc w:val="both"/>
      </w:pPr>
      <w:r w:rsidRPr="00A91C89">
        <w:t xml:space="preserve">X - Aktywacja </w:t>
      </w:r>
      <w:r w:rsidRPr="00A91C89">
        <w:rPr>
          <w:b/>
          <w:bCs/>
        </w:rPr>
        <w:t>Malarza AIO</w:t>
      </w:r>
    </w:p>
    <w:p w14:paraId="3A898745" w14:textId="1313DF3B" w:rsidR="00A91C89" w:rsidRPr="00A91C89" w:rsidRDefault="00A91C89" w:rsidP="00A91C89">
      <w:pPr>
        <w:numPr>
          <w:ilvl w:val="0"/>
          <w:numId w:val="8"/>
        </w:numPr>
        <w:jc w:val="both"/>
      </w:pPr>
      <w:r w:rsidRPr="00A91C89">
        <w:t xml:space="preserve">SHIFT (Przytrzymany podczas przesuwania) - </w:t>
      </w:r>
      <w:r w:rsidRPr="00A91C89">
        <w:rPr>
          <w:b/>
          <w:bCs/>
        </w:rPr>
        <w:t>Zablokowanie osi (X/Y)</w:t>
      </w:r>
      <w:r w:rsidRPr="00A91C89">
        <w:t xml:space="preserve"> oraz </w:t>
      </w:r>
      <w:r w:rsidRPr="00A91C89">
        <w:rPr>
          <w:b/>
          <w:bCs/>
        </w:rPr>
        <w:t xml:space="preserve">Inteligentny </w:t>
      </w:r>
      <w:proofErr w:type="spellStart"/>
      <w:r w:rsidRPr="00A91C89">
        <w:rPr>
          <w:b/>
          <w:bCs/>
        </w:rPr>
        <w:t>Snapping</w:t>
      </w:r>
      <w:proofErr w:type="spellEnd"/>
      <w:r w:rsidRPr="00A91C89">
        <w:t>.</w:t>
      </w:r>
    </w:p>
    <w:p w14:paraId="2D7F4104" w14:textId="77777777" w:rsidR="00F03BD3" w:rsidRDefault="00F03BD3">
      <w:r>
        <w:br w:type="page"/>
      </w:r>
    </w:p>
    <w:p w14:paraId="5DE91612" w14:textId="7C6799AB" w:rsidR="00A91C89" w:rsidRPr="00A91C89" w:rsidRDefault="00A91C89" w:rsidP="00A91C89">
      <w:pPr>
        <w:jc w:val="both"/>
        <w:rPr>
          <w:b/>
          <w:bCs/>
        </w:rPr>
      </w:pPr>
      <w:r w:rsidRPr="00A91C89">
        <w:rPr>
          <w:b/>
          <w:bCs/>
        </w:rPr>
        <w:lastRenderedPageBreak/>
        <w:t>Zapis i Rozwiązywanie Konfliktów</w:t>
      </w:r>
    </w:p>
    <w:p w14:paraId="52009937" w14:textId="77777777" w:rsidR="00A91C89" w:rsidRPr="00A91C89" w:rsidRDefault="00A91C89" w:rsidP="00A91C89">
      <w:pPr>
        <w:jc w:val="both"/>
      </w:pPr>
      <w:r w:rsidRPr="00A91C89">
        <w:t>Eksportowanie plików zostało dostosowane do pracy seryjnej:</w:t>
      </w:r>
    </w:p>
    <w:p w14:paraId="7C02A34D" w14:textId="77777777" w:rsidR="00A91C89" w:rsidRPr="00A91C89" w:rsidRDefault="00A91C89" w:rsidP="00A91C89">
      <w:pPr>
        <w:numPr>
          <w:ilvl w:val="0"/>
          <w:numId w:val="10"/>
        </w:numPr>
        <w:jc w:val="both"/>
      </w:pPr>
      <w:r w:rsidRPr="00A91C89">
        <w:rPr>
          <w:b/>
          <w:bCs/>
        </w:rPr>
        <w:t>Eksport z Folderu:</w:t>
      </w:r>
      <w:r w:rsidRPr="00A91C89">
        <w:t xml:space="preserve"> Podczas zapisu wszystkich plików do nowego/istniejącego folderu, program sprawdza konflikty nazw. Wyświetli się inteligentne okno z wyborem: </w:t>
      </w:r>
      <w:r w:rsidRPr="00A91C89">
        <w:rPr>
          <w:b/>
          <w:bCs/>
        </w:rPr>
        <w:t>Zastąp</w:t>
      </w:r>
      <w:r w:rsidRPr="00A91C89">
        <w:t xml:space="preserve">, </w:t>
      </w:r>
      <w:r w:rsidRPr="00A91C89">
        <w:rPr>
          <w:b/>
          <w:bCs/>
        </w:rPr>
        <w:t>Pomiń</w:t>
      </w:r>
      <w:r w:rsidRPr="00A91C89">
        <w:t xml:space="preserve">, lub </w:t>
      </w:r>
      <w:r w:rsidRPr="00A91C89">
        <w:rPr>
          <w:b/>
          <w:bCs/>
        </w:rPr>
        <w:t>Zmień nazwę</w:t>
      </w:r>
      <w:r w:rsidRPr="00A91C89">
        <w:t xml:space="preserve"> (automatycznie doda np. (1) do nazwy pliku). Decyzję można zastosować do wszystkich plików.</w:t>
      </w:r>
    </w:p>
    <w:p w14:paraId="0C3FB664" w14:textId="77777777" w:rsidR="00A91C89" w:rsidRPr="00A91C89" w:rsidRDefault="00A91C89" w:rsidP="00A91C89">
      <w:pPr>
        <w:numPr>
          <w:ilvl w:val="0"/>
          <w:numId w:val="10"/>
        </w:numPr>
        <w:jc w:val="both"/>
      </w:pPr>
      <w:r w:rsidRPr="00A91C89">
        <w:rPr>
          <w:b/>
          <w:bCs/>
        </w:rPr>
        <w:t>Eksport z pliku ZIP:</w:t>
      </w:r>
      <w:r w:rsidRPr="00A91C89">
        <w:t xml:space="preserve"> Program generuje w pełni nową paczkę .zip, nie ruszając pozostałych, nieedytowanych dokumentów wewnątrz starego archiwum, podmieniając jedynie skorygowane grafiki.</w:t>
      </w:r>
    </w:p>
    <w:p w14:paraId="0344BFB9" w14:textId="77777777" w:rsidR="00A91C89" w:rsidRPr="00A91C89" w:rsidRDefault="00A91C89" w:rsidP="00A91C89">
      <w:pPr>
        <w:jc w:val="both"/>
      </w:pPr>
      <w:r w:rsidRPr="00A91C89">
        <w:pict w14:anchorId="5A4A4BFC">
          <v:rect id="_x0000_i1059" style="width:0;height:1.5pt" o:hralign="center" o:hrstd="t" o:hr="t" fillcolor="#a0a0a0" stroked="f"/>
        </w:pict>
      </w:r>
    </w:p>
    <w:p w14:paraId="7F7BC1D1" w14:textId="0F9E658C" w:rsidR="00A91C89" w:rsidRPr="00A91C89" w:rsidRDefault="00A91C89" w:rsidP="00A91C89">
      <w:pPr>
        <w:jc w:val="both"/>
        <w:rPr>
          <w:b/>
          <w:bCs/>
        </w:rPr>
      </w:pPr>
      <w:r w:rsidRPr="00A91C89">
        <w:rPr>
          <w:b/>
          <w:bCs/>
        </w:rPr>
        <w:t>Lokalizacja Modeli OCR (AI)</w:t>
      </w:r>
    </w:p>
    <w:p w14:paraId="49C7762C" w14:textId="4AAA627B" w:rsidR="00A91C89" w:rsidRPr="00A91C89" w:rsidRDefault="00A91C89" w:rsidP="00A91C89">
      <w:pPr>
        <w:jc w:val="both"/>
      </w:pPr>
      <w:r w:rsidRPr="00A91C89">
        <w:t>Aby program mógł działać samodzielnie, pobiera on wagi sieci neuronowych i modele językowe bezpośrednio na dysk twardy komputera przy pierwszym uruchomieniu danego silnika.</w:t>
      </w:r>
    </w:p>
    <w:p w14:paraId="040D6183" w14:textId="77777777" w:rsidR="00A91C89" w:rsidRPr="00A91C89" w:rsidRDefault="00A91C89" w:rsidP="00A91C89">
      <w:pPr>
        <w:jc w:val="both"/>
      </w:pPr>
      <w:r w:rsidRPr="00A91C89">
        <w:t>Zajmują one przestrzeń dyskową, dlatego program wyświetla odpowiedni komunikat przed ich pobraniem. Modele te zapisywane są w domyślnych, ukrytych folderach użytkownika systemu Windows:</w:t>
      </w:r>
    </w:p>
    <w:p w14:paraId="106284CE" w14:textId="69501801" w:rsidR="00A91C89" w:rsidRPr="00A91C89" w:rsidRDefault="00A91C89" w:rsidP="00A91C89">
      <w:pPr>
        <w:numPr>
          <w:ilvl w:val="0"/>
          <w:numId w:val="11"/>
        </w:numPr>
      </w:pPr>
      <w:r w:rsidRPr="00A91C89">
        <w:rPr>
          <w:b/>
          <w:bCs/>
        </w:rPr>
        <w:t xml:space="preserve">Modele </w:t>
      </w:r>
      <w:proofErr w:type="spellStart"/>
      <w:r w:rsidRPr="00A91C89">
        <w:rPr>
          <w:b/>
          <w:bCs/>
        </w:rPr>
        <w:t>PaddleOCR</w:t>
      </w:r>
      <w:proofErr w:type="spellEnd"/>
      <w:r w:rsidRPr="00A91C89">
        <w:rPr>
          <w:b/>
          <w:bCs/>
        </w:rPr>
        <w:t xml:space="preserve"> (ok. 15 MB)</w:t>
      </w:r>
      <w:r w:rsidRPr="00A91C89">
        <w:t xml:space="preserve"> Katalog: </w:t>
      </w:r>
      <w:r>
        <w:t xml:space="preserve">  </w:t>
      </w:r>
      <w:r w:rsidRPr="00A91C89">
        <w:t>C:\Users\&lt;Twoja_Nazwa_Użytkownika&gt;\.paddleocr</w:t>
      </w:r>
    </w:p>
    <w:p w14:paraId="6954D914" w14:textId="2CA83E25" w:rsidR="00851584" w:rsidRDefault="00A91C89" w:rsidP="00A91C89">
      <w:pPr>
        <w:numPr>
          <w:ilvl w:val="0"/>
          <w:numId w:val="11"/>
        </w:numPr>
      </w:pPr>
      <w:r w:rsidRPr="00A91C89">
        <w:rPr>
          <w:b/>
          <w:bCs/>
        </w:rPr>
        <w:t xml:space="preserve">Modele </w:t>
      </w:r>
      <w:proofErr w:type="spellStart"/>
      <w:r w:rsidRPr="00A91C89">
        <w:rPr>
          <w:b/>
          <w:bCs/>
        </w:rPr>
        <w:t>EasyOCR</w:t>
      </w:r>
      <w:proofErr w:type="spellEnd"/>
      <w:r w:rsidRPr="00A91C89">
        <w:rPr>
          <w:b/>
          <w:bCs/>
        </w:rPr>
        <w:t xml:space="preserve"> (ok. 40-70 MB)</w:t>
      </w:r>
      <w:r w:rsidRPr="00A91C89">
        <w:t xml:space="preserve"> Katalog: C:\Users\&lt;Twoja_Nazwa_Użytkownika&gt;\.EasyOCR</w:t>
      </w:r>
    </w:p>
    <w:sectPr w:rsidR="0085158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Ubuntu Light">
    <w:panose1 w:val="020B0304030602030204"/>
    <w:charset w:val="EE"/>
    <w:family w:val="swiss"/>
    <w:pitch w:val="variable"/>
    <w:sig w:usb0="E00002FF" w:usb1="5000205B" w:usb2="00000000" w:usb3="00000000" w:csb0="0000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C915E6"/>
    <w:multiLevelType w:val="multilevel"/>
    <w:tmpl w:val="86AA8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6077A0"/>
    <w:multiLevelType w:val="hybridMultilevel"/>
    <w:tmpl w:val="B4B639E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A46153C"/>
    <w:multiLevelType w:val="multilevel"/>
    <w:tmpl w:val="97A4D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E17E2C"/>
    <w:multiLevelType w:val="hybridMultilevel"/>
    <w:tmpl w:val="522AA0EC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F1C3D35"/>
    <w:multiLevelType w:val="hybridMultilevel"/>
    <w:tmpl w:val="E7DC8B68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556145A"/>
    <w:multiLevelType w:val="multilevel"/>
    <w:tmpl w:val="0144D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AC4AA3"/>
    <w:multiLevelType w:val="multilevel"/>
    <w:tmpl w:val="765E6DFA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NPLlicz"/>
      <w:lvlText w:val="NPL%2."/>
      <w:lvlJc w:val="left"/>
      <w:pPr>
        <w:tabs>
          <w:tab w:val="num" w:pos="2552"/>
        </w:tabs>
        <w:ind w:left="2552" w:hanging="567"/>
      </w:pPr>
      <w:rPr>
        <w:rFonts w:hint="default"/>
        <w:b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7" w15:restartNumberingAfterBreak="0">
    <w:nsid w:val="284E7B5D"/>
    <w:multiLevelType w:val="hybridMultilevel"/>
    <w:tmpl w:val="F5A6ACB4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D332777"/>
    <w:multiLevelType w:val="hybridMultilevel"/>
    <w:tmpl w:val="65E4442E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74D3260"/>
    <w:multiLevelType w:val="multilevel"/>
    <w:tmpl w:val="74CAF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EFA48CF"/>
    <w:multiLevelType w:val="hybridMultilevel"/>
    <w:tmpl w:val="1156570C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AEC5AEA"/>
    <w:multiLevelType w:val="hybridMultilevel"/>
    <w:tmpl w:val="04CE91B6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EF100B1"/>
    <w:multiLevelType w:val="multilevel"/>
    <w:tmpl w:val="8BF0F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3487A92"/>
    <w:multiLevelType w:val="multilevel"/>
    <w:tmpl w:val="10FAB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70166E1"/>
    <w:multiLevelType w:val="multilevel"/>
    <w:tmpl w:val="A17463CC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Wlicz"/>
      <w:lvlText w:val="W%2."/>
      <w:lvlJc w:val="left"/>
      <w:pPr>
        <w:tabs>
          <w:tab w:val="num" w:pos="2552"/>
        </w:tabs>
        <w:ind w:left="2552" w:hanging="567"/>
      </w:pPr>
      <w:rPr>
        <w:rFonts w:hint="default"/>
        <w:b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5" w15:restartNumberingAfterBreak="0">
    <w:nsid w:val="70234B80"/>
    <w:multiLevelType w:val="multilevel"/>
    <w:tmpl w:val="C9BE1852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decimal"/>
      <w:pStyle w:val="Patentlicz"/>
      <w:lvlText w:val="D%2."/>
      <w:lvlJc w:val="left"/>
      <w:pPr>
        <w:tabs>
          <w:tab w:val="num" w:pos="2126"/>
        </w:tabs>
        <w:ind w:left="2126" w:hanging="567"/>
      </w:pPr>
      <w:rPr>
        <w:b/>
      </w:r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6" w15:restartNumberingAfterBreak="0">
    <w:nsid w:val="728D52C2"/>
    <w:multiLevelType w:val="multilevel"/>
    <w:tmpl w:val="66DA48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F984FDA"/>
    <w:multiLevelType w:val="hybridMultilevel"/>
    <w:tmpl w:val="44D866F6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45481194">
    <w:abstractNumId w:val="15"/>
  </w:num>
  <w:num w:numId="2" w16cid:durableId="924679962">
    <w:abstractNumId w:val="15"/>
  </w:num>
  <w:num w:numId="3" w16cid:durableId="654139069">
    <w:abstractNumId w:val="15"/>
  </w:num>
  <w:num w:numId="4" w16cid:durableId="1834831119">
    <w:abstractNumId w:val="6"/>
  </w:num>
  <w:num w:numId="5" w16cid:durableId="915435008">
    <w:abstractNumId w:val="14"/>
  </w:num>
  <w:num w:numId="6" w16cid:durableId="1810317686">
    <w:abstractNumId w:val="12"/>
  </w:num>
  <w:num w:numId="7" w16cid:durableId="1790589129">
    <w:abstractNumId w:val="2"/>
  </w:num>
  <w:num w:numId="8" w16cid:durableId="1345203198">
    <w:abstractNumId w:val="5"/>
  </w:num>
  <w:num w:numId="9" w16cid:durableId="906846772">
    <w:abstractNumId w:val="16"/>
  </w:num>
  <w:num w:numId="10" w16cid:durableId="267155230">
    <w:abstractNumId w:val="9"/>
  </w:num>
  <w:num w:numId="11" w16cid:durableId="1732341809">
    <w:abstractNumId w:val="0"/>
  </w:num>
  <w:num w:numId="12" w16cid:durableId="2078744757">
    <w:abstractNumId w:val="10"/>
  </w:num>
  <w:num w:numId="13" w16cid:durableId="1993675686">
    <w:abstractNumId w:val="4"/>
  </w:num>
  <w:num w:numId="14" w16cid:durableId="1765421168">
    <w:abstractNumId w:val="7"/>
  </w:num>
  <w:num w:numId="15" w16cid:durableId="1360203369">
    <w:abstractNumId w:val="1"/>
  </w:num>
  <w:num w:numId="16" w16cid:durableId="2137210774">
    <w:abstractNumId w:val="3"/>
  </w:num>
  <w:num w:numId="17" w16cid:durableId="1434014816">
    <w:abstractNumId w:val="8"/>
  </w:num>
  <w:num w:numId="18" w16cid:durableId="93402191">
    <w:abstractNumId w:val="17"/>
  </w:num>
  <w:num w:numId="19" w16cid:durableId="1049647976">
    <w:abstractNumId w:val="13"/>
  </w:num>
  <w:num w:numId="20" w16cid:durableId="155485066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0A8E"/>
    <w:rsid w:val="00121D54"/>
    <w:rsid w:val="00170A8E"/>
    <w:rsid w:val="002F257A"/>
    <w:rsid w:val="003A3BC7"/>
    <w:rsid w:val="003D0B83"/>
    <w:rsid w:val="0040068E"/>
    <w:rsid w:val="00480C97"/>
    <w:rsid w:val="0058481F"/>
    <w:rsid w:val="006646A4"/>
    <w:rsid w:val="00666A01"/>
    <w:rsid w:val="00754A4C"/>
    <w:rsid w:val="00851584"/>
    <w:rsid w:val="00A91C89"/>
    <w:rsid w:val="00AC4A5A"/>
    <w:rsid w:val="00B21E7E"/>
    <w:rsid w:val="00B92E7D"/>
    <w:rsid w:val="00C137DF"/>
    <w:rsid w:val="00D5655B"/>
    <w:rsid w:val="00F03B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73FF94"/>
  <w15:chartTrackingRefBased/>
  <w15:docId w15:val="{94284DB2-4B99-4E51-B1EB-E4F15F6B36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480C97"/>
  </w:style>
  <w:style w:type="paragraph" w:styleId="Nagwek1">
    <w:name w:val="heading 1"/>
    <w:basedOn w:val="Normalny"/>
    <w:next w:val="Normalny"/>
    <w:link w:val="Nagwek1Znak"/>
    <w:uiPriority w:val="9"/>
    <w:qFormat/>
    <w:rsid w:val="00170A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170A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170A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170A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170A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170A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170A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170A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170A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customStyle="1" w:styleId="Patentlicz">
    <w:name w:val="Patent licz"/>
    <w:basedOn w:val="Normalny"/>
    <w:link w:val="PatentliczZnak"/>
    <w:qFormat/>
    <w:rsid w:val="00B92E7D"/>
    <w:pPr>
      <w:keepNext/>
      <w:keepLines/>
      <w:numPr>
        <w:ilvl w:val="1"/>
        <w:numId w:val="3"/>
      </w:numPr>
      <w:spacing w:after="240" w:line="312" w:lineRule="auto"/>
      <w:jc w:val="both"/>
      <w:outlineLvl w:val="1"/>
    </w:pPr>
    <w:rPr>
      <w:rFonts w:ascii="Ubuntu Light" w:hAnsi="Ubuntu Light"/>
      <w:b/>
      <w:sz w:val="22"/>
      <w:lang w:val="nl-NL"/>
    </w:rPr>
  </w:style>
  <w:style w:type="character" w:customStyle="1" w:styleId="PatentliczZnak">
    <w:name w:val="Patent licz Znak"/>
    <w:basedOn w:val="Domylnaczcionkaakapitu"/>
    <w:link w:val="Patentlicz"/>
    <w:rsid w:val="00B92E7D"/>
    <w:rPr>
      <w:rFonts w:ascii="Ubuntu Light" w:hAnsi="Ubuntu Light"/>
      <w:b/>
      <w:sz w:val="22"/>
      <w:lang w:val="nl-NL"/>
    </w:rPr>
  </w:style>
  <w:style w:type="paragraph" w:customStyle="1" w:styleId="NPLlicz">
    <w:name w:val="NPL licz"/>
    <w:basedOn w:val="Normalny"/>
    <w:link w:val="NPLliczZnak"/>
    <w:qFormat/>
    <w:rsid w:val="00666A01"/>
    <w:pPr>
      <w:keepNext/>
      <w:keepLines/>
      <w:numPr>
        <w:ilvl w:val="1"/>
        <w:numId w:val="4"/>
      </w:numPr>
      <w:tabs>
        <w:tab w:val="clear" w:pos="2552"/>
        <w:tab w:val="num" w:pos="993"/>
      </w:tabs>
      <w:spacing w:before="120" w:after="240" w:line="312" w:lineRule="auto"/>
      <w:jc w:val="both"/>
      <w:outlineLvl w:val="1"/>
    </w:pPr>
    <w:rPr>
      <w:rFonts w:ascii="Ubuntu Light" w:eastAsiaTheme="majorEastAsia" w:hAnsi="Ubuntu Light" w:cstheme="majorHAnsi"/>
      <w:b/>
      <w:sz w:val="22"/>
      <w:lang w:val="en-US"/>
    </w:rPr>
  </w:style>
  <w:style w:type="character" w:customStyle="1" w:styleId="NPLliczZnak">
    <w:name w:val="NPL licz Znak"/>
    <w:basedOn w:val="PatentliczZnak"/>
    <w:link w:val="NPLlicz"/>
    <w:rsid w:val="00666A01"/>
    <w:rPr>
      <w:rFonts w:ascii="Ubuntu Light" w:eastAsiaTheme="majorEastAsia" w:hAnsi="Ubuntu Light" w:cstheme="majorHAnsi"/>
      <w:b/>
      <w:sz w:val="22"/>
      <w:lang w:val="en-US"/>
    </w:rPr>
  </w:style>
  <w:style w:type="paragraph" w:customStyle="1" w:styleId="Wlicz">
    <w:name w:val="W licz"/>
    <w:basedOn w:val="Normalny"/>
    <w:link w:val="WliczZnak"/>
    <w:qFormat/>
    <w:rsid w:val="00666A01"/>
    <w:pPr>
      <w:keepNext/>
      <w:keepLines/>
      <w:numPr>
        <w:ilvl w:val="1"/>
        <w:numId w:val="5"/>
      </w:numPr>
      <w:tabs>
        <w:tab w:val="clear" w:pos="2552"/>
        <w:tab w:val="num" w:pos="993"/>
      </w:tabs>
      <w:spacing w:before="120" w:after="0" w:line="312" w:lineRule="auto"/>
      <w:jc w:val="both"/>
      <w:outlineLvl w:val="1"/>
    </w:pPr>
    <w:rPr>
      <w:rFonts w:ascii="Ubuntu Light" w:eastAsiaTheme="majorEastAsia" w:hAnsi="Ubuntu Light" w:cstheme="majorHAnsi"/>
      <w:b/>
      <w:bCs/>
      <w:kern w:val="0"/>
      <w:sz w:val="22"/>
      <w:szCs w:val="22"/>
      <w:lang w:val="nl-NL"/>
      <w14:ligatures w14:val="none"/>
    </w:rPr>
  </w:style>
  <w:style w:type="character" w:customStyle="1" w:styleId="WliczZnak">
    <w:name w:val="W licz Znak"/>
    <w:basedOn w:val="NPLliczZnak"/>
    <w:link w:val="Wlicz"/>
    <w:rsid w:val="00666A01"/>
    <w:rPr>
      <w:rFonts w:ascii="Ubuntu Light" w:eastAsiaTheme="majorEastAsia" w:hAnsi="Ubuntu Light" w:cstheme="majorHAnsi"/>
      <w:b/>
      <w:bCs/>
      <w:kern w:val="0"/>
      <w:sz w:val="22"/>
      <w:szCs w:val="22"/>
      <w:lang w:val="nl-NL"/>
      <w14:ligatures w14:val="none"/>
    </w:rPr>
  </w:style>
  <w:style w:type="character" w:customStyle="1" w:styleId="Nagwek1Znak">
    <w:name w:val="Nagłówek 1 Znak"/>
    <w:basedOn w:val="Domylnaczcionkaakapitu"/>
    <w:link w:val="Nagwek1"/>
    <w:uiPriority w:val="9"/>
    <w:rsid w:val="00170A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170A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170A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170A8E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170A8E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170A8E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170A8E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170A8E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170A8E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170A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170A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170A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170A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170A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170A8E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170A8E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170A8E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170A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170A8E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170A8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9</Pages>
  <Words>1457</Words>
  <Characters>8744</Characters>
  <Application>Microsoft Office Word</Application>
  <DocSecurity>0</DocSecurity>
  <Lines>72</Lines>
  <Paragraphs>20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Mateusz Bojarski</dc:creator>
  <cp:keywords/>
  <dc:description/>
  <cp:lastModifiedBy>Mateusz Bojarski</cp:lastModifiedBy>
  <cp:revision>4</cp:revision>
  <dcterms:created xsi:type="dcterms:W3CDTF">2026-04-24T10:12:00Z</dcterms:created>
  <dcterms:modified xsi:type="dcterms:W3CDTF">2026-04-24T11:04:00Z</dcterms:modified>
</cp:coreProperties>
</file>