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  <w:jc w:val="center"/>
      </w:pPr>
      <w:r>
        <w:t>Reporte de deforestación para MONTE BELLO- SAN BENITO de 2000 a 2024</w:t>
      </w:r>
    </w:p>
    <w:p>
      <w:pPr>
        <w:spacing w:after="160"/>
        <w:jc w:val="both"/>
      </w:pPr>
      <w:r>
        <w:t>Este archivo contiene un monitoreo del área MONTE BELLO- SAN BENITO (ID: 102909000022) en lo relacionado a pérdida de cobertura arbórea entre las fechas específicadas.</w:t>
      </w:r>
    </w:p>
    <w:p>
      <w:pPr>
        <w:pStyle w:val="Heading2"/>
        <w:keepNext/>
      </w:pPr>
      <w:r>
        <w:t>Mapa de ubicación</w:t>
      </w:r>
    </w:p>
    <w:p>
      <w:pPr>
        <w:spacing w:after="120"/>
        <w:jc w:val="center"/>
      </w:pPr>
      <w:r>
        <w:drawing>
          <wp:inline xmlns:a="http://schemas.openxmlformats.org/drawingml/2006/main" xmlns:pic="http://schemas.openxmlformats.org/drawingml/2006/picture">
            <wp:extent cx="3852449" cy="7315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bicacion_10290900002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2449" cy="7315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  <w:keepNext/>
      </w:pPr>
      <w:r>
        <w:t>Deforestación</w:t>
      </w:r>
    </w:p>
    <w:p>
      <w:pPr>
        <w:spacing w:after="120"/>
      </w:pPr>
      <w:r>
        <w:t>No se detectó pérdida de cobertura arbórea en el rango de tiempo especificado.</w:t>
      </w:r>
    </w:p>
    <w:p>
      <w:pPr>
        <w:pStyle w:val="Heading2"/>
        <w:keepNext/>
      </w:pPr>
      <w:r>
        <w:t>Mapa de deforestación</w:t>
      </w:r>
    </w:p>
    <w:p>
      <w:pPr>
        <w:spacing w:after="0"/>
        <w:jc w:val="center"/>
      </w:pPr>
      <w:r>
        <w:drawing>
          <wp:inline xmlns:a="http://schemas.openxmlformats.org/drawingml/2006/main" xmlns:pic="http://schemas.openxmlformats.org/drawingml/2006/picture">
            <wp:extent cx="3332171" cy="3657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orestacion_MONTE_BELLO-_SAN_BENITO_2000_a_202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2171" cy="3657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before="0" w:after="120" w:line="259" w:lineRule="auto"/>
    </w:p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0" w:after="12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