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TMLBody"/>
        <w:rPr>
          <w:rFonts w:ascii="Saira UNSAM Light" w:hAnsi="Saira UNSAM Light"/>
        </w:rPr>
      </w:pPr>
      <w:r>
        <w:rPr>
          <w:rFonts w:ascii="Saira UNSAM Light" w:hAnsi="Saira UNSAM Light"/>
        </w:rPr>
        <w:t>Universidad Nacional de General San Martín</w:t>
      </w:r>
    </w:p>
    <w:p>
      <w:pPr>
        <w:pStyle w:val="HTMLBody"/>
        <w:rPr>
          <w:rFonts w:ascii="Saira UNSAM Light" w:hAnsi="Saira UNSAM Light"/>
        </w:rPr>
      </w:pPr>
      <w:r>
        <w:rPr>
          <w:rFonts w:ascii="Saira UNSAM Light" w:hAnsi="Saira UNSAM Light"/>
        </w:rPr>
        <w:t>Escuela de Ciencia y Tecnología</w:t>
      </w:r>
    </w:p>
    <w:p>
      <w:pPr>
        <w:pStyle w:val="HTMLBody"/>
        <w:rPr>
          <w:rFonts w:ascii="Saira UNSAM Light" w:hAnsi="Saira UNSAM Light"/>
        </w:rPr>
      </w:pPr>
      <w:r>
        <w:rPr>
          <w:rFonts w:ascii="Saira UNSAM Light" w:hAnsi="Saira UNSAM Light"/>
        </w:rPr>
        <w:t>Campus Miguelete</w:t>
      </w:r>
    </w:p>
    <w:p>
      <w:pPr>
        <w:pStyle w:val="HTMLBody"/>
        <w:rPr>
          <w:rFonts w:ascii="Saira UNSAM Light" w:hAnsi="Saira UNSAM Light"/>
        </w:rPr>
      </w:pPr>
      <w:r>
        <w:rPr>
          <w:rFonts w:ascii="Saira UNSAM Light" w:hAnsi="Saira UNSAM Light"/>
        </w:rPr>
        <w:t>Martín de Irigoyen 3100</w:t>
      </w:r>
    </w:p>
    <w:p>
      <w:pPr>
        <w:pStyle w:val="HTMLBody"/>
        <w:rPr>
          <w:rFonts w:ascii="Saira UNSAM Light" w:hAnsi="Saira UNSAM Light"/>
        </w:rPr>
      </w:pPr>
      <w:r>
        <w:rPr>
          <w:rFonts w:ascii="Saira UNSAM Light" w:hAnsi="Saira UNSAM Light"/>
        </w:rPr>
        <w:t>San Martín</w:t>
      </w:r>
    </w:p>
    <w:p>
      <w:pPr>
        <w:pStyle w:val="HTMLBody"/>
        <w:rPr>
          <w:rFonts w:ascii="Saira UNSAM Light" w:hAnsi="Saira UNSAM Light"/>
        </w:rPr>
      </w:pPr>
      <w:r>
        <w:rPr>
          <w:rFonts w:ascii="Saira UNSAM Light" w:hAnsi="Saira UNSAM Light"/>
        </w:rPr>
        <w:t>Buenos Aires - Argentina</w:t>
      </w:r>
    </w:p>
    <w:p>
      <w:pPr>
        <w:pStyle w:val="HTMLBody"/>
        <w:rPr/>
      </w:pPr>
      <w:hyperlink r:id="rId2">
        <w:r>
          <w:rPr>
            <w:rStyle w:val="InternetLink"/>
            <w:rFonts w:ascii="Saira UNSAM Light" w:hAnsi="Saira UNSAM Light"/>
          </w:rPr>
          <w:t>www.unsam.edu.ar</w:t>
        </w:r>
      </w:hyperlink>
    </w:p>
    <w:p>
      <w:pPr>
        <w:pStyle w:val="Normal"/>
        <w:ind w:left="-284" w:right="0" w:hanging="0"/>
        <w:jc w:val="right"/>
        <w:rPr/>
      </w:pPr>
      <w:r>
        <w:rPr/>
        <w:drawing>
          <wp:inline distT="0" distB="0" distL="0" distR="0">
            <wp:extent cx="3070225" cy="11207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rcRect l="0" t="0" r="7566" b="0"/>
                    <a:stretch>
                      <a:fillRect/>
                    </a:stretch>
                  </pic:blipFill>
                  <pic:spPr bwMode="auto">
                    <a:xfrm>
                      <a:off x="0" y="0"/>
                      <a:ext cx="3070225" cy="1120775"/>
                    </a:xfrm>
                    <a:prstGeom prst="rect">
                      <a:avLst/>
                    </a:prstGeom>
                  </pic:spPr>
                </pic:pic>
              </a:graphicData>
            </a:graphic>
          </wp:inline>
        </w:drawing>
      </w:r>
    </w:p>
    <w:p>
      <w:pPr>
        <w:sectPr>
          <w:headerReference w:type="default" r:id="rId4"/>
          <w:footerReference w:type="default" r:id="rId5"/>
          <w:type w:val="continuous"/>
          <w:pgSz w:w="11906" w:h="16838"/>
          <w:pgMar w:left="1701" w:right="1701" w:gutter="0" w:header="720" w:top="1417" w:footer="1012" w:bottom="1417"/>
          <w:cols w:num="2" w:space="282" w:equalWidth="true" w:sep="false"/>
          <w:formProt w:val="false"/>
          <w:textDirection w:val="lrTb"/>
          <w:docGrid w:type="default" w:linePitch="600" w:charSpace="40960"/>
        </w:sectPr>
      </w:pPr>
    </w:p>
    <w:p>
      <w:pPr>
        <w:pStyle w:val="Normal"/>
        <w:rPr>
          <w:rFonts w:ascii="Saira UNSAM Light" w:hAnsi="Saira UNSAM Light"/>
          <w:sz w:val="22"/>
        </w:rPr>
      </w:pPr>
      <w:r>
        <w:rPr>
          <w:rFonts w:ascii="Saira UNSAM Light" w:hAnsi="Saira UNSAM Light"/>
          <w:sz w:val="22"/>
        </w:rPr>
      </w:r>
    </w:p>
    <w:p>
      <w:pPr>
        <w:pStyle w:val="Normal"/>
        <w:rPr>
          <w:rFonts w:ascii="Saira UNSAM Light" w:hAnsi="Saira UNSAM Light"/>
          <w:sz w:val="22"/>
          <w:lang w:val="es-MX"/>
        </w:rPr>
      </w:pPr>
      <w:r>
        <w:rPr>
          <w:rFonts w:ascii="Saira UNSAM Light" w:hAnsi="Saira UNSAM Light"/>
          <w:sz w:val="22"/>
          <w:lang w:val="es-MX"/>
        </w:rPr>
      </w:r>
    </w:p>
    <w:tbl>
      <w:tblPr>
        <w:tblW w:w="8684" w:type="dxa"/>
        <w:jc w:val="left"/>
        <w:tblInd w:w="-20" w:type="dxa"/>
        <w:tblLayout w:type="fixed"/>
        <w:tblCellMar>
          <w:top w:w="0" w:type="dxa"/>
          <w:left w:w="70" w:type="dxa"/>
          <w:bottom w:w="0" w:type="dxa"/>
          <w:right w:w="70" w:type="dxa"/>
        </w:tblCellMar>
      </w:tblPr>
      <w:tblGrid>
        <w:gridCol w:w="2639"/>
        <w:gridCol w:w="2888"/>
        <w:gridCol w:w="3157"/>
      </w:tblGrid>
      <w:tr>
        <w:trPr>
          <w:cantSplit w:val="true"/>
        </w:trPr>
        <w:tc>
          <w:tcPr>
            <w:tcW w:w="8684" w:type="dxa"/>
            <w:gridSpan w:val="3"/>
            <w:tcBorders>
              <w:top w:val="single" w:sz="4" w:space="0" w:color="000000"/>
              <w:left w:val="single" w:sz="4" w:space="0" w:color="000000"/>
              <w:bottom w:val="single" w:sz="4" w:space="0" w:color="000000"/>
              <w:right w:val="single" w:sz="4" w:space="0" w:color="000000"/>
            </w:tcBorders>
          </w:tcPr>
          <w:p>
            <w:pPr>
              <w:pStyle w:val="Heading8"/>
              <w:widowControl w:val="false"/>
              <w:numPr>
                <w:ilvl w:val="7"/>
                <w:numId w:val="1"/>
              </w:numPr>
              <w:snapToGrid w:val="false"/>
              <w:rPr>
                <w:rFonts w:ascii="Saira UNSAM Light" w:hAnsi="Saira UNSAM Light"/>
                <w:sz w:val="24"/>
                <w:szCs w:val="24"/>
              </w:rPr>
            </w:pPr>
            <w:r>
              <w:rPr>
                <w:rFonts w:ascii="Saira UNSAM Light" w:hAnsi="Saira UNSAM Light"/>
                <w:sz w:val="24"/>
                <w:szCs w:val="24"/>
              </w:rPr>
              <w:t>PROYECTO DE CÁTEDRA</w:t>
            </w:r>
          </w:p>
        </w:tc>
      </w:tr>
      <w:tr>
        <w:trPr/>
        <w:tc>
          <w:tcPr>
            <w:tcW w:w="2639" w:type="dxa"/>
            <w:tcBorders>
              <w:top w:val="single" w:sz="4" w:space="0" w:color="000000"/>
              <w:left w:val="single" w:sz="4" w:space="0" w:color="000000"/>
              <w:bottom w:val="single" w:sz="4" w:space="0" w:color="000000"/>
            </w:tcBorders>
            <w:vAlign w:val="center"/>
          </w:tcPr>
          <w:p>
            <w:pPr>
              <w:pStyle w:val="Heading7"/>
              <w:widowControl w:val="false"/>
              <w:numPr>
                <w:ilvl w:val="6"/>
                <w:numId w:val="1"/>
              </w:numPr>
              <w:snapToGrid w:val="false"/>
              <w:rPr>
                <w:rFonts w:ascii="Saira UNSAM Light" w:hAnsi="Saira UNSAM Light"/>
                <w:sz w:val="22"/>
                <w:szCs w:val="22"/>
              </w:rPr>
            </w:pPr>
            <w:r>
              <w:rPr>
                <w:rFonts w:ascii="Saira UNSAM Light" w:hAnsi="Saira UNSAM Light"/>
                <w:sz w:val="22"/>
                <w:szCs w:val="22"/>
              </w:rPr>
              <w:t>MATERIA</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rPr>
                <w:rFonts w:ascii="Saira UNSAM Light" w:hAnsi="Saira UNSAM Light"/>
                <w:sz w:val="22"/>
                <w:szCs w:val="22"/>
              </w:rPr>
            </w:pPr>
            <w:r>
              <w:rPr>
                <w:rFonts w:ascii="Saira UNSAM Light" w:hAnsi="Saira UNSAM Light"/>
                <w:sz w:val="22"/>
                <w:szCs w:val="22"/>
              </w:rPr>
              <w:t>Inferencia Bayesiana Causal</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CARRERAS</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Licenciatura en Ciencias de Datos </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MODALIDAD</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Presencial</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SEDE (si es presencial)</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 </w:t>
            </w:r>
            <w:r>
              <w:rPr>
                <w:rFonts w:ascii="Saira UNSAM Light" w:hAnsi="Saira UNSAM Light"/>
                <w:sz w:val="22"/>
                <w:szCs w:val="22"/>
                <w:lang w:val="es-MX"/>
              </w:rPr>
              <w:t>Campus Miguelete</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TIPO</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 </w:t>
            </w:r>
            <w:r>
              <w:rPr>
                <w:rFonts w:ascii="Saira UNSAM Light" w:hAnsi="Saira UNSAM Light"/>
                <w:sz w:val="22"/>
                <w:szCs w:val="22"/>
                <w:lang w:val="es-MX"/>
              </w:rPr>
              <w:t>Teórico-práctica</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PERÍODO DE VIGENCIA</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Segundo cuatrimestre 2024</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DURACIÓN</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sz w:val="22"/>
                <w:szCs w:val="22"/>
                <w:lang w:val="es-MX"/>
              </w:rPr>
            </w:pPr>
            <w:r>
              <w:rPr>
                <w:rFonts w:ascii="Saira UNSAM Light" w:hAnsi="Saira UNSAM Light"/>
                <w:sz w:val="22"/>
                <w:szCs w:val="22"/>
                <w:lang w:val="es-MX"/>
              </w:rPr>
              <w:t xml:space="preserve">Cuatrimestral </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EQUIPO DOCENTE</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Profesor/a: Gustavo Landfried</w:t>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MATERIAS CORRELATIVAS</w:t>
            </w:r>
          </w:p>
        </w:tc>
        <w:tc>
          <w:tcPr>
            <w:tcW w:w="60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Saira UNSAM Light" w:hAnsi="Saira UNSAM Light"/>
                <w:b/>
                <w:b/>
                <w:bCs/>
                <w:i/>
                <w:i/>
                <w:iCs/>
                <w:sz w:val="22"/>
                <w:szCs w:val="22"/>
                <w:lang w:val="es-MX"/>
              </w:rPr>
            </w:pPr>
            <w:r>
              <w:rPr>
                <w:rFonts w:ascii="Saira UNSAM Light" w:hAnsi="Saira UNSAM Light"/>
                <w:b/>
                <w:bCs/>
                <w:i/>
                <w:iCs/>
                <w:sz w:val="22"/>
                <w:szCs w:val="22"/>
                <w:lang w:val="es-MX"/>
              </w:rPr>
            </w:r>
          </w:p>
        </w:tc>
      </w:tr>
      <w:tr>
        <w:trPr/>
        <w:tc>
          <w:tcPr>
            <w:tcW w:w="2639"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 xml:space="preserve">CARGA HORARIA </w:t>
            </w:r>
          </w:p>
          <w:p>
            <w:pPr>
              <w:pStyle w:val="Normal"/>
              <w:widowControl w:val="false"/>
              <w:rPr>
                <w:rFonts w:ascii="Saira UNSAM Light" w:hAnsi="Saira UNSAM Light"/>
                <w:bCs/>
                <w:iCs/>
                <w:sz w:val="22"/>
                <w:szCs w:val="22"/>
                <w:lang w:val="es-MX"/>
              </w:rPr>
            </w:pPr>
            <w:r>
              <w:rPr>
                <w:rFonts w:ascii="Saira UNSAM Light" w:hAnsi="Saira UNSAM Light"/>
                <w:bCs/>
                <w:iCs/>
                <w:sz w:val="22"/>
                <w:szCs w:val="22"/>
                <w:lang w:val="es-MX"/>
              </w:rPr>
            </w:r>
          </w:p>
        </w:tc>
        <w:tc>
          <w:tcPr>
            <w:tcW w:w="2888" w:type="dxa"/>
            <w:tcBorders>
              <w:top w:val="single" w:sz="4" w:space="0" w:color="000000"/>
              <w:left w:val="single" w:sz="4" w:space="0" w:color="000000"/>
              <w:bottom w:val="single" w:sz="4" w:space="0" w:color="000000"/>
            </w:tcBorders>
            <w:vAlign w:val="center"/>
          </w:tcPr>
          <w:p>
            <w:pPr>
              <w:pStyle w:val="Normal"/>
              <w:widowControl w:val="false"/>
              <w:snapToGrid w:val="false"/>
              <w:rPr>
                <w:rFonts w:ascii="Saira UNSAM Light" w:hAnsi="Saira UNSAM Light"/>
                <w:bCs/>
                <w:iCs/>
                <w:sz w:val="22"/>
                <w:szCs w:val="22"/>
                <w:lang w:val="es-MX"/>
              </w:rPr>
            </w:pPr>
            <w:r>
              <w:rPr>
                <w:rFonts w:ascii="Saira UNSAM Light" w:hAnsi="Saira UNSAM Light"/>
                <w:bCs/>
                <w:iCs/>
                <w:sz w:val="22"/>
                <w:szCs w:val="22"/>
                <w:lang w:val="es-MX"/>
              </w:rPr>
              <w:t>Clases Teórico-prácticas: 96h</w:t>
            </w:r>
          </w:p>
        </w:tc>
        <w:tc>
          <w:tcPr>
            <w:tcW w:w="3157" w:type="dxa"/>
            <w:tcBorders>
              <w:top w:val="single" w:sz="4" w:space="0" w:color="000000"/>
              <w:left w:val="single" w:sz="4" w:space="0" w:color="000000"/>
              <w:bottom w:val="single" w:sz="4" w:space="0" w:color="000000"/>
              <w:right w:val="single" w:sz="4" w:space="0" w:color="000000"/>
            </w:tcBorders>
            <w:vAlign w:val="center"/>
          </w:tcPr>
          <w:p>
            <w:pPr>
              <w:pStyle w:val="Heading1"/>
              <w:widowControl w:val="false"/>
              <w:ind w:left="0" w:hanging="0"/>
              <w:rPr/>
            </w:pPr>
            <w:r>
              <w:rPr>
                <w:b w:val="false"/>
                <w:bCs w:val="false"/>
              </w:rPr>
              <w:t>Total horas semanales</w:t>
            </w:r>
            <w:r>
              <w:rPr>
                <w:b w:val="false"/>
                <w:bCs w:val="false"/>
                <w:sz w:val="22"/>
                <w:szCs w:val="22"/>
              </w:rPr>
              <w:t xml:space="preserve">: 6h </w:t>
            </w:r>
          </w:p>
        </w:tc>
      </w:tr>
    </w:tbl>
    <w:p>
      <w:pPr>
        <w:pStyle w:val="Normal"/>
        <w:ind w:left="2127" w:right="0" w:firstLine="709"/>
        <w:rPr>
          <w:rFonts w:ascii="Saira UNSAM Light" w:hAnsi="Saira UNSAM Light"/>
        </w:rPr>
      </w:pPr>
      <w:r>
        <w:rPr>
          <w:rFonts w:ascii="Saira UNSAM Light" w:hAnsi="Saira UNSAM Light"/>
        </w:rPr>
      </w:r>
    </w:p>
    <w:p>
      <w:pPr>
        <w:pStyle w:val="Heading1"/>
        <w:ind w:left="0" w:hanging="0"/>
        <w:rPr/>
      </w:pPr>
      <w:r>
        <w:rPr/>
        <w:t>MARCO REFERENCIA</w:t>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 xml:space="preserve">Se revisan los métodos desarrollados en las últimas décadas para: </w:t>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r>
    </w:p>
    <w:p>
      <w:pPr>
        <w:pStyle w:val="Normal"/>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y tomar decisiones óptimas en contextos de incertidumbre.</w:t>
      </w:r>
    </w:p>
    <w:p>
      <w:pPr>
        <w:pStyle w:val="Normal"/>
        <w:spacing w:lineRule="auto" w:line="360"/>
        <w:jc w:val="both"/>
        <w:rPr>
          <w:rFonts w:ascii="Saira UNSAM Light" w:hAnsi="Saira UNSAM Light"/>
          <w:sz w:val="22"/>
          <w:szCs w:val="22"/>
        </w:rPr>
      </w:pPr>
      <w:r>
        <w:rPr>
          <w:rFonts w:ascii="Saira UNSAM Light" w:hAnsi="Saira UNSAM Light"/>
          <w:sz w:val="22"/>
          <w:szCs w:val="22"/>
        </w:rPr>
      </w:r>
    </w:p>
    <w:p>
      <w:pPr>
        <w:pStyle w:val="Heading1"/>
        <w:ind w:left="0" w:hanging="0"/>
        <w:rPr/>
      </w:pPr>
      <w:r>
        <w:rPr/>
        <w:t>OBJETIVOS O PROPÓSITOS</w:t>
      </w:r>
    </w:p>
    <w:p>
      <w:pPr>
        <w:pStyle w:val="Normal"/>
        <w:numPr>
          <w:ilvl w:val="0"/>
          <w:numId w:val="2"/>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Dominio de los métodos de especificación matemática de argumentos causales expresados en lenguaje natural mediante redes bayesianas y factor graphs.</w:t>
      </w:r>
    </w:p>
    <w:p>
      <w:pPr>
        <w:pStyle w:val="Normal"/>
        <w:numPr>
          <w:ilvl w:val="0"/>
          <w:numId w:val="2"/>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Destreza para la identificación de los flujos de inferencia en cualquier estructura causal y de las condiciones necesarias para evaluar efectos causales en ausencia de intervenciones.</w:t>
      </w:r>
    </w:p>
    <w:p>
      <w:pPr>
        <w:pStyle w:val="Normal"/>
        <w:numPr>
          <w:ilvl w:val="0"/>
          <w:numId w:val="2"/>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Capacidad para diseñar experimentos que permitan evaluar modelos causales alternativos y aptitud para realizar la inferencia aproximando la aplicación estricta de las reglas de la probabilidad.</w:t>
      </w:r>
    </w:p>
    <w:p>
      <w:pPr>
        <w:pStyle w:val="Normal"/>
        <w:numPr>
          <w:ilvl w:val="0"/>
          <w:numId w:val="2"/>
        </w:numPr>
        <w:spacing w:lineRule="auto" w:line="360"/>
        <w:jc w:val="both"/>
        <w:rPr>
          <w:rFonts w:ascii="Saira UNSAM Light" w:hAnsi="Saira UNSAM Light"/>
          <w:b w:val="false"/>
          <w:b w:val="false"/>
          <w:bCs w:val="false"/>
          <w:sz w:val="22"/>
          <w:szCs w:val="22"/>
        </w:rPr>
      </w:pPr>
      <w:r>
        <w:rPr>
          <w:rFonts w:ascii="Saira UNSAM Light" w:hAnsi="Saira UNSAM Light"/>
          <w:b w:val="false"/>
          <w:bCs w:val="false"/>
          <w:sz w:val="22"/>
          <w:szCs w:val="22"/>
        </w:rPr>
        <w:t>Comprensión de los cíclos de acción-percepción y habilidad para seleccionar los comportamientos óptimos en problemas de toma de decisiones temporales.</w:t>
      </w:r>
    </w:p>
    <w:p>
      <w:pPr>
        <w:pStyle w:val="ListParagraph"/>
        <w:rPr>
          <w:rFonts w:ascii="Saira UNSAM Light" w:hAnsi="Saira UNSAM Light"/>
          <w:sz w:val="22"/>
          <w:szCs w:val="22"/>
        </w:rPr>
      </w:pPr>
      <w:r>
        <w:rPr>
          <w:rFonts w:ascii="Saira UNSAM Light" w:hAnsi="Saira UNSAM Light"/>
          <w:sz w:val="22"/>
          <w:szCs w:val="22"/>
        </w:rPr>
      </w:r>
    </w:p>
    <w:p>
      <w:pPr>
        <w:pStyle w:val="Normal"/>
        <w:suppressAutoHyphens w:val="false"/>
        <w:ind w:left="720" w:right="0" w:hanging="0"/>
        <w:jc w:val="both"/>
        <w:rPr>
          <w:rFonts w:ascii="Saira UNSAM Light" w:hAnsi="Saira UNSAM Light"/>
          <w:sz w:val="22"/>
          <w:szCs w:val="22"/>
        </w:rPr>
      </w:pPr>
      <w:r>
        <w:rPr>
          <w:rFonts w:ascii="Saira UNSAM Light" w:hAnsi="Saira UNSAM Light"/>
          <w:sz w:val="22"/>
          <w:szCs w:val="22"/>
        </w:rPr>
      </w:r>
    </w:p>
    <w:p>
      <w:pPr>
        <w:pStyle w:val="Heading1"/>
        <w:ind w:left="0" w:hanging="0"/>
        <w:rPr/>
      </w:pPr>
      <w:r>
        <w:rPr/>
        <w:t xml:space="preserve">CONTENIDOS </w:t>
      </w:r>
    </w:p>
    <w:p>
      <w:pPr>
        <w:pStyle w:val="Normal"/>
        <w:spacing w:lineRule="auto" w:line="276"/>
        <w:rPr/>
      </w:pPr>
      <w:r>
        <w:rPr/>
      </w:r>
    </w:p>
    <w:p>
      <w:pPr>
        <w:pStyle w:val="Normal"/>
        <w:spacing w:lineRule="auto" w:line="276"/>
        <w:rPr/>
      </w:pPr>
      <w:r>
        <w:rPr>
          <w:rFonts w:ascii="Saira UNSAM Light" w:hAnsi="Saira UNSAM Light"/>
          <w:b/>
          <w:bCs/>
          <w:sz w:val="22"/>
          <w:szCs w:val="22"/>
        </w:rPr>
        <w:t>Unidad 1. Introducci</w:t>
      </w:r>
      <w:r>
        <w:rPr>
          <w:rFonts w:eastAsia="Times New Roman" w:cs="Times New Roman" w:ascii="Saira UNSAM Light" w:hAnsi="Saira UNSAM Light"/>
          <w:b/>
          <w:bCs/>
          <w:color w:val="auto"/>
          <w:kern w:val="0"/>
          <w:sz w:val="22"/>
          <w:szCs w:val="22"/>
          <w:lang w:val="es-ES_tradnl" w:eastAsia="es-ES" w:bidi="ar-SA"/>
        </w:rPr>
        <w:t>ón a la</w:t>
      </w:r>
      <w:r>
        <w:rPr>
          <w:rFonts w:ascii="Saira UNSAM Light" w:hAnsi="Saira UNSAM Light"/>
          <w:b/>
          <w:bCs/>
          <w:sz w:val="22"/>
          <w:szCs w:val="22"/>
        </w:rPr>
        <w:t xml:space="preserve"> especificaci</w:t>
      </w:r>
      <w:r>
        <w:rPr>
          <w:rFonts w:eastAsia="Times New Roman" w:cs="Times New Roman" w:ascii="Saira UNSAM Light" w:hAnsi="Saira UNSAM Light"/>
          <w:b/>
          <w:bCs/>
          <w:color w:val="auto"/>
          <w:kern w:val="0"/>
          <w:sz w:val="22"/>
          <w:szCs w:val="22"/>
          <w:lang w:val="es-ES_tradnl" w:eastAsia="es-ES" w:bidi="ar-SA"/>
        </w:rPr>
        <w:t>ón y e</w:t>
      </w:r>
      <w:r>
        <w:rPr>
          <w:rFonts w:ascii="Saira UNSAM Light" w:hAnsi="Saira UNSAM Light"/>
          <w:b/>
          <w:bCs/>
          <w:sz w:val="22"/>
          <w:szCs w:val="22"/>
        </w:rPr>
        <w:t>valuación de argumentos causales</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ascii="Saira UNSAM Light" w:hAnsi="Saira UNSAM Light"/>
          <w:bCs/>
          <w:sz w:val="22"/>
          <w:szCs w:val="22"/>
        </w:rPr>
        <w:t>Descripci</w:t>
      </w:r>
      <w:r>
        <w:rPr>
          <w:rFonts w:eastAsia="Times New Roman" w:cs="Times New Roman" w:ascii="Saira UNSAM Light" w:hAnsi="Saira UNSAM Light"/>
          <w:bCs/>
          <w:color w:val="auto"/>
          <w:kern w:val="0"/>
          <w:sz w:val="22"/>
          <w:szCs w:val="22"/>
          <w:lang w:val="es-ES_tradnl" w:eastAsia="es-ES" w:bidi="ar-SA"/>
        </w:rPr>
        <w:t xml:space="preserve">ón y explicación. </w:t>
      </w:r>
      <w:r>
        <w:rPr>
          <w:rFonts w:ascii="Saira UNSAM Light" w:hAnsi="Saira UNSAM Light"/>
          <w:bCs/>
          <w:sz w:val="22"/>
          <w:szCs w:val="22"/>
        </w:rPr>
        <w:t>La estructura matem</w:t>
      </w:r>
      <w:r>
        <w:rPr>
          <w:rFonts w:eastAsia="Times New Roman" w:cs="Times New Roman" w:ascii="Saira UNSAM Light" w:hAnsi="Saira UNSAM Light"/>
          <w:bCs/>
          <w:color w:val="auto"/>
          <w:kern w:val="0"/>
          <w:sz w:val="22"/>
          <w:szCs w:val="22"/>
          <w:lang w:val="es-ES_tradnl" w:eastAsia="es-ES" w:bidi="ar-SA"/>
        </w:rPr>
        <w:t xml:space="preserve">ática </w:t>
      </w:r>
      <w:r>
        <w:rPr>
          <w:rFonts w:ascii="Saira UNSAM Light" w:hAnsi="Saira UNSAM Light"/>
          <w:bCs/>
          <w:sz w:val="22"/>
          <w:szCs w:val="22"/>
        </w:rPr>
        <w:t xml:space="preserve">del discurso descriptivo. Los </w:t>
      </w:r>
      <w:r>
        <w:rPr>
          <w:rFonts w:eastAsia="Times New Roman" w:cs="Times New Roman" w:ascii="Saira UNSAM Light" w:hAnsi="Saira UNSAM Light"/>
          <w:bCs/>
          <w:color w:val="auto"/>
          <w:kern w:val="0"/>
          <w:sz w:val="22"/>
          <w:szCs w:val="22"/>
          <w:lang w:val="es-ES_tradnl" w:eastAsia="es-ES" w:bidi="ar-SA"/>
        </w:rPr>
        <w:t xml:space="preserve">generalizaciones empíricas y los enunciados teóricos. Aprendizaje basado en modelos. Distribuciones de creencias honestas </w:t>
      </w:r>
    </w:p>
    <w:p>
      <w:pPr>
        <w:pStyle w:val="LOnormal"/>
        <w:widowControl w:val="false"/>
        <w:numPr>
          <w:ilvl w:val="0"/>
          <w:numId w:val="3"/>
        </w:numPr>
        <w:spacing w:lineRule="auto" w:line="276"/>
        <w:ind w:left="720" w:right="0" w:hanging="360"/>
        <w:jc w:val="both"/>
        <w:rPr/>
      </w:pPr>
      <w:r>
        <w:rPr>
          <w:rFonts w:ascii="Saira UNSAM Light" w:hAnsi="Saira UNSAM Light"/>
          <w:bCs/>
          <w:sz w:val="22"/>
          <w:szCs w:val="22"/>
        </w:rPr>
        <w:t>Las reglas de razonamiento en contextos de incertidumbre: preservar la creencia previa que sigue siendo compatible con el dato y predecir con la contribuci</w:t>
      </w:r>
      <w:r>
        <w:rPr>
          <w:rFonts w:eastAsia="Times New Roman" w:cs="Times New Roman" w:ascii="Saira UNSAM Light" w:hAnsi="Saira UNSAM Light"/>
          <w:bCs/>
          <w:color w:val="auto"/>
          <w:kern w:val="0"/>
          <w:sz w:val="22"/>
          <w:szCs w:val="22"/>
          <w:lang w:val="es-ES_tradnl" w:eastAsia="es-ES" w:bidi="ar-SA"/>
        </w:rPr>
        <w:t xml:space="preserve">ón de </w:t>
      </w:r>
      <w:r>
        <w:rPr>
          <w:rFonts w:ascii="Saira UNSAM Light" w:hAnsi="Saira UNSAM Light"/>
          <w:bCs/>
          <w:sz w:val="22"/>
          <w:szCs w:val="22"/>
        </w:rPr>
        <w:t>todas las hipótesis. M</w:t>
      </w:r>
      <w:r>
        <w:rPr>
          <w:rFonts w:eastAsia="Times New Roman" w:cs="Times New Roman" w:ascii="Saira UNSAM Light" w:hAnsi="Saira UNSAM Light"/>
          <w:bCs/>
          <w:color w:val="auto"/>
          <w:kern w:val="0"/>
          <w:sz w:val="22"/>
          <w:szCs w:val="22"/>
          <w:lang w:val="es-ES_tradnl" w:eastAsia="es-ES" w:bidi="ar-SA"/>
        </w:rPr>
        <w:t>étodos gráficos de e</w:t>
      </w:r>
      <w:r>
        <w:rPr>
          <w:rFonts w:ascii="Saira UNSAM Light" w:hAnsi="Saira UNSAM Light"/>
          <w:bCs/>
          <w:sz w:val="22"/>
          <w:szCs w:val="22"/>
        </w:rPr>
        <w:t>specificación matem</w:t>
      </w:r>
      <w:r>
        <w:rPr>
          <w:rFonts w:eastAsia="Times New Roman" w:cs="Times New Roman" w:ascii="Saira UNSAM Light" w:hAnsi="Saira UNSAM Light"/>
          <w:bCs/>
          <w:color w:val="auto"/>
          <w:kern w:val="0"/>
          <w:sz w:val="22"/>
          <w:szCs w:val="22"/>
          <w:lang w:val="es-ES_tradnl" w:eastAsia="es-ES" w:bidi="ar-SA"/>
        </w:rPr>
        <w:t xml:space="preserve">ática </w:t>
      </w:r>
      <w:r>
        <w:rPr>
          <w:rFonts w:ascii="Saira UNSAM Light" w:hAnsi="Saira UNSAM Light"/>
          <w:bCs/>
          <w:sz w:val="22"/>
          <w:szCs w:val="22"/>
        </w:rPr>
        <w:t xml:space="preserve">de argumentos causales. </w:t>
      </w:r>
    </w:p>
    <w:p>
      <w:pPr>
        <w:pStyle w:val="ListParagraph"/>
        <w:numPr>
          <w:ilvl w:val="0"/>
          <w:numId w:val="3"/>
        </w:numPr>
        <w:spacing w:lineRule="auto" w:line="276"/>
        <w:ind w:left="720" w:right="0" w:hanging="360"/>
        <w:jc w:val="both"/>
        <w:rPr/>
      </w:pPr>
      <w:r>
        <w:rPr>
          <w:rFonts w:ascii="Saira UNSAM Light" w:hAnsi="Saira UNSAM Light"/>
          <w:bCs/>
          <w:sz w:val="22"/>
          <w:szCs w:val="22"/>
        </w:rPr>
        <w:t>Evaluación de modelos causales alternativios: generación de datos sintéticos y aplicaci</w:t>
      </w:r>
      <w:r>
        <w:rPr>
          <w:rFonts w:eastAsia="Times New Roman" w:cs="Times New Roman" w:ascii="Saira UNSAM Light" w:hAnsi="Saira UNSAM Light"/>
          <w:bCs/>
          <w:color w:val="auto"/>
          <w:kern w:val="0"/>
          <w:sz w:val="22"/>
          <w:szCs w:val="22"/>
          <w:lang w:val="es-ES_tradnl" w:eastAsia="es-ES" w:bidi="ar-SA"/>
        </w:rPr>
        <w:t>ón estricta de las reglas de la probabilidad</w:t>
      </w:r>
      <w:r>
        <w:rPr>
          <w:rFonts w:ascii="Saira UNSAM Light" w:hAnsi="Saira UNSAM Light"/>
          <w:bCs/>
          <w:sz w:val="22"/>
          <w:szCs w:val="22"/>
        </w:rPr>
        <w:t xml:space="preserve">. Ejemplos de </w:t>
      </w:r>
      <w:r>
        <w:rPr>
          <w:rFonts w:eastAsia="Times New Roman" w:cs="Times New Roman" w:ascii="Saira UNSAM Light" w:hAnsi="Saira UNSAM Light"/>
          <w:bCs/>
          <w:color w:val="auto"/>
          <w:kern w:val="0"/>
          <w:sz w:val="22"/>
          <w:szCs w:val="22"/>
          <w:lang w:val="es-ES_tradnl" w:eastAsia="es-ES" w:bidi="ar-SA"/>
        </w:rPr>
        <w:t>modelos identificables y no identificables a partir de observaciones sin intervenciones.</w:t>
      </w:r>
    </w:p>
    <w:p>
      <w:pPr>
        <w:pStyle w:val="ListParagraph"/>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Bibliografía sugerida: Samaja (3.1-3.4), Klimovsky (4), Bishop [6] (1-4).  </w:t>
      </w:r>
    </w:p>
    <w:p>
      <w:pPr>
        <w:pStyle w:val="ListParagraph"/>
        <w:spacing w:lineRule="auto" w:line="276"/>
        <w:ind w:left="720" w:right="0" w:hanging="0"/>
        <w:jc w:val="both"/>
        <w:rPr>
          <w:rFonts w:ascii="Saira UNSAM Light" w:hAnsi="Saira UNSAM Light"/>
          <w:bCs/>
          <w:sz w:val="22"/>
          <w:szCs w:val="22"/>
        </w:rPr>
      </w:pPr>
      <w:r>
        <w:rPr>
          <w:rFonts w:ascii="Saira UNSAM Light" w:hAnsi="Saira UNSAM Light"/>
          <w:bCs/>
          <w:sz w:val="22"/>
          <w:szCs w:val="22"/>
        </w:rPr>
      </w:r>
    </w:p>
    <w:p>
      <w:pPr>
        <w:pStyle w:val="Normal"/>
        <w:rPr/>
      </w:pPr>
      <w:r>
        <w:rPr>
          <w:rFonts w:ascii="Saira UNSAM Light" w:hAnsi="Saira UNSAM Light"/>
          <w:b/>
          <w:bCs/>
          <w:sz w:val="22"/>
          <w:szCs w:val="22"/>
        </w:rPr>
        <w:t>Unidad 2. Emergencia del overfitting por selecci</w:t>
      </w:r>
      <w:r>
        <w:rPr>
          <w:rFonts w:eastAsia="Times New Roman" w:cs="Times New Roman" w:ascii="Saira UNSAM Light" w:hAnsi="Saira UNSAM Light"/>
          <w:b/>
          <w:bCs/>
          <w:color w:val="auto"/>
          <w:kern w:val="0"/>
          <w:sz w:val="22"/>
          <w:szCs w:val="22"/>
          <w:lang w:val="es-ES_tradnl" w:eastAsia="es-ES" w:bidi="ar-SA"/>
        </w:rPr>
        <w:t xml:space="preserve">ón </w:t>
      </w:r>
      <w:r>
        <w:rPr>
          <w:rFonts w:ascii="Saira UNSAM Light" w:hAnsi="Saira UNSAM Light"/>
          <w:b/>
          <w:bCs/>
          <w:sz w:val="22"/>
          <w:szCs w:val="22"/>
        </w:rPr>
        <w:t>y el balance natural por evaluaci</w:t>
      </w:r>
      <w:r>
        <w:rPr>
          <w:rFonts w:eastAsia="Times New Roman" w:cs="Times New Roman" w:ascii="Saira UNSAM Light" w:hAnsi="Saira UNSAM Light"/>
          <w:b/>
          <w:bCs/>
          <w:color w:val="auto"/>
          <w:kern w:val="0"/>
          <w:sz w:val="22"/>
          <w:szCs w:val="22"/>
          <w:lang w:val="es-ES_tradnl" w:eastAsia="es-ES" w:bidi="ar-SA"/>
        </w:rPr>
        <w:t xml:space="preserve">ón </w:t>
      </w:r>
    </w:p>
    <w:p>
      <w:pPr>
        <w:pStyle w:val="Normal"/>
        <w:rPr/>
      </w:pPr>
      <w:r>
        <w:rPr/>
      </w:r>
    </w:p>
    <w:p>
      <w:pPr>
        <w:pStyle w:val="ListParagraph"/>
        <w:widowControl w:val="false"/>
        <w:numPr>
          <w:ilvl w:val="0"/>
          <w:numId w:val="3"/>
        </w:numPr>
        <w:spacing w:lineRule="auto" w:line="276"/>
        <w:ind w:left="720" w:right="0" w:hanging="360"/>
        <w:jc w:val="both"/>
        <w:rPr/>
      </w:pPr>
      <w:r>
        <w:rPr>
          <w:rFonts w:ascii="Saira UNSAM Light" w:hAnsi="Saira UNSAM Light"/>
          <w:bCs/>
          <w:sz w:val="22"/>
          <w:szCs w:val="22"/>
        </w:rPr>
        <w:t xml:space="preserve">Distribuciones conjugadas. Ejemplos varios. Caso en profundiad: regresión </w:t>
      </w:r>
      <w:r>
        <w:rPr>
          <w:rFonts w:eastAsia="Times New Roman" w:cs="Times New Roman" w:ascii="Saira UNSAM Light" w:hAnsi="Saira UNSAM Light"/>
          <w:bCs/>
          <w:color w:val="auto"/>
          <w:kern w:val="0"/>
          <w:sz w:val="22"/>
          <w:szCs w:val="22"/>
          <w:lang w:val="es-ES_tradnl" w:eastAsia="es-ES" w:bidi="ar-SA"/>
        </w:rPr>
        <w:t>polinomial</w:t>
      </w:r>
      <w:r>
        <w:rPr>
          <w:rFonts w:ascii="Saira UNSAM Light" w:hAnsi="Saira UNSAM Light"/>
          <w:bCs/>
          <w:sz w:val="22"/>
          <w:szCs w:val="22"/>
        </w:rPr>
        <w:t xml:space="preserve"> basada en la aplicación estricta de las reglas de la probabilidad.  El problema computacional de la</w:t>
      </w:r>
      <w:r>
        <w:rPr>
          <w:rFonts w:eastAsia="Times New Roman" w:cs="Times New Roman" w:ascii="Saira UNSAM Light" w:hAnsi="Saira UNSAM Light"/>
          <w:bCs/>
          <w:color w:val="auto"/>
          <w:kern w:val="0"/>
          <w:sz w:val="22"/>
          <w:szCs w:val="22"/>
          <w:lang w:val="es-ES_tradnl" w:eastAsia="es-ES" w:bidi="ar-SA"/>
        </w:rPr>
        <w:t xml:space="preserve"> </w:t>
      </w:r>
      <w:r>
        <w:rPr>
          <w:rFonts w:ascii="Saira UNSAM Light" w:hAnsi="Saira UNSAM Light"/>
          <w:bCs/>
          <w:sz w:val="22"/>
          <w:szCs w:val="22"/>
        </w:rPr>
        <w:t>aplicaci</w:t>
      </w:r>
      <w:r>
        <w:rPr>
          <w:rFonts w:eastAsia="Times New Roman" w:cs="Times New Roman" w:ascii="Saira UNSAM Light" w:hAnsi="Saira UNSAM Light"/>
          <w:bCs/>
          <w:color w:val="auto"/>
          <w:kern w:val="0"/>
          <w:sz w:val="22"/>
          <w:szCs w:val="22"/>
          <w:lang w:val="es-ES_tradnl" w:eastAsia="es-ES" w:bidi="ar-SA"/>
        </w:rPr>
        <w:t xml:space="preserve">ón estricta de las reglas de la probabilidad.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Aproximación de la inferencia mediante métodos de estimación puntal basados en funciones de costo ad-hoc: máxima verosimilitud, máximo a posteriori y validación cruzada. Efectos secundarios de la ruptura de las reglas de la probabildiad: el sobreajuste (overfitting).</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La ausencia de efectos indeseados en el sistema de razonamiento probabilístico: el balance natural mediante la evaluación completa del espacio de hipótesis. Ensambles de modelos. Procesos gaussianos.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Bibliografía sugerida. Bishop [2] (1.1-1.3, 2.1-2.3, 3.3-3.4, 6.4.1-6.4.2) </w:t>
      </w:r>
    </w:p>
    <w:p>
      <w:pPr>
        <w:pStyle w:val="Normal"/>
        <w:spacing w:lineRule="auto" w:line="276"/>
        <w:jc w:val="both"/>
        <w:rPr>
          <w:rFonts w:ascii="Saira UNSAM Light" w:hAnsi="Saira UNSAM Light"/>
          <w:b/>
          <w:b/>
          <w:sz w:val="22"/>
          <w:szCs w:val="22"/>
        </w:rPr>
      </w:pPr>
      <w:r>
        <w:rPr>
          <w:rFonts w:ascii="Saira UNSAM Light" w:hAnsi="Saira UNSAM Light"/>
          <w:b/>
          <w:sz w:val="22"/>
          <w:szCs w:val="22"/>
        </w:rPr>
      </w:r>
    </w:p>
    <w:p>
      <w:pPr>
        <w:pStyle w:val="Normal"/>
        <w:spacing w:lineRule="auto" w:line="276"/>
        <w:rPr/>
      </w:pPr>
      <w:r>
        <w:rPr>
          <w:rFonts w:ascii="Saira UNSAM Light" w:hAnsi="Saira UNSAM Light"/>
          <w:b/>
          <w:bCs/>
          <w:sz w:val="22"/>
          <w:szCs w:val="22"/>
        </w:rPr>
        <w:t xml:space="preserve">Unidad 3. </w:t>
      </w:r>
      <w:r>
        <w:rPr>
          <w:rFonts w:eastAsia="Times New Roman" w:cs="Times New Roman" w:ascii="Saira UNSAM Light" w:hAnsi="Saira UNSAM Light"/>
          <w:b/>
          <w:bCs/>
          <w:color w:val="auto"/>
          <w:kern w:val="0"/>
          <w:sz w:val="22"/>
          <w:szCs w:val="22"/>
          <w:lang w:val="es-ES_tradnl" w:eastAsia="es-ES" w:bidi="ar-SA"/>
        </w:rPr>
        <w:t>Sorpresa: el problema de la comunicación con la realidad</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Los niveles de la base empírica. La estructura invariante del dato científico y el lugar que ocupan los supuestos. El isomorfismo con los sistemas de información emisor-receptor de la teoría de la información.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La natrualeza multiplicativa de la función de costo de la teoría de la probabilidad. Su rol en la construcción de sistemas de comunicación con la realidad. Analogías con las apuestas y la propiedad epistémica.</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Evaluación de sistemas de comunicación alternativos en base a su tasa de sorpresa. Ejemplos. Interpretación de entropía y entropía cruzada. Definición de “no mentir” como máxima entropía dadas las restricciones.</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Bibliografía sugerida: Klimovsky (2), Samaja (3.5, 3.6.2-5), MacKay (1.1, 2.4-6, 4.1). Kelly (paper). </w:t>
      </w:r>
    </w:p>
    <w:p>
      <w:pPr>
        <w:pStyle w:val="Normal"/>
        <w:spacing w:lineRule="auto" w:line="276"/>
        <w:jc w:val="both"/>
        <w:rPr>
          <w:rFonts w:ascii="Saira UNSAM Light" w:hAnsi="Saira UNSAM Light"/>
          <w:b/>
          <w:b/>
          <w:sz w:val="22"/>
          <w:szCs w:val="22"/>
        </w:rPr>
      </w:pPr>
      <w:r>
        <w:rPr>
          <w:rFonts w:ascii="Saira UNSAM Light" w:hAnsi="Saira UNSAM Light"/>
          <w:b/>
          <w:sz w:val="22"/>
          <w:szCs w:val="22"/>
        </w:rPr>
      </w:r>
    </w:p>
    <w:p>
      <w:pPr>
        <w:pStyle w:val="Normal"/>
        <w:spacing w:lineRule="auto" w:line="276"/>
        <w:rPr/>
      </w:pPr>
      <w:r>
        <w:rPr>
          <w:rFonts w:ascii="Saira UNSAM Light" w:hAnsi="Saira UNSAM Light"/>
          <w:b/>
          <w:bCs/>
          <w:sz w:val="22"/>
          <w:szCs w:val="22"/>
        </w:rPr>
        <w:t xml:space="preserve">Unidad 4. </w:t>
      </w:r>
      <w:r>
        <w:rPr>
          <w:rFonts w:eastAsia="Times New Roman" w:cs="Times New Roman" w:ascii="Saira UNSAM Light" w:hAnsi="Saira UNSAM Light"/>
          <w:b/>
          <w:bCs/>
          <w:color w:val="auto"/>
          <w:kern w:val="0"/>
          <w:sz w:val="22"/>
          <w:szCs w:val="22"/>
          <w:lang w:val="es-ES_tradnl" w:eastAsia="es-ES" w:bidi="ar-SA"/>
        </w:rPr>
        <w:t xml:space="preserve">Especificación de teorías causales, flujo de inferencia. </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Método gráficos de especificación matemática de modelos causales probabilísticos mediante </w:t>
      </w:r>
      <w:r>
        <w:rPr>
          <w:rFonts w:eastAsia="Times New Roman" w:cs="Times New Roman" w:ascii="Saira UNSAM Light" w:hAnsi="Saira UNSAM Light"/>
          <w:bCs/>
          <w:i/>
          <w:iCs/>
          <w:color w:val="auto"/>
          <w:kern w:val="0"/>
          <w:sz w:val="22"/>
          <w:szCs w:val="22"/>
          <w:lang w:val="es-ES_tradnl" w:eastAsia="es-ES" w:bidi="ar-SA"/>
        </w:rPr>
        <w:t>factor graphs</w:t>
      </w:r>
      <w:r>
        <w:rPr>
          <w:rFonts w:eastAsia="Times New Roman" w:cs="Times New Roman" w:ascii="Saira UNSAM Light" w:hAnsi="Saira UNSAM Light"/>
          <w:bCs/>
          <w:color w:val="auto"/>
          <w:kern w:val="0"/>
          <w:sz w:val="22"/>
          <w:szCs w:val="22"/>
          <w:lang w:val="es-ES_tradnl" w:eastAsia="es-ES" w:bidi="ar-SA"/>
        </w:rPr>
        <w:t xml:space="preserve">. Análisis del flujo de inferencia mediante la descomposición de las reglas de la probabildiad como mensajes entre los nodos del grafo, </w:t>
      </w:r>
      <w:r>
        <w:rPr>
          <w:rFonts w:eastAsia="Times New Roman" w:cs="Times New Roman" w:ascii="Saira UNSAM Light" w:hAnsi="Saira UNSAM Light"/>
          <w:bCs/>
          <w:i/>
          <w:iCs/>
          <w:color w:val="auto"/>
          <w:kern w:val="0"/>
          <w:sz w:val="22"/>
          <w:szCs w:val="22"/>
          <w:lang w:val="es-ES_tradnl" w:eastAsia="es-ES" w:bidi="ar-SA"/>
        </w:rPr>
        <w:t>sum-product algorithm</w:t>
      </w:r>
      <w:r>
        <w:rPr>
          <w:rFonts w:eastAsia="Times New Roman" w:cs="Times New Roman" w:ascii="Saira UNSAM Light" w:hAnsi="Saira UNSAM Light"/>
          <w:bCs/>
          <w:color w:val="auto"/>
          <w:kern w:val="0"/>
          <w:sz w:val="22"/>
          <w:szCs w:val="22"/>
          <w:lang w:val="es-ES_tradnl" w:eastAsia="es-ES" w:bidi="ar-SA"/>
        </w:rPr>
        <w:t>.</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Las teorías causales como sistemas dinámicos de modelos causales que se prenden y apagan en función del contexto. Los conceptos de </w:t>
      </w:r>
      <w:r>
        <w:rPr>
          <w:rFonts w:eastAsia="Times New Roman" w:cs="Times New Roman" w:ascii="Saira UNSAM Light" w:hAnsi="Saira UNSAM Light"/>
          <w:bCs/>
          <w:i/>
          <w:iCs/>
          <w:color w:val="auto"/>
          <w:kern w:val="0"/>
          <w:sz w:val="22"/>
          <w:szCs w:val="22"/>
          <w:lang w:val="es-ES_tradnl" w:eastAsia="es-ES" w:bidi="ar-SA"/>
        </w:rPr>
        <w:t>potential outcome</w:t>
      </w:r>
      <w:r>
        <w:rPr>
          <w:rFonts w:eastAsia="Times New Roman" w:cs="Times New Roman" w:ascii="Saira UNSAM Light" w:hAnsi="Saira UNSAM Light"/>
          <w:bCs/>
          <w:color w:val="auto"/>
          <w:kern w:val="0"/>
          <w:sz w:val="22"/>
          <w:szCs w:val="22"/>
          <w:lang w:val="es-ES_tradnl" w:eastAsia="es-ES" w:bidi="ar-SA"/>
        </w:rPr>
        <w:t xml:space="preserve"> y </w:t>
      </w:r>
      <w:r>
        <w:rPr>
          <w:rFonts w:eastAsia="Times New Roman" w:cs="Times New Roman" w:ascii="Saira UNSAM Light" w:hAnsi="Saira UNSAM Light"/>
          <w:bCs/>
          <w:i/>
          <w:iCs/>
          <w:color w:val="auto"/>
          <w:kern w:val="0"/>
          <w:sz w:val="22"/>
          <w:szCs w:val="22"/>
          <w:lang w:val="es-ES_tradnl" w:eastAsia="es-ES" w:bidi="ar-SA"/>
        </w:rPr>
        <w:t>do-operator</w:t>
      </w:r>
      <w:r>
        <w:rPr>
          <w:rFonts w:eastAsia="Times New Roman" w:cs="Times New Roman" w:ascii="Saira UNSAM Light" w:hAnsi="Saira UNSAM Light"/>
          <w:bCs/>
          <w:color w:val="auto"/>
          <w:kern w:val="0"/>
          <w:sz w:val="22"/>
          <w:szCs w:val="22"/>
          <w:lang w:val="es-ES_tradnl" w:eastAsia="es-ES" w:bidi="ar-SA"/>
        </w:rPr>
        <w:t xml:space="preserve">. Su especificación mediante </w:t>
      </w:r>
      <w:r>
        <w:rPr>
          <w:rFonts w:eastAsia="Times New Roman" w:cs="Times New Roman" w:ascii="Saira UNSAM Light" w:hAnsi="Saira UNSAM Light"/>
          <w:bCs/>
          <w:i/>
          <w:iCs/>
          <w:color w:val="auto"/>
          <w:kern w:val="0"/>
          <w:sz w:val="22"/>
          <w:szCs w:val="22"/>
          <w:lang w:val="es-ES_tradnl" w:eastAsia="es-ES" w:bidi="ar-SA"/>
        </w:rPr>
        <w:t>gates</w:t>
      </w:r>
      <w:r>
        <w:rPr>
          <w:rFonts w:eastAsia="Times New Roman" w:cs="Times New Roman" w:ascii="Saira UNSAM Light" w:hAnsi="Saira UNSAM Light"/>
          <w:bCs/>
          <w:color w:val="auto"/>
          <w:kern w:val="0"/>
          <w:sz w:val="22"/>
          <w:szCs w:val="22"/>
          <w:lang w:val="es-ES_tradnl" w:eastAsia="es-ES" w:bidi="ar-SA"/>
        </w:rPr>
        <w:t>.</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La paradoja de Yule-Simpson. </w:t>
      </w:r>
      <w:r>
        <w:rPr>
          <w:rFonts w:ascii="Saira UNSAM Light" w:hAnsi="Saira UNSAM Light"/>
          <w:b w:val="false"/>
          <w:bCs w:val="false"/>
          <w:sz w:val="22"/>
          <w:szCs w:val="22"/>
        </w:rPr>
        <w:t>Flujo de inferencia (independencia condicional) en las estructuras elementales: pipe, fork, collider. El criterio de d-separaci</w:t>
      </w:r>
      <w:r>
        <w:rPr>
          <w:rFonts w:eastAsia="Times New Roman" w:cs="Times New Roman" w:ascii="Saira UNSAM Light" w:hAnsi="Saira UNSAM Light"/>
          <w:b w:val="false"/>
          <w:bCs w:val="false"/>
          <w:color w:val="auto"/>
          <w:kern w:val="0"/>
          <w:sz w:val="22"/>
          <w:szCs w:val="22"/>
          <w:lang w:val="es-ES_tradnl" w:eastAsia="es-ES" w:bidi="ar-SA"/>
        </w:rPr>
        <w:t>ón.  Los niveles de razonamiento causal: asociacional, intervencional, y contrafactual.</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 xml:space="preserve">Bibliografía sugerida. Winn (paper), Neal (2.1, 3, 4.1). Bishop (8.2-8.2.2, 8.4-8.4.4, 8.4.7). </w:t>
      </w:r>
    </w:p>
    <w:p>
      <w:pPr>
        <w:pStyle w:val="ListParagraph"/>
        <w:widowControl w:val="false"/>
        <w:spacing w:lineRule="auto" w:line="276"/>
        <w:ind w:left="720" w:right="0" w:hanging="0"/>
        <w:jc w:val="both"/>
        <w:rPr>
          <w:rFonts w:ascii="Saira UNSAM Light" w:hAnsi="Saira UNSAM Light" w:eastAsia="Times New Roman" w:cs="Times New Roman"/>
          <w:b/>
          <w:b/>
          <w:bCs/>
          <w:color w:val="auto"/>
          <w:kern w:val="0"/>
          <w:sz w:val="22"/>
          <w:szCs w:val="22"/>
          <w:lang w:val="es-ES_tradnl" w:eastAsia="es-ES" w:bidi="ar-SA"/>
        </w:rPr>
      </w:pPr>
      <w:r>
        <w:rPr>
          <w:rFonts w:eastAsia="Times New Roman" w:cs="Times New Roman" w:ascii="Saira UNSAM Light" w:hAnsi="Saira UNSAM Light"/>
          <w:b/>
          <w:bCs/>
          <w:color w:val="auto"/>
          <w:kern w:val="0"/>
          <w:sz w:val="22"/>
          <w:szCs w:val="22"/>
          <w:lang w:val="es-ES_tradnl" w:eastAsia="es-ES" w:bidi="ar-SA"/>
        </w:rPr>
      </w:r>
    </w:p>
    <w:p>
      <w:pPr>
        <w:pStyle w:val="Normal"/>
        <w:spacing w:lineRule="auto" w:line="276"/>
        <w:rPr/>
      </w:pPr>
      <w:r>
        <w:rPr>
          <w:rFonts w:ascii="Saira UNSAM Light" w:hAnsi="Saira UNSAM Light"/>
          <w:b/>
          <w:bCs/>
          <w:sz w:val="22"/>
          <w:szCs w:val="22"/>
        </w:rPr>
        <w:t>Unidad 5. Estimación</w:t>
      </w:r>
      <w:r>
        <w:rPr>
          <w:rFonts w:eastAsia="Times New Roman" w:cs="Times New Roman" w:ascii="Saira UNSAM Light" w:hAnsi="Saira UNSAM Light"/>
          <w:b/>
          <w:bCs/>
          <w:color w:val="auto"/>
          <w:kern w:val="0"/>
          <w:sz w:val="22"/>
          <w:szCs w:val="22"/>
          <w:lang w:val="es-ES_tradnl" w:eastAsia="es-ES" w:bidi="ar-SA"/>
        </w:rPr>
        <w:t xml:space="preserve"> de efecto causal. </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El efecto de las intervenciones: </w:t>
      </w:r>
      <w:r>
        <w:rPr>
          <w:rFonts w:eastAsia="Times New Roman" w:cs="Times New Roman" w:ascii="Saira UNSAM Light" w:hAnsi="Saira UNSAM Light"/>
          <w:b w:val="false"/>
          <w:bCs/>
          <w:i/>
          <w:iCs/>
          <w:color w:val="auto"/>
          <w:kern w:val="0"/>
          <w:sz w:val="22"/>
          <w:szCs w:val="22"/>
          <w:lang w:val="es-ES_tradnl" w:eastAsia="es-ES" w:bidi="ar-SA"/>
        </w:rPr>
        <w:t>truncated factorization</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inverse probability weighting</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propensity scores</w:t>
      </w:r>
      <w:r>
        <w:rPr>
          <w:rFonts w:eastAsia="Times New Roman" w:cs="Times New Roman" w:ascii="Saira UNSAM Light" w:hAnsi="Saira UNSAM Light"/>
          <w:b w:val="false"/>
          <w:bCs/>
          <w:color w:val="auto"/>
          <w:kern w:val="0"/>
          <w:sz w:val="22"/>
          <w:szCs w:val="22"/>
          <w:lang w:val="es-ES_tradnl" w:eastAsia="es-ES" w:bidi="ar-SA"/>
        </w:rPr>
        <w:t xml:space="preserve">. Estimación de efectos causales en datos no-experimentales mediante </w:t>
      </w:r>
      <w:r>
        <w:rPr>
          <w:rFonts w:eastAsia="Times New Roman" w:cs="Times New Roman" w:ascii="Saira UNSAM Light" w:hAnsi="Saira UNSAM Light"/>
          <w:b w:val="false"/>
          <w:bCs/>
          <w:i/>
          <w:iCs/>
          <w:color w:val="auto"/>
          <w:kern w:val="0"/>
          <w:sz w:val="22"/>
          <w:szCs w:val="22"/>
          <w:lang w:val="es-ES_tradnl" w:eastAsia="es-ES" w:bidi="ar-SA"/>
        </w:rPr>
        <w:t xml:space="preserve">adjustment formula. </w:t>
      </w:r>
      <w:r>
        <w:rPr>
          <w:rFonts w:eastAsia="Times New Roman" w:cs="Times New Roman" w:ascii="Saira UNSAM Light" w:hAnsi="Saira UNSAM Light"/>
          <w:b w:val="false"/>
          <w:bCs/>
          <w:color w:val="auto"/>
          <w:kern w:val="0"/>
          <w:sz w:val="22"/>
          <w:szCs w:val="22"/>
          <w:lang w:val="es-ES_tradnl" w:eastAsia="es-ES" w:bidi="ar-SA"/>
        </w:rPr>
        <w:t xml:space="preserve">Su generalización, </w:t>
      </w:r>
      <w:r>
        <w:rPr>
          <w:rFonts w:eastAsia="Times New Roman" w:cs="Times New Roman" w:ascii="Saira UNSAM Light" w:hAnsi="Saira UNSAM Light"/>
          <w:b w:val="false"/>
          <w:bCs/>
          <w:i/>
          <w:iCs/>
          <w:color w:val="auto"/>
          <w:kern w:val="0"/>
          <w:sz w:val="22"/>
          <w:szCs w:val="22"/>
          <w:lang w:val="es-ES_tradnl" w:eastAsia="es-ES" w:bidi="ar-SA"/>
        </w:rPr>
        <w:t>g-computation algorithm formula</w:t>
      </w:r>
      <w:r>
        <w:rPr>
          <w:rFonts w:eastAsia="Times New Roman" w:cs="Times New Roman" w:ascii="Saira UNSAM Light" w:hAnsi="Saira UNSAM Light"/>
          <w:b w:val="false"/>
          <w:bCs/>
          <w:color w:val="auto"/>
          <w:kern w:val="0"/>
          <w:sz w:val="22"/>
          <w:szCs w:val="22"/>
          <w:lang w:val="es-ES_tradnl" w:eastAsia="es-ES" w:bidi="ar-SA"/>
        </w:rPr>
        <w:t>.</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 xml:space="preserve">Métodos gráficos para predicción del contrafactual: </w:t>
      </w:r>
      <w:r>
        <w:rPr>
          <w:rFonts w:eastAsia="Times New Roman" w:cs="Times New Roman" w:ascii="Saira UNSAM Light" w:hAnsi="Saira UNSAM Light"/>
          <w:b w:val="false"/>
          <w:bCs w:val="false"/>
          <w:i/>
          <w:iCs/>
          <w:color w:val="auto"/>
          <w:kern w:val="0"/>
          <w:sz w:val="22"/>
          <w:szCs w:val="22"/>
          <w:lang w:val="es-ES_tradnl" w:eastAsia="es-ES" w:bidi="ar-SA"/>
        </w:rPr>
        <w:t>twin networks</w:t>
      </w:r>
      <w:r>
        <w:rPr>
          <w:rFonts w:eastAsia="Times New Roman" w:cs="Times New Roman" w:ascii="Saira UNSAM Light" w:hAnsi="Saira UNSAM Light"/>
          <w:b w:val="false"/>
          <w:bCs w:val="false"/>
          <w:color w:val="auto"/>
          <w:kern w:val="0"/>
          <w:sz w:val="22"/>
          <w:szCs w:val="22"/>
          <w:lang w:val="es-ES_tradnl" w:eastAsia="es-ES" w:bidi="ar-SA"/>
        </w:rPr>
        <w:t>. Métodos gráficos general para identificar el tipo de ajuste requerido: el b</w:t>
      </w:r>
      <w:r>
        <w:rPr>
          <w:rFonts w:eastAsia="Times New Roman" w:cs="Times New Roman" w:ascii="Saira UNSAM Light" w:hAnsi="Saira UNSAM Light"/>
          <w:b w:val="false"/>
          <w:bCs w:val="false"/>
          <w:i/>
          <w:iCs/>
          <w:color w:val="auto"/>
          <w:kern w:val="0"/>
          <w:sz w:val="22"/>
          <w:szCs w:val="22"/>
          <w:lang w:val="es-ES_tradnl" w:eastAsia="es-ES" w:bidi="ar-SA"/>
        </w:rPr>
        <w:t xml:space="preserve">ackdoor criterion. </w:t>
      </w:r>
      <w:r>
        <w:rPr>
          <w:rFonts w:eastAsia="Times New Roman" w:cs="Times New Roman" w:ascii="Saira UNSAM Light" w:hAnsi="Saira UNSAM Light"/>
          <w:b w:val="false"/>
          <w:bCs w:val="false"/>
          <w:i w:val="false"/>
          <w:iCs w:val="false"/>
          <w:color w:val="auto"/>
          <w:kern w:val="0"/>
          <w:sz w:val="22"/>
          <w:szCs w:val="22"/>
          <w:lang w:val="es-ES_tradnl" w:eastAsia="es-ES" w:bidi="ar-SA"/>
        </w:rPr>
        <w:t xml:space="preserve">Estimaciones no paramétricas: </w:t>
      </w:r>
      <w:r>
        <w:rPr>
          <w:rFonts w:eastAsia="Times New Roman" w:cs="Times New Roman" w:ascii="Saira UNSAM Light" w:hAnsi="Saira UNSAM Light"/>
          <w:b w:val="false"/>
          <w:bCs w:val="false"/>
          <w:i/>
          <w:iCs/>
          <w:color w:val="auto"/>
          <w:kern w:val="0"/>
          <w:sz w:val="22"/>
          <w:szCs w:val="22"/>
          <w:lang w:val="es-ES_tradnl" w:eastAsia="es-ES" w:bidi="ar-SA"/>
        </w:rPr>
        <w:t>frontdoor criterior y do-calculus.</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 xml:space="preserve">Ejemplo de estructuras causales y clasificación de variables como buenos, neutrales o malos para la identificación del efecto causal mediante backdoor criterion.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val="false"/>
          <w:color w:val="auto"/>
          <w:kern w:val="0"/>
          <w:sz w:val="22"/>
          <w:szCs w:val="22"/>
          <w:lang w:val="es-ES_tradnl" w:eastAsia="es-ES" w:bidi="ar-SA"/>
        </w:rPr>
        <w:t>Bibliografía sugerida. Pearl (3), Hernán (7), Cinelli (paper), Neal (4, 6, 7.5-7.6).</w:t>
      </w:r>
    </w:p>
    <w:p>
      <w:pPr>
        <w:pStyle w:val="ListParagraph"/>
        <w:widowControl w:val="false"/>
        <w:spacing w:lineRule="auto" w:line="276"/>
        <w:ind w:left="0" w:right="0" w:hanging="0"/>
        <w:jc w:val="both"/>
        <w:rPr/>
      </w:pPr>
      <w:r>
        <w:rPr/>
      </w:r>
    </w:p>
    <w:p>
      <w:pPr>
        <w:pStyle w:val="Normal"/>
        <w:spacing w:lineRule="auto" w:line="276"/>
        <w:rPr/>
      </w:pPr>
      <w:r>
        <w:rPr>
          <w:rFonts w:ascii="Saira UNSAM Light" w:hAnsi="Saira UNSAM Light"/>
          <w:b/>
          <w:bCs/>
          <w:sz w:val="22"/>
          <w:szCs w:val="22"/>
        </w:rPr>
        <w:t>Unidad 6. Ciclos de acci</w:t>
      </w:r>
      <w:r>
        <w:rPr>
          <w:rFonts w:eastAsia="Times New Roman" w:cs="Times New Roman" w:ascii="Saira UNSAM Light" w:hAnsi="Saira UNSAM Light"/>
          <w:b/>
          <w:bCs/>
          <w:color w:val="auto"/>
          <w:kern w:val="0"/>
          <w:sz w:val="22"/>
          <w:szCs w:val="22"/>
          <w:lang w:val="es-ES_tradnl" w:eastAsia="es-ES" w:bidi="ar-SA"/>
        </w:rPr>
        <w:t>ón-percepción: el problema de la interacción con la realidad</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El ciclo acción-percepción entre agente y ambiente: percepción (reward-signal), inferencia (hipótesis/modelos), predicción (objetivo) acción (política/intervención). Diferencia entre señal y reward.</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i w:val="false"/>
          <w:iCs w:val="false"/>
          <w:color w:val="auto"/>
          <w:kern w:val="0"/>
          <w:sz w:val="22"/>
          <w:szCs w:val="22"/>
          <w:lang w:val="es-ES_tradnl" w:eastAsia="es-ES" w:bidi="ar-SA"/>
        </w:rPr>
        <w:t xml:space="preserve">Especificación de objetivos como problemas de maximización de </w:t>
      </w:r>
      <w:r>
        <w:rPr>
          <w:rFonts w:eastAsia="Times New Roman" w:cs="Times New Roman" w:ascii="Saira UNSAM Light" w:hAnsi="Saira UNSAM Light"/>
          <w:b w:val="false"/>
          <w:bCs/>
          <w:color w:val="auto"/>
          <w:kern w:val="0"/>
          <w:sz w:val="22"/>
          <w:szCs w:val="22"/>
          <w:lang w:val="es-ES_tradnl" w:eastAsia="es-ES" w:bidi="ar-SA"/>
        </w:rPr>
        <w:t xml:space="preserve">utilidad esperada en el tiempo. La reformulación ergódica de la teoría de utilidad esperada. </w:t>
      </w:r>
      <w:r>
        <w:rPr>
          <w:rFonts w:eastAsia="Times New Roman" w:cs="Times New Roman" w:ascii="Saira UNSAM Light" w:hAnsi="Saira UNSAM Light"/>
          <w:b w:val="false"/>
          <w:bCs/>
          <w:i/>
          <w:iCs/>
          <w:color w:val="auto"/>
          <w:kern w:val="0"/>
          <w:sz w:val="22"/>
          <w:szCs w:val="22"/>
          <w:lang w:val="es-ES_tradnl" w:eastAsia="es-ES" w:bidi="ar-SA"/>
        </w:rPr>
        <w:t>Bellman equation</w:t>
      </w:r>
      <w:r>
        <w:rPr>
          <w:rFonts w:eastAsia="Times New Roman" w:cs="Times New Roman" w:ascii="Saira UNSAM Light" w:hAnsi="Saira UNSAM Light"/>
          <w:b w:val="false"/>
          <w:bCs/>
          <w:color w:val="auto"/>
          <w:kern w:val="0"/>
          <w:sz w:val="22"/>
          <w:szCs w:val="22"/>
          <w:lang w:val="es-ES_tradnl" w:eastAsia="es-ES" w:bidi="ar-SA"/>
        </w:rPr>
        <w:t xml:space="preserve">. Especificación gráfica de </w:t>
      </w:r>
      <w:r>
        <w:rPr>
          <w:rFonts w:eastAsia="Times New Roman" w:cs="Times New Roman" w:ascii="Saira UNSAM Light" w:hAnsi="Saira UNSAM Light"/>
          <w:b w:val="false"/>
          <w:bCs/>
          <w:i/>
          <w:iCs/>
          <w:color w:val="auto"/>
          <w:kern w:val="0"/>
          <w:sz w:val="22"/>
          <w:szCs w:val="22"/>
          <w:lang w:val="es-ES_tradnl" w:eastAsia="es-ES" w:bidi="ar-SA"/>
        </w:rPr>
        <w:t>rewards</w:t>
      </w:r>
      <w:r>
        <w:rPr>
          <w:rFonts w:eastAsia="Times New Roman" w:cs="Times New Roman" w:ascii="Saira UNSAM Light" w:hAnsi="Saira UNSAM Light"/>
          <w:b w:val="false"/>
          <w:bCs/>
          <w:color w:val="auto"/>
          <w:kern w:val="0"/>
          <w:sz w:val="22"/>
          <w:szCs w:val="22"/>
          <w:lang w:val="es-ES_tradnl" w:eastAsia="es-ES" w:bidi="ar-SA"/>
        </w:rPr>
        <w:t xml:space="preserve"> mediante diagramas de influencia.</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 xml:space="preserve">Control óptimo en </w:t>
      </w:r>
      <w:r>
        <w:rPr>
          <w:rFonts w:eastAsia="Times New Roman" w:cs="Times New Roman" w:ascii="Saira UNSAM Light" w:hAnsi="Saira UNSAM Light"/>
          <w:bCs/>
          <w:i/>
          <w:iCs/>
          <w:color w:val="auto"/>
          <w:kern w:val="0"/>
          <w:sz w:val="22"/>
          <w:szCs w:val="22"/>
          <w:lang w:val="es-ES_tradnl" w:eastAsia="es-ES" w:bidi="ar-SA"/>
        </w:rPr>
        <w:t xml:space="preserve">Partial Observed </w:t>
      </w:r>
      <w:r>
        <w:rPr>
          <w:rFonts w:eastAsia="Times New Roman" w:cs="Times New Roman" w:ascii="Saira UNSAM Light" w:hAnsi="Saira UNSAM Light"/>
          <w:bCs/>
          <w:i/>
          <w:iCs/>
          <w:color w:val="auto"/>
          <w:kern w:val="0"/>
          <w:sz w:val="22"/>
          <w:szCs w:val="22"/>
          <w:lang w:val="es-ES_tradnl" w:eastAsia="es-ES" w:bidi="ar-SA"/>
        </w:rPr>
        <w:t>Markov Decision Process</w:t>
      </w:r>
      <w:r>
        <w:rPr>
          <w:rFonts w:eastAsia="Times New Roman" w:cs="Times New Roman" w:ascii="Saira UNSAM Light" w:hAnsi="Saira UNSAM Light"/>
          <w:bCs/>
          <w:color w:val="auto"/>
          <w:kern w:val="0"/>
          <w:sz w:val="22"/>
          <w:szCs w:val="22"/>
          <w:lang w:val="es-ES_tradnl" w:eastAsia="es-ES" w:bidi="ar-SA"/>
        </w:rPr>
        <w:t xml:space="preserve"> (</w:t>
      </w:r>
      <w:r>
        <w:rPr>
          <w:rFonts w:eastAsia="Times New Roman" w:cs="Times New Roman" w:ascii="Saira UNSAM Light" w:hAnsi="Saira UNSAM Light"/>
          <w:bCs/>
          <w:color w:val="auto"/>
          <w:kern w:val="0"/>
          <w:sz w:val="22"/>
          <w:szCs w:val="22"/>
          <w:lang w:val="es-ES_tradnl" w:eastAsia="es-ES" w:bidi="ar-SA"/>
        </w:rPr>
        <w:t>PO</w:t>
      </w:r>
      <w:r>
        <w:rPr>
          <w:rFonts w:eastAsia="Times New Roman" w:cs="Times New Roman" w:ascii="Saira UNSAM Light" w:hAnsi="Saira UNSAM Light"/>
          <w:bCs/>
          <w:color w:val="auto"/>
          <w:kern w:val="0"/>
          <w:sz w:val="22"/>
          <w:szCs w:val="22"/>
          <w:lang w:val="es-ES_tradnl" w:eastAsia="es-ES" w:bidi="ar-SA"/>
        </w:rPr>
        <w:t xml:space="preserve">MDP). </w:t>
      </w:r>
      <w:r>
        <w:rPr>
          <w:rFonts w:eastAsia="Times New Roman" w:cs="Times New Roman" w:ascii="Saira UNSAM Light" w:hAnsi="Saira UNSAM Light"/>
          <w:bCs/>
          <w:color w:val="auto"/>
          <w:kern w:val="0"/>
          <w:sz w:val="22"/>
          <w:szCs w:val="22"/>
          <w:lang w:val="es-ES_tradnl" w:eastAsia="es-ES" w:bidi="ar-SA"/>
        </w:rPr>
        <w:t>E</w:t>
      </w:r>
      <w:r>
        <w:rPr>
          <w:rFonts w:eastAsia="Times New Roman" w:cs="Times New Roman" w:ascii="Saira UNSAM Light" w:hAnsi="Saira UNSAM Light"/>
          <w:bCs/>
          <w:color w:val="auto"/>
          <w:kern w:val="0"/>
          <w:sz w:val="22"/>
          <w:szCs w:val="22"/>
          <w:lang w:val="es-ES_tradnl" w:eastAsia="es-ES" w:bidi="ar-SA"/>
        </w:rPr>
        <w:t>jemplo</w:t>
      </w:r>
      <w:r>
        <w:rPr>
          <w:rFonts w:eastAsia="Times New Roman" w:cs="Times New Roman" w:ascii="Saira UNSAM Light" w:hAnsi="Saira UNSAM Light"/>
          <w:bCs/>
          <w:color w:val="auto"/>
          <w:kern w:val="0"/>
          <w:sz w:val="22"/>
          <w:szCs w:val="22"/>
          <w:lang w:val="es-ES_tradnl" w:eastAsia="es-ES" w:bidi="ar-SA"/>
        </w:rPr>
        <w:t>s varios</w:t>
      </w:r>
      <w:r>
        <w:rPr>
          <w:rFonts w:eastAsia="Times New Roman" w:cs="Times New Roman" w:ascii="Saira UNSAM Light" w:hAnsi="Saira UNSAM Light"/>
          <w:bCs/>
          <w:color w:val="auto"/>
          <w:kern w:val="0"/>
          <w:sz w:val="22"/>
          <w:szCs w:val="22"/>
          <w:lang w:val="es-ES_tradnl" w:eastAsia="es-ES" w:bidi="ar-SA"/>
        </w:rPr>
        <w:t xml:space="preserve">. </w:t>
      </w:r>
      <w:r>
        <w:rPr>
          <w:rFonts w:eastAsia="Times New Roman" w:cs="Times New Roman" w:ascii="Saira UNSAM Light" w:hAnsi="Saira UNSAM Light"/>
          <w:bCs/>
          <w:color w:val="auto"/>
          <w:kern w:val="0"/>
          <w:sz w:val="22"/>
          <w:szCs w:val="22"/>
          <w:lang w:val="es-ES_tradnl" w:eastAsia="es-ES" w:bidi="ar-SA"/>
        </w:rPr>
        <w:t xml:space="preserve">Resolución de problemas de </w:t>
      </w:r>
      <w:r>
        <w:rPr>
          <w:rFonts w:eastAsia="Times New Roman" w:cs="Times New Roman" w:ascii="Saira UNSAM Light" w:hAnsi="Saira UNSAM Light"/>
          <w:b w:val="false"/>
          <w:bCs/>
          <w:color w:val="auto"/>
          <w:kern w:val="0"/>
          <w:sz w:val="22"/>
          <w:szCs w:val="22"/>
          <w:lang w:val="es-ES_tradnl" w:eastAsia="es-ES" w:bidi="ar-SA"/>
        </w:rPr>
        <w:t xml:space="preserve">inferencia </w:t>
      </w:r>
      <w:r>
        <w:rPr>
          <w:rFonts w:eastAsia="Times New Roman" w:cs="Times New Roman" w:ascii="Saira UNSAM Light" w:hAnsi="Saira UNSAM Light"/>
          <w:b w:val="false"/>
          <w:bCs/>
          <w:color w:val="auto"/>
          <w:kern w:val="0"/>
          <w:sz w:val="22"/>
          <w:szCs w:val="22"/>
          <w:lang w:val="es-ES_tradnl" w:eastAsia="es-ES" w:bidi="ar-SA"/>
        </w:rPr>
        <w:t>mediante</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color w:val="auto"/>
          <w:kern w:val="0"/>
          <w:sz w:val="22"/>
          <w:szCs w:val="22"/>
          <w:lang w:val="es-ES_tradnl" w:eastAsia="es-ES" w:bidi="ar-SA"/>
        </w:rPr>
        <w:t xml:space="preserve">la determinación de políticas de </w:t>
      </w:r>
      <w:r>
        <w:rPr>
          <w:rFonts w:eastAsia="Times New Roman" w:cs="Times New Roman" w:ascii="Saira UNSAM Light" w:hAnsi="Saira UNSAM Light"/>
          <w:b w:val="false"/>
          <w:bCs/>
          <w:color w:val="auto"/>
          <w:kern w:val="0"/>
          <w:sz w:val="22"/>
          <w:szCs w:val="22"/>
          <w:lang w:val="es-ES_tradnl" w:eastAsia="es-ES" w:bidi="ar-SA"/>
        </w:rPr>
        <w:t>intervención.</w:t>
      </w:r>
      <w:r>
        <w:rPr>
          <w:rFonts w:eastAsia="Times New Roman" w:cs="Times New Roman" w:ascii="Saira UNSAM Light" w:hAnsi="Saira UNSAM Light"/>
          <w:bCs/>
          <w:color w:val="auto"/>
          <w:kern w:val="0"/>
          <w:sz w:val="22"/>
          <w:szCs w:val="22"/>
          <w:lang w:val="es-ES_tradnl" w:eastAsia="es-ES" w:bidi="ar-SA"/>
        </w:rPr>
        <w:t xml:space="preserve">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Cs/>
          <w:color w:val="auto"/>
          <w:kern w:val="0"/>
          <w:sz w:val="22"/>
          <w:szCs w:val="22"/>
          <w:lang w:val="es-ES_tradnl" w:eastAsia="es-ES" w:bidi="ar-SA"/>
        </w:rPr>
        <w:t>Bibliografía sugerida: Sutton-Barto (3), Peters (paper), Koller (21).</w:t>
      </w:r>
    </w:p>
    <w:p>
      <w:pPr>
        <w:pStyle w:val="ListParagraph"/>
        <w:widowControl w:val="false"/>
        <w:spacing w:lineRule="auto" w:line="276"/>
        <w:ind w:left="720" w:right="0" w:hanging="0"/>
        <w:jc w:val="both"/>
        <w:rPr>
          <w:rFonts w:ascii="Saira UNSAM Light" w:hAnsi="Saira UNSAM Light"/>
          <w:b/>
          <w:b/>
          <w:bCs/>
          <w:sz w:val="22"/>
          <w:szCs w:val="22"/>
        </w:rPr>
      </w:pPr>
      <w:r>
        <w:rPr>
          <w:rFonts w:ascii="Saira UNSAM Light" w:hAnsi="Saira UNSAM Light"/>
          <w:b/>
          <w:bCs/>
          <w:sz w:val="22"/>
          <w:szCs w:val="22"/>
        </w:rPr>
      </w:r>
    </w:p>
    <w:p>
      <w:pPr>
        <w:pStyle w:val="Normal"/>
        <w:spacing w:lineRule="auto" w:line="276"/>
        <w:rPr/>
      </w:pPr>
      <w:r>
        <w:rPr>
          <w:rFonts w:ascii="Saira UNSAM Light" w:hAnsi="Saira UNSAM Light"/>
          <w:b/>
          <w:bCs/>
          <w:sz w:val="22"/>
          <w:szCs w:val="22"/>
        </w:rPr>
        <w:t>Unidad 7. M</w:t>
      </w:r>
      <w:r>
        <w:rPr>
          <w:rFonts w:eastAsia="Times New Roman" w:cs="Times New Roman" w:ascii="Saira UNSAM Light" w:hAnsi="Saira UNSAM Light"/>
          <w:b/>
          <w:bCs/>
          <w:color w:val="auto"/>
          <w:kern w:val="0"/>
          <w:sz w:val="22"/>
          <w:szCs w:val="22"/>
          <w:lang w:val="es-ES_tradnl" w:eastAsia="es-ES" w:bidi="ar-SA"/>
        </w:rPr>
        <w:t>étodos de evaluación de teorías causales</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La evaluación de modelos como un juego de interacción acción-percepción con la naturaleza. La  </w:t>
      </w:r>
      <w:r>
        <w:rPr>
          <w:rFonts w:eastAsia="Times New Roman" w:cs="Times New Roman" w:ascii="Saira UNSAM Light" w:hAnsi="Saira UNSAM Light"/>
          <w:b w:val="false"/>
          <w:bCs/>
          <w:color w:val="auto"/>
          <w:kern w:val="0"/>
          <w:sz w:val="22"/>
          <w:szCs w:val="22"/>
          <w:lang w:val="es-ES_tradnl" w:eastAsia="es-ES" w:bidi="ar-SA"/>
        </w:rPr>
        <w:t xml:space="preserve">naturaleza </w:t>
      </w:r>
      <w:r>
        <w:rPr>
          <w:rFonts w:eastAsia="Times New Roman" w:cs="Times New Roman" w:ascii="Saira UNSAM Light" w:hAnsi="Saira UNSAM Light"/>
          <w:b w:val="false"/>
          <w:bCs/>
          <w:color w:val="auto"/>
          <w:kern w:val="0"/>
          <w:sz w:val="22"/>
          <w:szCs w:val="22"/>
          <w:lang w:val="es-ES_tradnl" w:eastAsia="es-ES" w:bidi="ar-SA"/>
        </w:rPr>
        <w:t xml:space="preserve">de </w:t>
      </w:r>
      <w:r>
        <w:rPr>
          <w:rFonts w:eastAsia="Times New Roman" w:cs="Times New Roman" w:ascii="Saira UNSAM Light" w:hAnsi="Saira UNSAM Light"/>
          <w:b w:val="false"/>
          <w:bCs/>
          <w:color w:val="auto"/>
          <w:kern w:val="0"/>
          <w:sz w:val="22"/>
          <w:szCs w:val="22"/>
          <w:lang w:val="es-ES_tradnl" w:eastAsia="es-ES" w:bidi="ar-SA"/>
        </w:rPr>
        <w:t xml:space="preserve">la función </w:t>
      </w:r>
      <w:r>
        <w:rPr>
          <w:rFonts w:eastAsia="Times New Roman" w:cs="Times New Roman" w:ascii="Saira UNSAM Light" w:hAnsi="Saira UNSAM Light"/>
          <w:b w:val="false"/>
          <w:bCs/>
          <w:color w:val="auto"/>
          <w:kern w:val="0"/>
          <w:sz w:val="22"/>
          <w:szCs w:val="22"/>
          <w:lang w:val="es-ES_tradnl" w:eastAsia="es-ES" w:bidi="ar-SA"/>
        </w:rPr>
        <w:t xml:space="preserve">costo </w:t>
      </w:r>
      <w:r>
        <w:rPr>
          <w:rFonts w:eastAsia="Times New Roman" w:cs="Times New Roman" w:ascii="Saira UNSAM Light" w:hAnsi="Saira UNSAM Light"/>
          <w:b w:val="false"/>
          <w:bCs/>
          <w:color w:val="auto"/>
          <w:kern w:val="0"/>
          <w:sz w:val="22"/>
          <w:szCs w:val="22"/>
          <w:lang w:val="es-ES_tradnl" w:eastAsia="es-ES" w:bidi="ar-SA"/>
        </w:rPr>
        <w:t>para</w:t>
      </w:r>
      <w:r>
        <w:rPr>
          <w:rFonts w:eastAsia="Times New Roman" w:cs="Times New Roman" w:ascii="Saira UNSAM Light" w:hAnsi="Saira UNSAM Light"/>
          <w:b w:val="false"/>
          <w:bCs/>
          <w:color w:val="auto"/>
          <w:kern w:val="0"/>
          <w:sz w:val="22"/>
          <w:szCs w:val="22"/>
          <w:lang w:val="es-ES_tradnl" w:eastAsia="es-ES" w:bidi="ar-SA"/>
        </w:rPr>
        <w:t xml:space="preserve"> evaluación de modelos causales alternativos.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Métodos de Monte Carlo para </w:t>
      </w:r>
      <w:r>
        <w:rPr>
          <w:rFonts w:eastAsia="Times New Roman" w:cs="Times New Roman" w:ascii="Saira UNSAM Light" w:hAnsi="Saira UNSAM Light"/>
          <w:b w:val="false"/>
          <w:bCs/>
          <w:color w:val="auto"/>
          <w:kern w:val="0"/>
          <w:sz w:val="22"/>
          <w:szCs w:val="22"/>
          <w:lang w:val="es-ES_tradnl" w:eastAsia="es-ES" w:bidi="ar-SA"/>
        </w:rPr>
        <w:t>evaluar modelos:</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Bridge Sampling</w:t>
      </w:r>
      <w:r>
        <w:rPr>
          <w:rFonts w:eastAsia="Times New Roman" w:cs="Times New Roman" w:ascii="Saira UNSAM Light" w:hAnsi="Saira UNSAM Light"/>
          <w:b w:val="false"/>
          <w:bCs/>
          <w:color w:val="auto"/>
          <w:kern w:val="0"/>
          <w:sz w:val="22"/>
          <w:szCs w:val="22"/>
          <w:lang w:val="es-ES_tradnl" w:eastAsia="es-ES" w:bidi="ar-SA"/>
        </w:rPr>
        <w:t>, t</w:t>
      </w:r>
      <w:r>
        <w:rPr>
          <w:rFonts w:eastAsia="Times New Roman" w:cs="Times New Roman" w:ascii="Saira UNSAM Light" w:hAnsi="Saira UNSAM Light"/>
          <w:b w:val="false"/>
          <w:bCs/>
          <w:i/>
          <w:iCs/>
          <w:color w:val="auto"/>
          <w:kern w:val="0"/>
          <w:sz w:val="22"/>
          <w:szCs w:val="22"/>
          <w:lang w:val="es-ES_tradnl" w:eastAsia="es-ES" w:bidi="ar-SA"/>
        </w:rPr>
        <w:t>hermodynamical integration</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i/>
          <w:iCs/>
          <w:color w:val="auto"/>
          <w:kern w:val="0"/>
          <w:sz w:val="22"/>
          <w:szCs w:val="22"/>
          <w:lang w:val="es-ES_tradnl" w:eastAsia="es-ES" w:bidi="ar-SA"/>
        </w:rPr>
        <w:t>importance sampling, importance resampling, Sequential Monte Carlo</w:t>
      </w:r>
      <w:r>
        <w:rPr>
          <w:rFonts w:eastAsia="Times New Roman" w:cs="Times New Roman" w:ascii="Saira UNSAM Light" w:hAnsi="Saira UNSAM Light"/>
          <w:b w:val="false"/>
          <w:bCs/>
          <w:color w:val="auto"/>
          <w:kern w:val="0"/>
          <w:sz w:val="22"/>
          <w:szCs w:val="22"/>
          <w:lang w:val="es-ES_tradnl" w:eastAsia="es-ES" w:bidi="ar-SA"/>
        </w:rPr>
        <w:t>.</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Ejemplos de evaluación de modelos causales a través de datos obtenidos por interacción con una simulador causal suyacente oculto. Evaluación de acciones (</w:t>
      </w:r>
      <w:r>
        <w:rPr>
          <w:rFonts w:eastAsia="Times New Roman" w:cs="Times New Roman" w:ascii="Saira UNSAM Light" w:hAnsi="Saira UNSAM Light"/>
          <w:b w:val="false"/>
          <w:bCs/>
          <w:i/>
          <w:iCs/>
          <w:color w:val="auto"/>
          <w:kern w:val="0"/>
          <w:sz w:val="22"/>
          <w:szCs w:val="22"/>
          <w:lang w:val="es-ES_tradnl" w:eastAsia="es-ES" w:bidi="ar-SA"/>
        </w:rPr>
        <w:t>policies</w:t>
      </w:r>
      <w:r>
        <w:rPr>
          <w:rFonts w:eastAsia="Times New Roman" w:cs="Times New Roman" w:ascii="Saira UNSAM Light" w:hAnsi="Saira UNSAM Light"/>
          <w:b w:val="false"/>
          <w:bCs/>
          <w:color w:val="auto"/>
          <w:kern w:val="0"/>
          <w:sz w:val="22"/>
          <w:szCs w:val="22"/>
          <w:lang w:val="es-ES_tradnl" w:eastAsia="es-ES" w:bidi="ar-SA"/>
        </w:rPr>
        <w:t>) alternativas. La emergencia de la estrategia falsacionasita como comportamiento óptimo.</w:t>
      </w:r>
    </w:p>
    <w:p>
      <w:pPr>
        <w:pStyle w:val="ListParagraph"/>
        <w:widowControl w:val="false"/>
        <w:numPr>
          <w:ilvl w:val="0"/>
          <w:numId w:val="3"/>
        </w:numPr>
        <w:spacing w:lineRule="auto" w:line="276"/>
        <w:ind w:left="720" w:right="0" w:hanging="360"/>
        <w:jc w:val="both"/>
        <w:rPr/>
      </w:pPr>
      <w:r>
        <w:rPr>
          <w:rStyle w:val="InternetLink"/>
          <w:rFonts w:eastAsia="Times New Roman" w:cs="Times New Roman" w:ascii="Saira UNSAM Light" w:hAnsi="Saira UNSAM Light"/>
          <w:b w:val="false"/>
          <w:bCs/>
          <w:color w:val="auto"/>
          <w:kern w:val="0"/>
          <w:sz w:val="22"/>
          <w:szCs w:val="22"/>
          <w:lang w:val="es-ES_tradnl" w:eastAsia="es-ES" w:bidi="ar-SA"/>
        </w:rPr>
        <w:t xml:space="preserve">Bibliografía sugerida. Kass (paper), Popper (cap ?), vousden2016, perrakis2014, gronau2017-bridgeSampling </w:t>
      </w:r>
    </w:p>
    <w:p>
      <w:pPr>
        <w:pStyle w:val="ListParagraph"/>
        <w:widowControl w:val="false"/>
        <w:spacing w:lineRule="auto" w:line="276"/>
        <w:ind w:left="720" w:right="0" w:hanging="0"/>
        <w:jc w:val="both"/>
        <w:rPr/>
      </w:pPr>
      <w:r>
        <w:rPr>
          <w:rFonts w:eastAsia="Times New Roman" w:cs="Times New Roman" w:ascii="Saira UNSAM Light" w:hAnsi="Saira UNSAM Light"/>
          <w:b/>
          <w:bCs/>
          <w:color w:val="auto"/>
          <w:kern w:val="0"/>
          <w:sz w:val="22"/>
          <w:szCs w:val="22"/>
          <w:lang w:val="es-ES_tradnl" w:eastAsia="es-ES" w:bidi="ar-SA"/>
        </w:rPr>
        <w:t xml:space="preserve"> </w:t>
      </w:r>
    </w:p>
    <w:p>
      <w:pPr>
        <w:pStyle w:val="Normal"/>
        <w:spacing w:lineRule="auto" w:line="276"/>
        <w:rPr/>
      </w:pPr>
      <w:r>
        <w:rPr>
          <w:rFonts w:ascii="Saira UNSAM Light" w:hAnsi="Saira UNSAM Light"/>
          <w:b/>
          <w:bCs/>
          <w:sz w:val="22"/>
          <w:szCs w:val="22"/>
        </w:rPr>
        <w:t xml:space="preserve">Unidad 8. </w:t>
      </w:r>
      <w:r>
        <w:rPr>
          <w:rFonts w:eastAsia="Times New Roman" w:cs="Times New Roman" w:ascii="Saira UNSAM Light" w:hAnsi="Saira UNSAM Light"/>
          <w:b/>
          <w:bCs/>
          <w:color w:val="auto"/>
          <w:kern w:val="0"/>
          <w:sz w:val="22"/>
          <w:szCs w:val="22"/>
          <w:lang w:val="es-ES_tradnl" w:eastAsia="es-ES" w:bidi="ar-SA"/>
        </w:rPr>
        <w:t xml:space="preserve">Inferencia causal en series temporales. </w:t>
      </w:r>
    </w:p>
    <w:p>
      <w:pPr>
        <w:pStyle w:val="Normal"/>
        <w:spacing w:lineRule="auto" w:line="276"/>
        <w:rPr>
          <w:rFonts w:ascii="Saira UNSAM Light" w:hAnsi="Saira UNSAM Light"/>
          <w:b/>
          <w:b/>
          <w:bCs/>
          <w:sz w:val="22"/>
          <w:szCs w:val="22"/>
        </w:rPr>
      </w:pPr>
      <w:r>
        <w:rPr>
          <w:rFonts w:ascii="Saira UNSAM Light" w:hAnsi="Saira UNSAM Light"/>
          <w:b/>
          <w:bCs/>
          <w:sz w:val="22"/>
          <w:szCs w:val="22"/>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Modelos de historia completa. Los problemas de us</w:t>
      </w:r>
      <w:r>
        <w:rPr>
          <w:rFonts w:eastAsia="Times New Roman" w:cs="Times New Roman" w:ascii="Saira UNSAM Light" w:hAnsi="Saira UNSAM Light"/>
          <w:b w:val="false"/>
          <w:bCs/>
          <w:color w:val="auto"/>
          <w:kern w:val="0"/>
          <w:sz w:val="22"/>
          <w:szCs w:val="22"/>
          <w:lang w:val="es-ES_tradnl" w:eastAsia="es-ES" w:bidi="ar-SA"/>
        </w:rPr>
        <w:t>ar</w:t>
      </w:r>
      <w:r>
        <w:rPr>
          <w:rFonts w:eastAsia="Times New Roman" w:cs="Times New Roman" w:ascii="Saira UNSAM Light" w:hAnsi="Saira UNSAM Light"/>
          <w:b w:val="false"/>
          <w:bCs/>
          <w:color w:val="auto"/>
          <w:kern w:val="0"/>
          <w:sz w:val="22"/>
          <w:szCs w:val="22"/>
          <w:lang w:val="es-ES_tradnl" w:eastAsia="es-ES" w:bidi="ar-SA"/>
        </w:rPr>
        <w:t xml:space="preserve"> el último posterior como prior del siguiente evento (enfoque de filtering). Algoritmo </w:t>
      </w:r>
      <w:r>
        <w:rPr>
          <w:rFonts w:eastAsia="Times New Roman" w:cs="Times New Roman" w:ascii="Saira UNSAM Light" w:hAnsi="Saira UNSAM Light"/>
          <w:b w:val="false"/>
          <w:bCs/>
          <w:i/>
          <w:iCs/>
          <w:color w:val="auto"/>
          <w:kern w:val="0"/>
          <w:sz w:val="22"/>
          <w:szCs w:val="22"/>
          <w:lang w:val="es-ES_tradnl" w:eastAsia="es-ES" w:bidi="ar-SA"/>
        </w:rPr>
        <w:t>loopy belief propagation</w:t>
      </w:r>
      <w:r>
        <w:rPr>
          <w:rFonts w:eastAsia="Times New Roman" w:cs="Times New Roman" w:ascii="Saira UNSAM Light" w:hAnsi="Saira UNSAM Light"/>
          <w:b w:val="false"/>
          <w:bCs/>
          <w:color w:val="auto"/>
          <w:kern w:val="0"/>
          <w:sz w:val="22"/>
          <w:szCs w:val="22"/>
          <w:lang w:val="es-ES_tradnl" w:eastAsia="es-ES" w:bidi="ar-SA"/>
        </w:rPr>
        <w:t xml:space="preserve"> para la propagación de la información por tod</w:t>
      </w:r>
      <w:r>
        <w:rPr>
          <w:rFonts w:eastAsia="Times New Roman" w:cs="Times New Roman" w:ascii="Saira UNSAM Light" w:hAnsi="Saira UNSAM Light"/>
          <w:b w:val="false"/>
          <w:bCs/>
          <w:color w:val="auto"/>
          <w:kern w:val="0"/>
          <w:sz w:val="22"/>
          <w:szCs w:val="22"/>
          <w:lang w:val="es-ES_tradnl" w:eastAsia="es-ES" w:bidi="ar-SA"/>
        </w:rPr>
        <w:t>a</w:t>
      </w:r>
      <w:r>
        <w:rPr>
          <w:rFonts w:eastAsia="Times New Roman" w:cs="Times New Roman" w:ascii="Saira UNSAM Light" w:hAnsi="Saira UNSAM Light"/>
          <w:b w:val="false"/>
          <w:bCs/>
          <w:color w:val="auto"/>
          <w:kern w:val="0"/>
          <w:sz w:val="22"/>
          <w:szCs w:val="22"/>
          <w:lang w:val="es-ES_tradnl" w:eastAsia="es-ES" w:bidi="ar-SA"/>
        </w:rPr>
        <w:t xml:space="preserve"> </w:t>
      </w:r>
      <w:r>
        <w:rPr>
          <w:rFonts w:eastAsia="Times New Roman" w:cs="Times New Roman" w:ascii="Saira UNSAM Light" w:hAnsi="Saira UNSAM Light"/>
          <w:b w:val="false"/>
          <w:bCs/>
          <w:color w:val="auto"/>
          <w:kern w:val="0"/>
          <w:sz w:val="22"/>
          <w:szCs w:val="22"/>
          <w:lang w:val="es-ES_tradnl" w:eastAsia="es-ES" w:bidi="ar-SA"/>
        </w:rPr>
        <w:t xml:space="preserve">la red </w:t>
      </w:r>
      <w:r>
        <w:rPr>
          <w:rFonts w:eastAsia="Times New Roman" w:cs="Times New Roman" w:ascii="Saira UNSAM Light" w:hAnsi="Saira UNSAM Light"/>
          <w:b w:val="false"/>
          <w:bCs/>
          <w:color w:val="auto"/>
          <w:kern w:val="0"/>
          <w:sz w:val="22"/>
          <w:szCs w:val="22"/>
          <w:lang w:val="es-ES_tradnl" w:eastAsia="es-ES" w:bidi="ar-SA"/>
        </w:rPr>
        <w:t>históri</w:t>
      </w:r>
      <w:r>
        <w:rPr>
          <w:rFonts w:eastAsia="Times New Roman" w:cs="Times New Roman" w:ascii="Saira UNSAM Light" w:hAnsi="Saira UNSAM Light"/>
          <w:b w:val="false"/>
          <w:bCs/>
          <w:color w:val="auto"/>
          <w:kern w:val="0"/>
          <w:sz w:val="22"/>
          <w:szCs w:val="22"/>
          <w:lang w:val="es-ES_tradnl" w:eastAsia="es-ES" w:bidi="ar-SA"/>
        </w:rPr>
        <w:t>ca</w:t>
      </w:r>
      <w:r>
        <w:rPr>
          <w:rFonts w:eastAsia="Times New Roman" w:cs="Times New Roman" w:ascii="Saira UNSAM Light" w:hAnsi="Saira UNSAM Light"/>
          <w:b w:val="false"/>
          <w:bCs/>
          <w:color w:val="auto"/>
          <w:kern w:val="0"/>
          <w:sz w:val="22"/>
          <w:szCs w:val="22"/>
          <w:lang w:val="es-ES_tradnl" w:eastAsia="es-ES" w:bidi="ar-SA"/>
        </w:rPr>
        <w:t xml:space="preserve"> causal (enfoque de smoothing).</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dinámicos. State-space models. Evaluación del efecto causal en series temporales, contrafactuales. Intervenciones en series temporales. </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Apuestas óptimas individuales en contextos en los que se puede ahorrar: criterio Kelly </w:t>
      </w:r>
      <w:r>
        <w:rPr>
          <w:rFonts w:eastAsia="Times New Roman" w:cs="Times New Roman" w:ascii="Saira UNSAM Light" w:hAnsi="Saira UNSAM Light"/>
          <w:b w:val="false"/>
          <w:bCs/>
          <w:color w:val="auto"/>
          <w:kern w:val="0"/>
          <w:sz w:val="22"/>
          <w:szCs w:val="22"/>
          <w:lang w:val="es-ES_tradnl" w:eastAsia="es-ES" w:bidi="ar-SA"/>
        </w:rPr>
        <w:t xml:space="preserve">y fractional </w:t>
      </w:r>
      <w:r>
        <w:rPr>
          <w:rFonts w:eastAsia="Times New Roman" w:cs="Times New Roman" w:ascii="Saira UNSAM Light" w:hAnsi="Saira UNSAM Light"/>
          <w:b w:val="false"/>
          <w:bCs/>
          <w:color w:val="auto"/>
          <w:kern w:val="0"/>
          <w:sz w:val="22"/>
          <w:szCs w:val="22"/>
          <w:lang w:val="es-ES_tradnl" w:eastAsia="es-ES" w:bidi="ar-SA"/>
        </w:rPr>
        <w:t>Kelly. Otros criterios prácticos basados en ahorros, diversificación, cooperación y especialización.</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Bibliografía</w:t>
      </w:r>
    </w:p>
    <w:p>
      <w:pPr>
        <w:pStyle w:val="ListParagraph"/>
        <w:widowControl w:val="false"/>
        <w:spacing w:lineRule="auto" w:line="276"/>
        <w:ind w:left="720" w:right="0" w:hanging="0"/>
        <w:jc w:val="both"/>
        <w:rPr>
          <w:rFonts w:eastAsia="Times New Roman" w:cs="Times New Roman"/>
          <w:color w:val="auto"/>
          <w:kern w:val="0"/>
          <w:lang w:val="es-ES_tradnl" w:eastAsia="es-ES" w:bidi="ar-SA"/>
        </w:rPr>
      </w:pPr>
      <w:r>
        <w:rPr>
          <w:rFonts w:eastAsia="Times New Roman" w:cs="Times New Roman"/>
          <w:color w:val="auto"/>
          <w:kern w:val="0"/>
          <w:lang w:val="es-ES_tradnl" w:eastAsia="es-ES" w:bidi="ar-SA"/>
        </w:rPr>
      </w:r>
    </w:p>
    <w:p>
      <w:pPr>
        <w:pStyle w:val="Normal"/>
        <w:spacing w:lineRule="auto" w:line="276"/>
        <w:rPr/>
      </w:pPr>
      <w:r>
        <w:rPr>
          <w:rFonts w:ascii="Saira UNSAM Light" w:hAnsi="Saira UNSAM Light"/>
          <w:b/>
          <w:bCs/>
          <w:sz w:val="22"/>
          <w:szCs w:val="22"/>
        </w:rPr>
        <w:t xml:space="preserve">Unidad 9. </w:t>
      </w:r>
      <w:r>
        <w:rPr>
          <w:rFonts w:ascii="Saira UNSAM Light" w:hAnsi="Saira UNSAM Light"/>
          <w:b/>
          <w:bCs/>
          <w:sz w:val="22"/>
          <w:szCs w:val="22"/>
        </w:rPr>
        <w:t>I</w:t>
      </w:r>
      <w:r>
        <w:rPr>
          <w:rFonts w:eastAsia="Times New Roman" w:cs="Times New Roman" w:ascii="Saira UNSAM Light" w:hAnsi="Saira UNSAM Light"/>
          <w:b/>
          <w:bCs/>
          <w:color w:val="auto"/>
          <w:kern w:val="0"/>
          <w:sz w:val="22"/>
          <w:szCs w:val="22"/>
          <w:lang w:val="es-ES_tradnl" w:eastAsia="es-ES" w:bidi="ar-SA"/>
        </w:rPr>
        <w:t xml:space="preserve">somorfismo probabilidad-evolución y </w:t>
      </w:r>
      <w:r>
        <w:rPr>
          <w:rFonts w:eastAsia="Times New Roman" w:cs="Times New Roman" w:ascii="Saira UNSAM Light" w:hAnsi="Saira UNSAM Light"/>
          <w:b/>
          <w:bCs/>
          <w:color w:val="auto"/>
          <w:kern w:val="0"/>
          <w:sz w:val="22"/>
          <w:szCs w:val="22"/>
          <w:lang w:val="es-ES_tradnl" w:eastAsia="es-ES" w:bidi="ar-SA"/>
        </w:rPr>
        <w:t>h</w:t>
      </w:r>
      <w:r>
        <w:rPr>
          <w:rFonts w:eastAsia="Times New Roman" w:cs="Times New Roman" w:ascii="Saira UNSAM Light" w:hAnsi="Saira UNSAM Light"/>
          <w:b/>
          <w:bCs/>
          <w:color w:val="auto"/>
          <w:kern w:val="0"/>
          <w:sz w:val="22"/>
          <w:szCs w:val="22"/>
          <w:lang w:val="es-ES_tradnl" w:eastAsia="es-ES" w:bidi="ar-SA"/>
        </w:rPr>
        <w:t>ackatón “apuestas de vida”.</w:t>
      </w:r>
    </w:p>
    <w:p>
      <w:pPr>
        <w:pStyle w:val="Normal"/>
        <w:spacing w:lineRule="auto" w:line="276"/>
        <w:rPr/>
      </w:pPr>
      <w:r>
        <w:rPr/>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Isomorfismo entre las ecuaciones fundamentales de la teoría de la probabilidad (teorema de Bayes) y la teoría de la evoluición (replicator dynamic). La naturaleza multiplicativa de la función de costo epistemico-evolutivo.</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Las emergencia de las variantes que reducen las fluctuaciones por diversificación individual (propiedad epistémica), cooperación (propiedad evolutiva), especialización (propiedad de especiación), y heterogeneidad (propiedad ecológica).</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Presentación de una competencia de inferencia, intervención, apuestas e intercambios de recursos.</w:t>
      </w:r>
    </w:p>
    <w:p>
      <w:pPr>
        <w:pStyle w:val="ListParagraph"/>
        <w:widowControl w:val="false"/>
        <w:numPr>
          <w:ilvl w:val="0"/>
          <w:numId w:val="3"/>
        </w:numPr>
        <w:spacing w:lineRule="auto" w:line="276"/>
        <w:ind w:left="720" w:right="0" w:hanging="360"/>
        <w:jc w:val="both"/>
        <w:rPr/>
      </w:pPr>
      <w:r>
        <w:rPr>
          <w:rFonts w:eastAsia="Times New Roman" w:cs="Times New Roman" w:ascii="Saira UNSAM Light" w:hAnsi="Saira UNSAM Light"/>
          <w:b w:val="false"/>
          <w:bCs/>
          <w:color w:val="auto"/>
          <w:kern w:val="0"/>
          <w:sz w:val="22"/>
          <w:szCs w:val="22"/>
          <w:lang w:val="es-ES_tradnl" w:eastAsia="es-ES" w:bidi="ar-SA"/>
        </w:rPr>
        <w:t xml:space="preserve">Bibliografía sugerida. Peters (paper). Czegel (paper). Koller (23). </w:t>
      </w:r>
    </w:p>
    <w:p>
      <w:pPr>
        <w:pStyle w:val="ListParagraph"/>
        <w:widowControl w:val="false"/>
        <w:spacing w:lineRule="auto" w:line="276"/>
        <w:ind w:left="720" w:right="0" w:hanging="0"/>
        <w:jc w:val="both"/>
        <w:rPr>
          <w:rFonts w:ascii="Saira UNSAM Light" w:hAnsi="Saira UNSAM Light"/>
          <w:b/>
          <w:b/>
          <w:sz w:val="22"/>
          <w:szCs w:val="22"/>
        </w:rPr>
      </w:pPr>
      <w:r>
        <w:rPr>
          <w:rFonts w:ascii="Saira UNSAM Light" w:hAnsi="Saira UNSAM Light"/>
          <w:b/>
          <w:sz w:val="22"/>
          <w:szCs w:val="22"/>
        </w:rPr>
      </w:r>
    </w:p>
    <w:p>
      <w:pPr>
        <w:pStyle w:val="Heading1"/>
        <w:spacing w:lineRule="auto" w:line="276"/>
        <w:ind w:left="0" w:hanging="0"/>
        <w:rPr/>
      </w:pPr>
      <w:r>
        <w:rPr/>
        <w:t>ENCUADRE METODOLÓGICO</w:t>
      </w:r>
    </w:p>
    <w:p>
      <w:pPr>
        <w:pStyle w:val="Normal"/>
        <w:spacing w:lineRule="auto" w:line="276"/>
        <w:jc w:val="both"/>
        <w:rPr/>
      </w:pPr>
      <w:r>
        <w:rPr>
          <w:rFonts w:ascii="Saira UNSAM Light" w:hAnsi="Saira UNSAM Light"/>
          <w:sz w:val="22"/>
          <w:szCs w:val="22"/>
        </w:rPr>
        <w:t>Ejemplo: En el desarrollo de las clases se realizan presentaciones sincrónicas/asincrónicas a distancia o presenciales, donde se introducen los conceptos fundamentales de las distintas temáticas y se proponen actividades para ejercitar las habilidades presentadas. La importancia de gráficos y figuras, que clarifican los diferentes conceptos a transmitir, se obtienen de la bibliografía obligatoria. Durante estas clases se promueven las preguntas y discusión con los estudiantes.</w:t>
      </w:r>
    </w:p>
    <w:p>
      <w:pPr>
        <w:pStyle w:val="Normal"/>
        <w:spacing w:lineRule="auto" w:line="276"/>
        <w:jc w:val="both"/>
        <w:rPr/>
      </w:pPr>
      <w:r>
        <w:rPr>
          <w:rFonts w:ascii="Saira UNSAM Light" w:hAnsi="Saira UNSAM Light"/>
          <w:sz w:val="22"/>
          <w:szCs w:val="22"/>
        </w:rPr>
        <w:t>En el coloquio se trabaja sobre temáticas complementarias de los conceptos fundamentales presentados. Se emplean diferentes herramientas didácticas —guías de lectura, de estudio, trabajos prácticos, autoevaluaciones—,elaboradas por el equipo docente.</w:t>
      </w:r>
    </w:p>
    <w:p>
      <w:pPr>
        <w:pStyle w:val="Normal"/>
        <w:spacing w:lineRule="auto" w:line="276"/>
        <w:jc w:val="both"/>
        <w:rPr/>
      </w:pPr>
      <w:r>
        <w:rPr>
          <w:rFonts w:ascii="Saira UNSAM Light" w:hAnsi="Saira UNSAM Light"/>
          <w:sz w:val="22"/>
          <w:szCs w:val="22"/>
        </w:rPr>
        <w:t>También se brindan guías de problemas, para que se puedan aplicar los conceptos desarrollados en las presentaciones y en el coloquio, apoyados en la bibliografía obligatoria. Se resuelven en el curso problemas tipo y se responden las dudas e inquietudes de los estudiantes.</w:t>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Heading1"/>
        <w:spacing w:lineRule="auto" w:line="276"/>
        <w:ind w:left="0" w:hanging="0"/>
        <w:rPr/>
      </w:pPr>
      <w:r>
        <w:rPr/>
        <w:t>METODOLOGÍA DE EVALUACIÓN</w:t>
      </w:r>
    </w:p>
    <w:p>
      <w:pPr>
        <w:pStyle w:val="Normal"/>
        <w:spacing w:lineRule="auto" w:line="276"/>
        <w:jc w:val="both"/>
        <w:rPr/>
      </w:pPr>
      <w:r>
        <w:rPr>
          <w:rFonts w:ascii="Saira UNSAM Light" w:hAnsi="Saira UNSAM Light"/>
          <w:sz w:val="22"/>
          <w:szCs w:val="22"/>
        </w:rPr>
        <w:t xml:space="preserve">Ejemplo: Se tomarán una evaluación parcial en la semana 10 aproximadamente. El mismo tendrá varias instancias: conceptual (a través de un cuestionario), práctica (dibujo, simulación, análisis de datos). Cada parte lleva una nota, deberán aprobarse todas las partes. Habrá una instancia de recuperación antes de la finalización de la cursada y otra en fecha de final, inmediatamente de terminar la cursada, una para cada parte del examen parcial. Una vez aprobadas las instancias de parcial, los alumnos deberán presentar el trabajo final integrador en una fecha de examen final.  </w:t>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Heading1"/>
        <w:spacing w:lineRule="auto" w:line="276"/>
        <w:ind w:left="0" w:hanging="0"/>
        <w:rPr/>
      </w:pPr>
      <w:r>
        <w:rPr/>
        <w:t>METODOLOGÍA DIDÁCTICA</w:t>
      </w:r>
    </w:p>
    <w:p>
      <w:pPr>
        <w:pStyle w:val="Normal"/>
        <w:spacing w:lineRule="auto" w:line="276"/>
        <w:jc w:val="both"/>
        <w:rPr/>
      </w:pPr>
      <w:r>
        <w:rPr>
          <w:rFonts w:ascii="Saira UNSAM Light" w:hAnsi="Saira UNSAM Light"/>
          <w:sz w:val="22"/>
          <w:szCs w:val="22"/>
        </w:rPr>
        <w:t xml:space="preserve">Ejemplo: Las presentaciones tendrán una parte conceptual para abordar las diferentes unidades temáticas y donde se resolverán ejercicios y atenderán consultas. </w:t>
      </w:r>
    </w:p>
    <w:p>
      <w:pPr>
        <w:pStyle w:val="Normal"/>
        <w:spacing w:lineRule="auto" w:line="276"/>
        <w:jc w:val="both"/>
        <w:rPr/>
      </w:pPr>
      <w:r>
        <w:rPr>
          <w:rFonts w:ascii="Saira UNSAM Light" w:hAnsi="Saira UNSAM Light"/>
          <w:sz w:val="22"/>
          <w:szCs w:val="22"/>
        </w:rPr>
        <w:t>En la clase previa a cada uno de los exámenes se hará un resumen de los temas vistos mediante ejercicios integradores.</w:t>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Normal"/>
        <w:spacing w:lineRule="auto" w:line="276"/>
        <w:jc w:val="both"/>
        <w:rPr/>
      </w:pPr>
      <w:r>
        <w:rPr>
          <w:rFonts w:ascii="Saira UNSAM Light" w:hAnsi="Saira UNSAM Light"/>
          <w:sz w:val="22"/>
          <w:szCs w:val="22"/>
          <w:lang w:val="es-AR"/>
        </w:rPr>
        <w:t>Se enfoca en la combinación de teoría y práctica para asegurar la comprensión profunda de los conceptos fundamentales y su aplicación en la resolución de problemas de programación. Se estructura de la siguiente manera:</w:t>
      </w:r>
    </w:p>
    <w:p>
      <w:pPr>
        <w:pStyle w:val="Normal"/>
        <w:spacing w:lineRule="auto" w:line="276"/>
        <w:jc w:val="both"/>
        <w:rPr>
          <w:rFonts w:ascii="Saira UNSAM Light" w:hAnsi="Saira UNSAM Light"/>
          <w:sz w:val="22"/>
          <w:szCs w:val="22"/>
          <w:lang w:val="es-AR"/>
        </w:rPr>
      </w:pPr>
      <w:r>
        <w:rPr>
          <w:rFonts w:ascii="Saira UNSAM Light" w:hAnsi="Saira UNSAM Light"/>
          <w:sz w:val="22"/>
          <w:szCs w:val="22"/>
          <w:lang w:val="es-AR"/>
        </w:rPr>
      </w:r>
    </w:p>
    <w:p>
      <w:pPr>
        <w:pStyle w:val="ListParagraph"/>
        <w:numPr>
          <w:ilvl w:val="0"/>
          <w:numId w:val="4"/>
        </w:numPr>
        <w:spacing w:lineRule="auto" w:line="276"/>
        <w:ind w:left="720" w:right="0" w:hanging="360"/>
        <w:jc w:val="both"/>
        <w:rPr/>
      </w:pPr>
      <w:r>
        <w:rPr>
          <w:rFonts w:ascii="Saira UNSAM Light" w:hAnsi="Saira UNSAM Light"/>
          <w:sz w:val="22"/>
          <w:szCs w:val="22"/>
          <w:lang w:val="es-AR"/>
        </w:rPr>
        <w:t>Enfoque Práctico: El curso se desarrolla principalmente a través de actividades prácticas en las que los estudiantes aplican los conceptos aprendidos en la resolución de problemas de programación. Se utilizarán ejercicios prácticos en laboratorio y proyectos prácticos individuales y/o grupales para reforzar los conocimientos adquiridos.</w:t>
      </w:r>
    </w:p>
    <w:p>
      <w:pPr>
        <w:pStyle w:val="Normal"/>
        <w:spacing w:lineRule="auto" w:line="276"/>
        <w:jc w:val="both"/>
        <w:rPr>
          <w:rFonts w:ascii="Saira UNSAM Light" w:hAnsi="Saira UNSAM Light"/>
          <w:sz w:val="22"/>
          <w:szCs w:val="22"/>
          <w:lang w:val="es-AR"/>
        </w:rPr>
      </w:pPr>
      <w:r>
        <w:rPr>
          <w:rFonts w:ascii="Saira UNSAM Light" w:hAnsi="Saira UNSAM Light"/>
          <w:sz w:val="22"/>
          <w:szCs w:val="22"/>
          <w:lang w:val="es-AR"/>
        </w:rPr>
      </w:r>
    </w:p>
    <w:p>
      <w:pPr>
        <w:pStyle w:val="ListParagraph"/>
        <w:numPr>
          <w:ilvl w:val="0"/>
          <w:numId w:val="4"/>
        </w:numPr>
        <w:spacing w:lineRule="auto" w:line="276"/>
        <w:ind w:left="720" w:right="0" w:hanging="360"/>
        <w:jc w:val="both"/>
        <w:rPr/>
      </w:pPr>
      <w:r>
        <w:rPr>
          <w:rFonts w:ascii="Saira UNSAM Light" w:hAnsi="Saira UNSAM Light"/>
          <w:sz w:val="22"/>
          <w:szCs w:val="22"/>
          <w:lang w:val="es-AR"/>
        </w:rPr>
        <w:t>Resolución de Problemas: Se fomentará la resolución de problemas como parte integral del proceso de aprendizaje. Se presentarán problemas desafiantes que requieran la aplicación de los conceptos estudiados, y los estudiantes serán guiados en el proceso de análisis, diseño e implementación de soluciones eficientes.</w:t>
      </w:r>
    </w:p>
    <w:p>
      <w:pPr>
        <w:pStyle w:val="Normal"/>
        <w:spacing w:lineRule="auto" w:line="276"/>
        <w:jc w:val="both"/>
        <w:rPr>
          <w:rFonts w:ascii="Saira UNSAM Light" w:hAnsi="Saira UNSAM Light"/>
          <w:sz w:val="22"/>
          <w:szCs w:val="22"/>
          <w:lang w:val="es-AR"/>
        </w:rPr>
      </w:pPr>
      <w:r>
        <w:rPr>
          <w:rFonts w:ascii="Saira UNSAM Light" w:hAnsi="Saira UNSAM Light"/>
          <w:sz w:val="22"/>
          <w:szCs w:val="22"/>
          <w:lang w:val="es-AR"/>
        </w:rPr>
      </w:r>
    </w:p>
    <w:p>
      <w:pPr>
        <w:pStyle w:val="ListParagraph"/>
        <w:numPr>
          <w:ilvl w:val="0"/>
          <w:numId w:val="4"/>
        </w:numPr>
        <w:spacing w:lineRule="auto" w:line="276"/>
        <w:ind w:left="720" w:right="0" w:hanging="360"/>
        <w:jc w:val="both"/>
        <w:rPr/>
      </w:pPr>
      <w:r>
        <w:rPr>
          <w:rFonts w:ascii="Saira UNSAM Light" w:hAnsi="Saira UNSAM Light"/>
          <w:sz w:val="22"/>
          <w:szCs w:val="22"/>
          <w:lang w:val="es-AR"/>
        </w:rPr>
        <w:t>Feedback y Discusión: Se promoverá la participación activa de los estudiantes en discusiones grupales y sesiones de retroalimentación, donde podrán compartir sus experiencias, plantear dudas y recibir comentarios sobre su trabajo. Esto facilitará el intercambio de ideas y la colaboración entre los estudiantes.</w:t>
      </w:r>
    </w:p>
    <w:p>
      <w:pPr>
        <w:pStyle w:val="Normal"/>
        <w:spacing w:lineRule="auto" w:line="276"/>
        <w:jc w:val="both"/>
        <w:rPr>
          <w:rFonts w:ascii="Saira UNSAM Light" w:hAnsi="Saira UNSAM Light"/>
          <w:sz w:val="22"/>
          <w:szCs w:val="22"/>
          <w:lang w:val="es-AR"/>
        </w:rPr>
      </w:pPr>
      <w:r>
        <w:rPr>
          <w:rFonts w:ascii="Saira UNSAM Light" w:hAnsi="Saira UNSAM Light"/>
          <w:sz w:val="22"/>
          <w:szCs w:val="22"/>
          <w:lang w:val="es-AR"/>
        </w:rPr>
      </w:r>
    </w:p>
    <w:p>
      <w:pPr>
        <w:pStyle w:val="Normal"/>
        <w:spacing w:lineRule="auto" w:line="276"/>
        <w:jc w:val="both"/>
        <w:rPr/>
      </w:pPr>
      <w:r>
        <w:rPr>
          <w:rFonts w:ascii="Saira UNSAM Light" w:hAnsi="Saira UNSAM Light"/>
          <w:sz w:val="22"/>
          <w:szCs w:val="22"/>
          <w:lang w:val="es-AR"/>
        </w:rPr>
        <w:t>Esta metodología busca proporcionar a los estudiantes una experiencia de aprendizaje dinámica y práctica que les permita desarrollar habilidades sólidas en el diseño, análisis e implementación de algoritmos y estructuras de datos.</w:t>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Heading1"/>
        <w:spacing w:lineRule="auto" w:line="276"/>
        <w:ind w:left="0" w:hanging="0"/>
        <w:rPr/>
      </w:pPr>
      <w:r>
        <w:rPr/>
        <w:t>PROGRAMA ANALÍTICO</w:t>
      </w:r>
    </w:p>
    <w:p>
      <w:pPr>
        <w:pStyle w:val="Normal"/>
        <w:spacing w:lineRule="auto" w:line="276"/>
        <w:jc w:val="both"/>
        <w:rPr/>
      </w:pPr>
      <w:r>
        <w:rPr>
          <w:rFonts w:ascii="Saira UNSAM Light" w:hAnsi="Saira UNSAM Light"/>
          <w:sz w:val="22"/>
          <w:szCs w:val="22"/>
        </w:rPr>
        <w:t xml:space="preserve">Por unidades temáticas, </w:t>
      </w:r>
      <w:r>
        <w:rPr>
          <w:rFonts w:ascii="Saira UNSAM Light" w:hAnsi="Saira UNSAM Light"/>
          <w:sz w:val="22"/>
          <w:szCs w:val="22"/>
          <w:u w:val="single"/>
        </w:rPr>
        <w:t>con la bibliografía obligatoria por unidad temática.</w:t>
      </w:r>
    </w:p>
    <w:p>
      <w:pPr>
        <w:pStyle w:val="Normal"/>
        <w:spacing w:lineRule="auto" w:line="276"/>
        <w:jc w:val="both"/>
        <w:rPr>
          <w:rFonts w:ascii="Saira UNSAM Light" w:hAnsi="Saira UNSAM Light"/>
          <w:sz w:val="22"/>
          <w:szCs w:val="22"/>
        </w:rPr>
      </w:pPr>
      <w:r>
        <w:rPr>
          <w:rFonts w:ascii="Saira UNSAM Light" w:hAnsi="Saira UNSAM Light"/>
          <w:sz w:val="22"/>
          <w:szCs w:val="22"/>
        </w:rPr>
      </w:r>
    </w:p>
    <w:p>
      <w:pPr>
        <w:pStyle w:val="Heading1"/>
        <w:spacing w:lineRule="auto" w:line="276"/>
        <w:ind w:left="0" w:hanging="0"/>
        <w:rPr/>
      </w:pPr>
      <w:r>
        <w:rPr/>
        <w:t>CRONOGRAMA</w:t>
      </w:r>
    </w:p>
    <w:p>
      <w:pPr>
        <w:pStyle w:val="NormalWeb"/>
        <w:tabs>
          <w:tab w:val="clear" w:pos="708"/>
          <w:tab w:val="left" w:pos="2160" w:leader="none"/>
        </w:tabs>
        <w:spacing w:lineRule="auto" w:line="276" w:before="0" w:after="0"/>
        <w:jc w:val="both"/>
        <w:rPr/>
      </w:pPr>
      <w:r>
        <w:rPr>
          <w:rFonts w:eastAsia="Times New Roman" w:cs="Times New Roman" w:ascii="Saira UNSAM Light" w:hAnsi="Saira UNSAM Light"/>
          <w:sz w:val="22"/>
          <w:szCs w:val="22"/>
          <w:lang w:val="es-ES_tradnl"/>
        </w:rPr>
        <w:t xml:space="preserve">Por semana de clase, refiriéndose a las unidades temáticas del programa. </w:t>
      </w:r>
    </w:p>
    <w:p>
      <w:pPr>
        <w:pStyle w:val="NormalWeb"/>
        <w:tabs>
          <w:tab w:val="clear" w:pos="708"/>
          <w:tab w:val="left" w:pos="2160" w:leader="none"/>
        </w:tabs>
        <w:spacing w:lineRule="auto" w:line="276" w:before="0" w:after="0"/>
        <w:jc w:val="both"/>
        <w:rPr>
          <w:rFonts w:ascii="Saira UNSAM Light" w:hAnsi="Saira UNSAM Light" w:eastAsia="Times New Roman" w:cs="Times New Roman"/>
          <w:sz w:val="22"/>
          <w:szCs w:val="22"/>
          <w:lang w:val="es-ES_tradnl"/>
        </w:rPr>
      </w:pPr>
      <w:r>
        <w:rPr>
          <w:rFonts w:eastAsia="Times New Roman" w:cs="Times New Roman" w:ascii="Saira UNSAM Light" w:hAnsi="Saira UNSAM Light"/>
          <w:sz w:val="22"/>
          <w:szCs w:val="22"/>
          <w:lang w:val="es-ES_tradnl"/>
        </w:rPr>
      </w:r>
    </w:p>
    <w:p>
      <w:pPr>
        <w:pStyle w:val="Heading1"/>
        <w:spacing w:lineRule="auto" w:line="276"/>
        <w:ind w:left="0" w:hanging="0"/>
        <w:rPr/>
      </w:pPr>
      <w:r>
        <w:rPr/>
        <w:t>BIBLIOGRAFÍA COMPLEMENTARIA</w:t>
      </w:r>
    </w:p>
    <w:sectPr>
      <w:type w:val="continuous"/>
      <w:pgSz w:w="11906" w:h="16838"/>
      <w:pgMar w:left="1701" w:right="1701" w:gutter="0" w:header="720" w:top="1417" w:footer="1012" w:bottom="1417"/>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aira UNSAM Light">
    <w:charset w:val="01"/>
    <w:family w:val="roman"/>
    <w:pitch w:val="variable"/>
  </w:font>
  <w:font w:name="Wingdings 2">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ucida Grande">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right="360" w:hanging="0"/>
      <w:rPr/>
    </w:pPr>
    <w:r>
      <w:rPr/>
      <mc:AlternateContent>
        <mc:Choice Requires="wps">
          <w:drawing>
            <wp:anchor behindDoc="1" distT="635" distB="4445" distL="1905" distR="0" simplePos="0" locked="0" layoutInCell="0" allowOverlap="1" relativeHeight="12">
              <wp:simplePos x="0" y="0"/>
              <wp:positionH relativeFrom="page">
                <wp:posOffset>6403340</wp:posOffset>
              </wp:positionH>
              <wp:positionV relativeFrom="paragraph">
                <wp:posOffset>635</wp:posOffset>
              </wp:positionV>
              <wp:extent cx="74295" cy="172720"/>
              <wp:effectExtent l="635" t="0" r="0" b="0"/>
              <wp:wrapSquare wrapText="largest"/>
              <wp:docPr id="2" name="Text Box 1"/>
              <a:graphic xmlns:a="http://schemas.openxmlformats.org/drawingml/2006/main">
                <a:graphicData uri="http://schemas.microsoft.com/office/word/2010/wordprocessingShape">
                  <wps:wsp>
                    <wps:cNvSpPr/>
                    <wps:spPr>
                      <a:xfrm>
                        <a:off x="0" y="0"/>
                        <a:ext cx="74160" cy="1728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6</w:t>
                          </w:r>
                          <w:r>
                            <w:rPr>
                              <w:rStyle w:val="Pagenumber"/>
                              <w:color w:val="000000"/>
                            </w:rPr>
                            <w:fldChar w:fldCharType="end"/>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04.2pt;margin-top:0.05pt;width:5.8pt;height:13.55pt;mso-wrap-style:square;v-text-anchor:top;mso-position-horizontal-relative:pag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6</w:t>
                    </w:r>
                    <w:r>
                      <w:rPr>
                        <w:rStyle w:val="Pagenumber"/>
                        <w:color w:val="000000"/>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432" w:hanging="432"/>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embedSystemFonts/>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_tradnl" w:eastAsia="es-E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Heading1">
    <w:name w:val="Heading 1"/>
    <w:basedOn w:val="Normal"/>
    <w:next w:val="Normal"/>
    <w:qFormat/>
    <w:pPr>
      <w:numPr>
        <w:ilvl w:val="0"/>
        <w:numId w:val="0"/>
      </w:numPr>
      <w:spacing w:lineRule="auto" w:line="360"/>
      <w:jc w:val="both"/>
      <w:outlineLvl w:val="0"/>
    </w:pPr>
    <w:rPr>
      <w:rFonts w:ascii="Saira UNSAM Light" w:hAnsi="Saira UNSAM Light"/>
      <w:b/>
      <w:sz w:val="22"/>
      <w:szCs w:val="22"/>
    </w:rPr>
  </w:style>
  <w:style w:type="paragraph" w:styleId="Heading2">
    <w:name w:val="Heading 2"/>
    <w:basedOn w:val="Normal"/>
    <w:next w:val="Normal"/>
    <w:qFormat/>
    <w:pPr>
      <w:keepNext w:val="true"/>
      <w:numPr>
        <w:ilvl w:val="1"/>
        <w:numId w:val="1"/>
      </w:numPr>
      <w:spacing w:lineRule="auto" w:line="360"/>
      <w:jc w:val="both"/>
      <w:outlineLvl w:val="1"/>
    </w:pPr>
    <w:rPr/>
  </w:style>
  <w:style w:type="paragraph" w:styleId="Heading7">
    <w:name w:val="Heading 7"/>
    <w:basedOn w:val="Normal"/>
    <w:next w:val="Normal"/>
    <w:qFormat/>
    <w:pPr>
      <w:keepNext w:val="true"/>
      <w:numPr>
        <w:ilvl w:val="6"/>
        <w:numId w:val="1"/>
      </w:numPr>
      <w:outlineLvl w:val="6"/>
    </w:pPr>
    <w:rPr/>
  </w:style>
  <w:style w:type="paragraph" w:styleId="Heading8">
    <w:name w:val="Heading 8"/>
    <w:basedOn w:val="Normal"/>
    <w:next w:val="Normal"/>
    <w:qFormat/>
    <w:pPr>
      <w:keepNext w:val="true"/>
      <w:numPr>
        <w:ilvl w:val="7"/>
        <w:numId w:val="1"/>
      </w:numPr>
      <w:jc w:val="center"/>
      <w:outlineLvl w:val="7"/>
    </w:pPr>
    <w:rPr/>
  </w:style>
  <w:style w:type="paragraph" w:styleId="Heading9">
    <w:name w:val="Heading 9"/>
    <w:basedOn w:val="Normal"/>
    <w:next w:val="Normal"/>
    <w:qFormat/>
    <w:pPr>
      <w:keepNext w:val="true"/>
      <w:numPr>
        <w:ilvl w:val="8"/>
        <w:numId w:val="1"/>
      </w:numPr>
      <w:jc w:val="center"/>
      <w:outlineLvl w:val="8"/>
    </w:pPr>
    <w:rPr/>
  </w:style>
  <w:style w:type="character" w:styleId="DefaultParagraphFont">
    <w:name w:val="Default Paragraph Font"/>
    <w:qFormat/>
    <w:rPr/>
  </w:style>
  <w:style w:type="character" w:styleId="WW8Num4z0">
    <w:name w:val="WW8Num4z0"/>
    <w:qFormat/>
    <w:rPr>
      <w:rFonts w:ascii="Wingdings 2" w:hAnsi="Wingdings 2" w:cs="OpenSymbol"/>
    </w:rPr>
  </w:style>
  <w:style w:type="character" w:styleId="WW8Num4z1">
    <w:name w:val="WW8Num4z1"/>
    <w:qFormat/>
    <w:rPr>
      <w:rFonts w:ascii="OpenSymbol" w:hAnsi="OpenSymbol" w:cs="OpenSymbol"/>
    </w:rPr>
  </w:style>
  <w:style w:type="character" w:styleId="AbsatzStandardschriftart">
    <w:name w:val="Absatz-Standardschriftart"/>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1">
    <w:name w:val="Fuente de párrafo predeter.1"/>
    <w:qFormat/>
    <w:rPr/>
  </w:style>
  <w:style w:type="character" w:styleId="Pagenumber">
    <w:name w:val="page number"/>
    <w:basedOn w:val="Fuentedeprrafopredeter1"/>
    <w:qFormat/>
    <w:rPr/>
  </w:style>
  <w:style w:type="character" w:styleId="InternetLink">
    <w:name w:val="Hyperlink"/>
    <w:basedOn w:val="Fuentedeprrafopredeter1"/>
    <w:rPr/>
  </w:style>
  <w:style w:type="character" w:styleId="Vietas">
    <w:name w:val="Viñetas"/>
    <w:qFormat/>
    <w:rPr/>
  </w:style>
  <w:style w:type="character" w:styleId="Smbolosdenumeracin">
    <w:name w:val="Símbolos de numeración"/>
    <w:qFormat/>
    <w:rPr/>
  </w:style>
  <w:style w:type="character" w:styleId="TextodegloboCar">
    <w:name w:val="Texto de globo Car"/>
    <w:basedOn w:val="DefaultParagraphFont"/>
    <w:link w:val="BalloonText"/>
    <w:qFormat/>
    <w:rPr>
      <w:rFonts w:ascii="Lucida Grande" w:hAnsi="Lucida Grande"/>
      <w:sz w:val="18"/>
      <w:szCs w:val="18"/>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1">
    <w:name w:val="Encabezado1"/>
    <w:basedOn w:val="Normal"/>
    <w:next w:val="TextBody"/>
    <w:qFormat/>
    <w:pPr>
      <w:keepNext w:val="true"/>
      <w:spacing w:before="240" w:after="120"/>
    </w:pPr>
    <w:rPr/>
  </w:style>
  <w:style w:type="paragraph" w:styleId="Caption1">
    <w:name w:val="caption"/>
    <w:basedOn w:val="Normal"/>
    <w:qFormat/>
    <w:pPr>
      <w:suppressLineNumbers/>
      <w:spacing w:before="120" w:after="120"/>
    </w:pPr>
    <w:rPr/>
  </w:style>
  <w:style w:type="paragraph" w:styleId="Ndice">
    <w:name w:val="Índice"/>
    <w:basedOn w:val="Normal"/>
    <w:qFormat/>
    <w:pPr>
      <w:suppressLineNumbers/>
    </w:pPr>
    <w:rPr/>
  </w:style>
  <w:style w:type="paragraph" w:styleId="HeaderandFooter">
    <w:name w:val="Header and Footer"/>
    <w:basedOn w:val="Normal"/>
    <w:qFormat/>
    <w:pPr/>
    <w:rPr/>
  </w:style>
  <w:style w:type="paragraph" w:styleId="Footer">
    <w:name w:val="Footer"/>
    <w:basedOn w:val="Normal"/>
    <w:pPr>
      <w:tabs>
        <w:tab w:val="clear" w:pos="708"/>
        <w:tab w:val="center" w:pos="4252" w:leader="none"/>
        <w:tab w:val="right" w:pos="8504" w:leader="none"/>
      </w:tabs>
    </w:pPr>
    <w:rPr/>
  </w:style>
  <w:style w:type="paragraph" w:styleId="HTMLBody">
    <w:name w:val="HTML Body"/>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Fila">
    <w:name w:val="Fila"/>
    <w:basedOn w:val="Normal"/>
    <w:qFormat/>
    <w:pPr>
      <w:jc w:val="center"/>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jc w:val="center"/>
    </w:pPr>
    <w:rPr>
      <w:b/>
      <w:bCs/>
    </w:rPr>
  </w:style>
  <w:style w:type="paragraph" w:styleId="Contenidodelmarco">
    <w:name w:val="Contenido del marco"/>
    <w:basedOn w:val="TextBody"/>
    <w:qFormat/>
    <w:pPr/>
    <w:rPr/>
  </w:style>
  <w:style w:type="paragraph" w:styleId="Header">
    <w:name w:val="Header"/>
    <w:basedOn w:val="Normal"/>
    <w:pPr>
      <w:suppressLineNumbers/>
      <w:tabs>
        <w:tab w:val="clear" w:pos="708"/>
        <w:tab w:val="center" w:pos="4819" w:leader="none"/>
        <w:tab w:val="right" w:pos="9638" w:leader="none"/>
      </w:tabs>
    </w:pPr>
    <w:rPr/>
  </w:style>
  <w:style w:type="paragraph" w:styleId="BalloonText">
    <w:name w:val="Balloon Text"/>
    <w:basedOn w:val="Normal"/>
    <w:link w:val="TextodegloboCar"/>
    <w:qFormat/>
    <w:pPr/>
    <w:rPr>
      <w:rFonts w:ascii="Lucida Grande" w:hAnsi="Lucida Grande"/>
      <w:sz w:val="18"/>
      <w:szCs w:val="18"/>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uppressAutoHyphens w:val="false"/>
      <w:spacing w:before="280" w:after="280"/>
    </w:pPr>
    <w:rPr>
      <w:rFonts w:ascii="Arial Unicode MS" w:hAnsi="Arial Unicode MS" w:eastAsia="Arial Unicode MS" w:cs="Arial Unicode MS"/>
      <w:sz w:val="24"/>
      <w:szCs w:val="24"/>
      <w:lang w:val="es-ES"/>
    </w:rPr>
  </w:style>
  <w:style w:type="paragraph" w:styleId="FrameContents">
    <w:name w:val="Frame Contents"/>
    <w:basedOn w:val="Normal"/>
    <w:qFormat/>
    <w:pPr/>
    <w:rPr/>
  </w:style>
  <w:style w:type="paragraph" w:styleId="LOnormal">
    <w:name w:val="LO-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sam.edu.ar/"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1190</TotalTime>
  <Application>LibreOffice/7.3.7.2$Linux_X86_64 LibreOffice_project/30$Build-2</Application>
  <AppVersion>15.0000</AppVersion>
  <Pages>6</Pages>
  <Words>1653</Words>
  <Characters>10419</Characters>
  <CharactersWithSpaces>11963</CharactersWithSpaces>
  <Paragraphs>104</Paragraphs>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2020-06-05T22:48:00Z</dcterms:created>
  <dc:creator>Stella Maris</dc:creator>
  <dc:description/>
  <dc:language>en-US</dc:language>
  <cp:lastModifiedBy/>
  <cp:lastPrinted>2014-03-07T12:42:00Z</cp:lastPrinted>
  <dcterms:modified xsi:type="dcterms:W3CDTF">2024-07-16T17:21:57Z</dcterms:modified>
  <cp:revision>49</cp:revision>
  <dc:subject/>
  <dc:title>Ciencia, Tecnología y Sociedad (CTS)</dc:title>
</cp:coreProperties>
</file>

<file path=docProps/custom.xml><?xml version="1.0" encoding="utf-8"?>
<Properties xmlns="http://schemas.openxmlformats.org/officeDocument/2006/custom-properties" xmlns:vt="http://schemas.openxmlformats.org/officeDocument/2006/docPropsVTypes"/>
</file>