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7FC9" w14:textId="77777777" w:rsidR="00A760BD" w:rsidRDefault="008332EA">
      <w:pPr>
        <w:spacing w:before="1440" w:after="240"/>
        <w:jc w:val="center"/>
      </w:pPr>
      <w:r>
        <w:rPr>
          <w:b/>
          <w:bCs/>
          <w:color w:val="1565C0"/>
          <w:sz w:val="48"/>
          <w:szCs w:val="48"/>
        </w:rPr>
        <w:t>RAPPORT SCIENTIFIQUE</w:t>
      </w:r>
    </w:p>
    <w:p w14:paraId="59A27FCA" w14:textId="77777777" w:rsidR="00A760BD" w:rsidRDefault="008332EA">
      <w:pPr>
        <w:spacing w:before="120" w:after="120"/>
        <w:jc w:val="center"/>
      </w:pPr>
      <w:r>
        <w:rPr>
          <w:b/>
          <w:bCs/>
          <w:color w:val="1A1A2E"/>
          <w:sz w:val="36"/>
          <w:szCs w:val="36"/>
        </w:rPr>
        <w:t>Pipeline Hybride Deep Learning × Machine Learning</w:t>
      </w:r>
    </w:p>
    <w:p w14:paraId="59A27FCB" w14:textId="77777777" w:rsidR="00A760BD" w:rsidRDefault="008332EA">
      <w:pPr>
        <w:spacing w:before="80" w:after="480"/>
        <w:jc w:val="center"/>
      </w:pPr>
      <w:r>
        <w:rPr>
          <w:i/>
          <w:iCs/>
          <w:color w:val="546E7A"/>
          <w:sz w:val="26"/>
          <w:szCs w:val="26"/>
        </w:rPr>
        <w:t xml:space="preserve">Étude Comparative sur </w:t>
      </w:r>
      <w:proofErr w:type="spellStart"/>
      <w:r>
        <w:rPr>
          <w:i/>
          <w:iCs/>
          <w:color w:val="546E7A"/>
          <w:sz w:val="26"/>
          <w:szCs w:val="26"/>
        </w:rPr>
        <w:t>PlantVillage</w:t>
      </w:r>
      <w:proofErr w:type="spellEnd"/>
      <w:r>
        <w:rPr>
          <w:i/>
          <w:iCs/>
          <w:color w:val="546E7A"/>
          <w:sz w:val="26"/>
          <w:szCs w:val="26"/>
        </w:rPr>
        <w:t xml:space="preserve"> &amp; Consommation Électrique</w:t>
      </w:r>
    </w:p>
    <w:p w14:paraId="59A27FCC" w14:textId="77777777" w:rsidR="00A760BD" w:rsidRDefault="00A760BD">
      <w:pPr>
        <w:pBdr>
          <w:bottom w:val="single" w:sz="4" w:space="4" w:color="1565C0"/>
        </w:pBd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760BD" w14:paraId="59A27FC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7FCD" w14:textId="77777777" w:rsidR="00A760BD" w:rsidRDefault="008332EA">
            <w:pPr>
              <w:jc w:val="center"/>
            </w:pPr>
            <w:r>
              <w:rPr>
                <w:b/>
                <w:bCs/>
                <w:color w:val="FFFFFF"/>
                <w:sz w:val="20"/>
                <w:szCs w:val="20"/>
              </w:rPr>
              <w:t>Propriété</w:t>
            </w:r>
          </w:p>
        </w:tc>
        <w:tc>
          <w:tcPr>
            <w:tcW w:w="58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7FCE" w14:textId="77777777" w:rsidR="00A760BD" w:rsidRDefault="008332EA">
            <w:pPr>
              <w:jc w:val="center"/>
            </w:pPr>
            <w:r>
              <w:rPr>
                <w:b/>
                <w:bCs/>
                <w:color w:val="FFFFFF"/>
                <w:sz w:val="20"/>
                <w:szCs w:val="20"/>
              </w:rPr>
              <w:t>Détail</w:t>
            </w:r>
          </w:p>
        </w:tc>
      </w:tr>
      <w:tr w:rsidR="00A760BD" w14:paraId="59A27F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7FD0" w14:textId="77777777" w:rsidR="00A760BD" w:rsidRDefault="008332EA">
            <w:r>
              <w:rPr>
                <w:color w:val="1A1A2E"/>
                <w:sz w:val="20"/>
                <w:szCs w:val="20"/>
              </w:rPr>
              <w:t>Auteurs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7FD1" w14:textId="72632334" w:rsidR="00A760BD" w:rsidRDefault="00FF18A3" w:rsidP="00FF18A3">
            <w:pPr>
              <w:jc w:val="center"/>
            </w:pPr>
            <w:r w:rsidRPr="00FF18A3">
              <w:t xml:space="preserve">Mariem Mohamed El Bechir - Zahra Yeslick Boubecar - Fatimetou Ahmed Mina </w:t>
            </w:r>
            <w:r>
              <w:t>–</w:t>
            </w:r>
            <w:r w:rsidRPr="00FF18A3">
              <w:t xml:space="preserve"> El</w:t>
            </w:r>
            <w:r>
              <w:t xml:space="preserve"> </w:t>
            </w:r>
            <w:proofErr w:type="spellStart"/>
            <w:r w:rsidRPr="00FF18A3">
              <w:t>kheit</w:t>
            </w:r>
            <w:proofErr w:type="spellEnd"/>
            <w:r w:rsidRPr="00FF18A3">
              <w:t xml:space="preserve"> Mohamed Babaha</w:t>
            </w:r>
          </w:p>
        </w:tc>
      </w:tr>
      <w:tr w:rsidR="00A760BD" w14:paraId="59A27F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7FD3" w14:textId="2999283F" w:rsidR="00A760BD" w:rsidRDefault="008332EA">
            <w:r>
              <w:rPr>
                <w:color w:val="1A1A2E"/>
                <w:sz w:val="20"/>
                <w:szCs w:val="20"/>
              </w:rPr>
              <w:t>Année</w:t>
            </w:r>
            <w:r w:rsidR="00FF18A3">
              <w:rPr>
                <w:color w:val="1A1A2E"/>
                <w:sz w:val="20"/>
                <w:szCs w:val="20"/>
              </w:rPr>
              <w:t xml:space="preserve"> Universitaire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7FD4" w14:textId="4564BDB5" w:rsidR="00A760BD" w:rsidRDefault="008332EA">
            <w:pPr>
              <w:jc w:val="center"/>
            </w:pPr>
            <w:r>
              <w:rPr>
                <w:color w:val="1A1A2E"/>
                <w:sz w:val="20"/>
                <w:szCs w:val="20"/>
              </w:rPr>
              <w:t>2025</w:t>
            </w:r>
            <w:r w:rsidR="00FF18A3">
              <w:rPr>
                <w:color w:val="1A1A2E"/>
                <w:sz w:val="20"/>
                <w:szCs w:val="20"/>
              </w:rPr>
              <w:t>-2026</w:t>
            </w:r>
          </w:p>
        </w:tc>
      </w:tr>
      <w:tr w:rsidR="00A760BD" w14:paraId="59A27F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7FD6" w14:textId="77777777" w:rsidR="00A760BD" w:rsidRDefault="008332EA">
            <w:proofErr w:type="spellStart"/>
            <w:r>
              <w:rPr>
                <w:color w:val="1A1A2E"/>
                <w:sz w:val="20"/>
                <w:szCs w:val="20"/>
              </w:rPr>
              <w:t>Datasets</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7FD7" w14:textId="77777777" w:rsidR="00A760BD" w:rsidRDefault="008332EA">
            <w:pPr>
              <w:jc w:val="center"/>
            </w:pPr>
            <w:proofErr w:type="spellStart"/>
            <w:r>
              <w:rPr>
                <w:color w:val="1A1A2E"/>
                <w:sz w:val="20"/>
                <w:szCs w:val="20"/>
              </w:rPr>
              <w:t>PlantVillage</w:t>
            </w:r>
            <w:proofErr w:type="spellEnd"/>
            <w:r>
              <w:rPr>
                <w:color w:val="1A1A2E"/>
                <w:sz w:val="20"/>
                <w:szCs w:val="20"/>
              </w:rPr>
              <w:t xml:space="preserve"> (</w:t>
            </w:r>
            <w:proofErr w:type="spellStart"/>
            <w:r>
              <w:rPr>
                <w:color w:val="1A1A2E"/>
                <w:sz w:val="20"/>
                <w:szCs w:val="20"/>
              </w:rPr>
              <w:t>Kaggle</w:t>
            </w:r>
            <w:proofErr w:type="spellEnd"/>
            <w:r>
              <w:rPr>
                <w:color w:val="1A1A2E"/>
                <w:sz w:val="20"/>
                <w:szCs w:val="20"/>
              </w:rPr>
              <w:t xml:space="preserve">) + UCI </w:t>
            </w:r>
            <w:proofErr w:type="spellStart"/>
            <w:r>
              <w:rPr>
                <w:color w:val="1A1A2E"/>
                <w:sz w:val="20"/>
                <w:szCs w:val="20"/>
              </w:rPr>
              <w:t>Household</w:t>
            </w:r>
            <w:proofErr w:type="spellEnd"/>
            <w:r>
              <w:rPr>
                <w:color w:val="1A1A2E"/>
                <w:sz w:val="20"/>
                <w:szCs w:val="20"/>
              </w:rPr>
              <w:t xml:space="preserve"> Electric Power</w:t>
            </w:r>
          </w:p>
        </w:tc>
      </w:tr>
      <w:tr w:rsidR="00A760BD" w14:paraId="59A27F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7FD9" w14:textId="77777777" w:rsidR="00A760BD" w:rsidRDefault="008332EA">
            <w:r>
              <w:rPr>
                <w:color w:val="1A1A2E"/>
                <w:sz w:val="20"/>
                <w:szCs w:val="20"/>
              </w:rPr>
              <w:t>Environnement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7FDA" w14:textId="77777777" w:rsidR="00A760BD" w:rsidRDefault="008332EA">
            <w:pPr>
              <w:jc w:val="center"/>
            </w:pPr>
            <w:r>
              <w:rPr>
                <w:color w:val="1A1A2E"/>
                <w:sz w:val="20"/>
                <w:szCs w:val="20"/>
              </w:rPr>
              <w:t xml:space="preserve">Google </w:t>
            </w:r>
            <w:proofErr w:type="spellStart"/>
            <w:r>
              <w:rPr>
                <w:color w:val="1A1A2E"/>
                <w:sz w:val="20"/>
                <w:szCs w:val="20"/>
              </w:rPr>
              <w:t>Colab</w:t>
            </w:r>
            <w:proofErr w:type="spellEnd"/>
            <w:r>
              <w:rPr>
                <w:color w:val="1A1A2E"/>
                <w:sz w:val="20"/>
                <w:szCs w:val="20"/>
              </w:rPr>
              <w:t xml:space="preserve"> T4 GPU | Python 3.10 | </w:t>
            </w:r>
            <w:proofErr w:type="spellStart"/>
            <w:r>
              <w:rPr>
                <w:color w:val="1A1A2E"/>
                <w:sz w:val="20"/>
                <w:szCs w:val="20"/>
              </w:rPr>
              <w:t>TensorFlow</w:t>
            </w:r>
            <w:proofErr w:type="spellEnd"/>
            <w:r>
              <w:rPr>
                <w:color w:val="1A1A2E"/>
                <w:sz w:val="20"/>
                <w:szCs w:val="20"/>
              </w:rPr>
              <w:t xml:space="preserve"> 2.x</w:t>
            </w:r>
          </w:p>
        </w:tc>
      </w:tr>
      <w:tr w:rsidR="00A760BD" w14:paraId="59A27F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7FDC" w14:textId="77777777" w:rsidR="00A760BD" w:rsidRDefault="008332EA">
            <w:r>
              <w:rPr>
                <w:color w:val="1A1A2E"/>
                <w:sz w:val="20"/>
                <w:szCs w:val="20"/>
              </w:rPr>
              <w:t>Reproductibilité</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7FDD" w14:textId="77777777" w:rsidR="00A760BD" w:rsidRDefault="008332EA">
            <w:pPr>
              <w:jc w:val="center"/>
            </w:pPr>
            <w:r>
              <w:rPr>
                <w:color w:val="1A1A2E"/>
                <w:sz w:val="20"/>
                <w:szCs w:val="20"/>
              </w:rPr>
              <w:t>SEED = 42 — Déterministe</w:t>
            </w:r>
          </w:p>
        </w:tc>
      </w:tr>
      <w:tr w:rsidR="00A760BD" w14:paraId="59A27F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7FDF" w14:textId="77777777" w:rsidR="00A760BD" w:rsidRDefault="008332EA">
            <w:r>
              <w:rPr>
                <w:color w:val="1A1A2E"/>
                <w:sz w:val="20"/>
                <w:szCs w:val="20"/>
              </w:rPr>
              <w:t>Pages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7FE0" w14:textId="77777777" w:rsidR="00A760BD" w:rsidRDefault="008332EA">
            <w:pPr>
              <w:jc w:val="center"/>
            </w:pPr>
            <w:r>
              <w:rPr>
                <w:color w:val="1A1A2E"/>
                <w:sz w:val="20"/>
                <w:szCs w:val="20"/>
              </w:rPr>
              <w:t>12</w:t>
            </w:r>
          </w:p>
        </w:tc>
      </w:tr>
    </w:tbl>
    <w:p w14:paraId="59A27FE2" w14:textId="77777777" w:rsidR="00A760BD" w:rsidRDefault="00A760BD">
      <w:pPr>
        <w:spacing w:before="80" w:after="80"/>
      </w:pPr>
    </w:p>
    <w:p w14:paraId="59A27FE3" w14:textId="77777777" w:rsidR="00A760BD" w:rsidRDefault="008332EA">
      <w:r>
        <w:br w:type="page"/>
      </w:r>
    </w:p>
    <w:p w14:paraId="59A27FE4" w14:textId="77777777" w:rsidR="00A760BD" w:rsidRDefault="008332EA">
      <w:pPr>
        <w:pStyle w:val="Titre1"/>
      </w:pPr>
      <w:r>
        <w:lastRenderedPageBreak/>
        <w:t>1. Résumé (Abstract)</w:t>
      </w:r>
    </w:p>
    <w:p w14:paraId="59A27FE5" w14:textId="77777777" w:rsidR="00A760BD" w:rsidRDefault="008332EA">
      <w:pPr>
        <w:spacing w:before="60" w:after="120"/>
        <w:jc w:val="both"/>
      </w:pPr>
      <w:r>
        <w:rPr>
          <w:color w:val="1A1A2E"/>
        </w:rPr>
        <w:t xml:space="preserve">Ce rapport présente une étude comparative d’un pipeline hybride combinant Deep Learning (DL) et Machine Learning classique (ML) appliqué à deux problèmes de classification : la détection de maladies foliaires sur le </w:t>
      </w:r>
      <w:proofErr w:type="spellStart"/>
      <w:r>
        <w:rPr>
          <w:color w:val="1A1A2E"/>
        </w:rPr>
        <w:t>dataset</w:t>
      </w:r>
      <w:proofErr w:type="spellEnd"/>
      <w:r>
        <w:rPr>
          <w:color w:val="1A1A2E"/>
        </w:rPr>
        <w:t xml:space="preserve"> </w:t>
      </w:r>
      <w:proofErr w:type="spellStart"/>
      <w:r>
        <w:rPr>
          <w:color w:val="1A1A2E"/>
        </w:rPr>
        <w:t>PlantVillage</w:t>
      </w:r>
      <w:proofErr w:type="spellEnd"/>
      <w:r>
        <w:rPr>
          <w:color w:val="1A1A2E"/>
        </w:rPr>
        <w:t xml:space="preserve">, et la classification de profils de consommation électrique à partir du </w:t>
      </w:r>
      <w:proofErr w:type="spellStart"/>
      <w:r>
        <w:rPr>
          <w:color w:val="1A1A2E"/>
        </w:rPr>
        <w:t>dataset</w:t>
      </w:r>
      <w:proofErr w:type="spellEnd"/>
      <w:r>
        <w:rPr>
          <w:color w:val="1A1A2E"/>
        </w:rPr>
        <w:t xml:space="preserve"> UCI </w:t>
      </w:r>
      <w:proofErr w:type="spellStart"/>
      <w:r>
        <w:rPr>
          <w:color w:val="1A1A2E"/>
        </w:rPr>
        <w:t>Household</w:t>
      </w:r>
      <w:proofErr w:type="spellEnd"/>
      <w:r>
        <w:rPr>
          <w:color w:val="1A1A2E"/>
        </w:rPr>
        <w:t xml:space="preserve"> Power </w:t>
      </w:r>
      <w:proofErr w:type="spellStart"/>
      <w:r>
        <w:rPr>
          <w:color w:val="1A1A2E"/>
        </w:rPr>
        <w:t>Consumption</w:t>
      </w:r>
      <w:proofErr w:type="spellEnd"/>
      <w:r>
        <w:rPr>
          <w:color w:val="1A1A2E"/>
        </w:rPr>
        <w:t>.</w:t>
      </w:r>
    </w:p>
    <w:p w14:paraId="59A27FE6" w14:textId="77777777" w:rsidR="00A760BD" w:rsidRDefault="008332EA">
      <w:pPr>
        <w:spacing w:before="60" w:after="120"/>
        <w:jc w:val="both"/>
      </w:pPr>
      <w:r>
        <w:rPr>
          <w:color w:val="1A1A2E"/>
        </w:rPr>
        <w:t xml:space="preserve">L’architecture proposée exploite un modèle DL comme extracteur de </w:t>
      </w:r>
      <w:proofErr w:type="spellStart"/>
      <w:r>
        <w:rPr>
          <w:color w:val="1A1A2E"/>
        </w:rPr>
        <w:t>features</w:t>
      </w:r>
      <w:proofErr w:type="spellEnd"/>
      <w:r>
        <w:rPr>
          <w:color w:val="1A1A2E"/>
        </w:rPr>
        <w:t xml:space="preserve"> (EfficientNetB0 pour les images, Conv1D+LSTM pour les séries temporelles), suivie d’une réduction dimensionnelle (PCA ou UMAP) et d’un méta-modèle ML (Random Forest, </w:t>
      </w:r>
      <w:proofErr w:type="spellStart"/>
      <w:r>
        <w:rPr>
          <w:color w:val="1A1A2E"/>
        </w:rPr>
        <w:t>XGBoost</w:t>
      </w:r>
      <w:proofErr w:type="spellEnd"/>
      <w:r>
        <w:rPr>
          <w:color w:val="1A1A2E"/>
        </w:rPr>
        <w:t xml:space="preserve">, </w:t>
      </w:r>
      <w:proofErr w:type="spellStart"/>
      <w:r>
        <w:rPr>
          <w:color w:val="1A1A2E"/>
        </w:rPr>
        <w:t>LightGBM</w:t>
      </w:r>
      <w:proofErr w:type="spellEnd"/>
      <w:r>
        <w:rPr>
          <w:color w:val="1A1A2E"/>
        </w:rPr>
        <w:t xml:space="preserve"> ou </w:t>
      </w:r>
      <w:proofErr w:type="spellStart"/>
      <w:r>
        <w:rPr>
          <w:color w:val="1A1A2E"/>
        </w:rPr>
        <w:t>Stacking</w:t>
      </w:r>
      <w:proofErr w:type="spellEnd"/>
      <w:r>
        <w:rPr>
          <w:color w:val="1A1A2E"/>
        </w:rPr>
        <w:t>). Huit questions scientifiques sont traitées : justification architecturale, comparaison de réduction dimensionnelle, sélection du meilleur méta-modèle, validation croisée, interprétabilité SHAP, incertitude prédictive, analyse d’équité, et coût computationnel.</w:t>
      </w:r>
    </w:p>
    <w:p w14:paraId="59A27FE7" w14:textId="77777777" w:rsidR="00A760BD" w:rsidRDefault="008332EA">
      <w:pPr>
        <w:spacing w:before="60" w:after="120"/>
        <w:jc w:val="both"/>
      </w:pPr>
      <w:r>
        <w:rPr>
          <w:color w:val="1A1A2E"/>
        </w:rPr>
        <w:t xml:space="preserve">Les résultats montrent que le pipeline hybride surpasse </w:t>
      </w:r>
      <w:proofErr w:type="spellStart"/>
      <w:r>
        <w:rPr>
          <w:color w:val="1A1A2E"/>
        </w:rPr>
        <w:t>consistamment</w:t>
      </w:r>
      <w:proofErr w:type="spellEnd"/>
      <w:r>
        <w:rPr>
          <w:color w:val="1A1A2E"/>
        </w:rPr>
        <w:t xml:space="preserve"> le DL seul et le ML seul sur les deux </w:t>
      </w:r>
      <w:proofErr w:type="spellStart"/>
      <w:r>
        <w:rPr>
          <w:color w:val="1A1A2E"/>
        </w:rPr>
        <w:t>datasets</w:t>
      </w:r>
      <w:proofErr w:type="spellEnd"/>
      <w:r>
        <w:rPr>
          <w:color w:val="1A1A2E"/>
        </w:rPr>
        <w:t>, avec un gain d’</w:t>
      </w:r>
      <w:proofErr w:type="spellStart"/>
      <w:r>
        <w:rPr>
          <w:color w:val="1A1A2E"/>
        </w:rPr>
        <w:t>accuracy</w:t>
      </w:r>
      <w:proofErr w:type="spellEnd"/>
      <w:r>
        <w:rPr>
          <w:color w:val="1A1A2E"/>
        </w:rPr>
        <w:t xml:space="preserve"> moyen de +3 à +8 points de pourcentage, tout en offrant une meilleure interprétabilité et un coût énergétique contrôlé.</w:t>
      </w:r>
    </w:p>
    <w:p w14:paraId="59A27FE8" w14:textId="77777777" w:rsidR="00A760BD" w:rsidRDefault="00A760BD">
      <w:pPr>
        <w:spacing w:before="80" w:after="80"/>
      </w:pPr>
    </w:p>
    <w:p w14:paraId="59A27FE9" w14:textId="77777777" w:rsidR="00A760BD" w:rsidRDefault="008332EA">
      <w:r>
        <w:br w:type="page"/>
      </w:r>
    </w:p>
    <w:p w14:paraId="59A27FEA" w14:textId="77777777" w:rsidR="00A760BD" w:rsidRDefault="008332EA">
      <w:pPr>
        <w:pStyle w:val="Titre1"/>
      </w:pPr>
      <w:r>
        <w:lastRenderedPageBreak/>
        <w:t>2. Introduction</w:t>
      </w:r>
    </w:p>
    <w:p w14:paraId="59A27FEB" w14:textId="77777777" w:rsidR="00A760BD" w:rsidRDefault="008332EA">
      <w:pPr>
        <w:spacing w:before="60" w:after="120"/>
        <w:jc w:val="both"/>
      </w:pPr>
      <w:r>
        <w:rPr>
          <w:color w:val="1A1A2E"/>
        </w:rPr>
        <w:t>L’essor des architectures de Deep Learning a transformé la vision par ordinateur et l’analyse de séries temporelles. Cependant, les modèles DL présentent des limitations importantes en termes d’interprétabilité, de coût computationnel, et de nécessité de grandes quantités de données. Une approche hybride, utilisant le DL comme extracteur de représentations et le ML classique comme classificateur final, constitue un compromis attractif.</w:t>
      </w:r>
    </w:p>
    <w:p w14:paraId="59A27FEC" w14:textId="77777777" w:rsidR="00A760BD" w:rsidRDefault="008332EA">
      <w:pPr>
        <w:pStyle w:val="Titre2"/>
      </w:pPr>
      <w:r>
        <w:t>2.1 Objectifs</w:t>
      </w:r>
    </w:p>
    <w:p w14:paraId="59A27FED" w14:textId="77777777" w:rsidR="00A760BD" w:rsidRDefault="008332EA">
      <w:pPr>
        <w:pStyle w:val="Paragraphedeliste"/>
        <w:numPr>
          <w:ilvl w:val="0"/>
          <w:numId w:val="2"/>
        </w:numPr>
        <w:spacing w:before="40" w:after="40"/>
      </w:pPr>
      <w:r>
        <w:rPr>
          <w:color w:val="1A1A2E"/>
        </w:rPr>
        <w:t>Comparer trois paradigmes : DL seul, ML seul et pipeline hybride DL+ML</w:t>
      </w:r>
    </w:p>
    <w:p w14:paraId="59A27FEE" w14:textId="77777777" w:rsidR="00A760BD" w:rsidRDefault="008332EA">
      <w:pPr>
        <w:pStyle w:val="Paragraphedeliste"/>
        <w:numPr>
          <w:ilvl w:val="0"/>
          <w:numId w:val="2"/>
        </w:numPr>
        <w:spacing w:before="40" w:after="40"/>
      </w:pPr>
      <w:r>
        <w:rPr>
          <w:color w:val="1A1A2E"/>
        </w:rPr>
        <w:t>Répondre à 8 questions scientifiques couvrant l’architecture, la performance, l’interprétabilité et l’équité</w:t>
      </w:r>
    </w:p>
    <w:p w14:paraId="59A27FEF" w14:textId="77777777" w:rsidR="00A760BD" w:rsidRDefault="008332EA">
      <w:pPr>
        <w:pStyle w:val="Paragraphedeliste"/>
        <w:numPr>
          <w:ilvl w:val="0"/>
          <w:numId w:val="2"/>
        </w:numPr>
        <w:spacing w:before="40" w:after="40"/>
      </w:pPr>
      <w:r>
        <w:rPr>
          <w:color w:val="1A1A2E"/>
        </w:rPr>
        <w:t xml:space="preserve">Valider la </w:t>
      </w:r>
      <w:proofErr w:type="spellStart"/>
      <w:r>
        <w:rPr>
          <w:color w:val="1A1A2E"/>
        </w:rPr>
        <w:t>généralisabilité</w:t>
      </w:r>
      <w:proofErr w:type="spellEnd"/>
      <w:r>
        <w:rPr>
          <w:color w:val="1A1A2E"/>
        </w:rPr>
        <w:t xml:space="preserve"> sur deux domaines hétérogènes : vision et séries temporelles</w:t>
      </w:r>
    </w:p>
    <w:p w14:paraId="59A27FF0" w14:textId="77777777" w:rsidR="00A760BD" w:rsidRDefault="008332EA">
      <w:pPr>
        <w:pStyle w:val="Paragraphedeliste"/>
        <w:numPr>
          <w:ilvl w:val="0"/>
          <w:numId w:val="2"/>
        </w:numPr>
        <w:spacing w:before="40" w:after="40"/>
      </w:pPr>
      <w:r>
        <w:rPr>
          <w:color w:val="1A1A2E"/>
        </w:rPr>
        <w:t>Mesurer le coût environnemental et proposer un pipeline reproductible</w:t>
      </w:r>
    </w:p>
    <w:p w14:paraId="59A27FF1" w14:textId="77777777" w:rsidR="00A760BD" w:rsidRDefault="00A760BD">
      <w:pPr>
        <w:spacing w:before="80" w:after="80"/>
      </w:pPr>
    </w:p>
    <w:p w14:paraId="59A27FF2" w14:textId="77777777" w:rsidR="00A760BD" w:rsidRDefault="008332EA">
      <w:pPr>
        <w:pStyle w:val="Titre2"/>
      </w:pPr>
      <w:r>
        <w:t xml:space="preserve">2.2 </w:t>
      </w:r>
      <w:proofErr w:type="spellStart"/>
      <w:r>
        <w:t>Datasets</w:t>
      </w:r>
      <w:proofErr w:type="spellEnd"/>
    </w:p>
    <w:p w14:paraId="59A27FF3" w14:textId="77777777" w:rsidR="00A760BD" w:rsidRDefault="008332EA">
      <w:pPr>
        <w:spacing w:before="60" w:after="120"/>
        <w:jc w:val="both"/>
      </w:pPr>
      <w:proofErr w:type="spellStart"/>
      <w:r>
        <w:rPr>
          <w:color w:val="1A1A2E"/>
        </w:rPr>
        <w:t>PlantVillage</w:t>
      </w:r>
      <w:proofErr w:type="spellEnd"/>
      <w:r>
        <w:rPr>
          <w:color w:val="1A1A2E"/>
        </w:rPr>
        <w:t xml:space="preserve"> est un benchmark standard de vision par ordinateur pour la détection de maladies foliaires, comptant plus de 50 000 images réparties en 38 classes. Nous utilisons un sous-ensemble de 5 000 images et 10 classes pour la compatibilité </w:t>
      </w:r>
      <w:proofErr w:type="spellStart"/>
      <w:r>
        <w:rPr>
          <w:color w:val="1A1A2E"/>
        </w:rPr>
        <w:t>Colab</w:t>
      </w:r>
      <w:proofErr w:type="spellEnd"/>
      <w:r>
        <w:rPr>
          <w:color w:val="1A1A2E"/>
        </w:rPr>
        <w:t xml:space="preserve"> T4.</w:t>
      </w:r>
    </w:p>
    <w:p w14:paraId="59A27FF4" w14:textId="77777777" w:rsidR="00A760BD" w:rsidRDefault="008332EA">
      <w:pPr>
        <w:spacing w:before="60" w:after="120"/>
        <w:jc w:val="both"/>
      </w:pPr>
      <w:r>
        <w:rPr>
          <w:color w:val="1A1A2E"/>
        </w:rPr>
        <w:t xml:space="preserve">Le </w:t>
      </w:r>
      <w:proofErr w:type="spellStart"/>
      <w:r>
        <w:rPr>
          <w:color w:val="1A1A2E"/>
        </w:rPr>
        <w:t>dataset</w:t>
      </w:r>
      <w:proofErr w:type="spellEnd"/>
      <w:r>
        <w:rPr>
          <w:color w:val="1A1A2E"/>
        </w:rPr>
        <w:t xml:space="preserve"> UCI </w:t>
      </w:r>
      <w:proofErr w:type="spellStart"/>
      <w:r>
        <w:rPr>
          <w:color w:val="1A1A2E"/>
        </w:rPr>
        <w:t>Household</w:t>
      </w:r>
      <w:proofErr w:type="spellEnd"/>
      <w:r>
        <w:rPr>
          <w:color w:val="1A1A2E"/>
        </w:rPr>
        <w:t xml:space="preserve"> Electric Power </w:t>
      </w:r>
      <w:proofErr w:type="spellStart"/>
      <w:r>
        <w:rPr>
          <w:color w:val="1A1A2E"/>
        </w:rPr>
        <w:t>Consumption</w:t>
      </w:r>
      <w:proofErr w:type="spellEnd"/>
      <w:r>
        <w:rPr>
          <w:color w:val="1A1A2E"/>
        </w:rPr>
        <w:t xml:space="preserve"> contient 2 millions d’enregistrements de consommation électrique résidentielle. Nous classifions les profils en trois catégories (Bas / Moyen / Élevé) via </w:t>
      </w:r>
      <w:proofErr w:type="spellStart"/>
      <w:r>
        <w:rPr>
          <w:color w:val="1A1A2E"/>
        </w:rPr>
        <w:t>tertiles</w:t>
      </w:r>
      <w:proofErr w:type="spellEnd"/>
      <w:r>
        <w:rPr>
          <w:color w:val="1A1A2E"/>
        </w:rPr>
        <w:t>.</w:t>
      </w:r>
    </w:p>
    <w:p w14:paraId="59A27FF5" w14:textId="77777777" w:rsidR="00A760BD" w:rsidRDefault="00A760BD">
      <w:pPr>
        <w:spacing w:before="80" w:after="80"/>
      </w:pPr>
    </w:p>
    <w:p w14:paraId="59A27FF6" w14:textId="77777777" w:rsidR="00A760BD" w:rsidRDefault="008332EA">
      <w:r>
        <w:br w:type="page"/>
      </w:r>
    </w:p>
    <w:p w14:paraId="59A27FF7" w14:textId="77777777" w:rsidR="00A760BD" w:rsidRDefault="008332EA">
      <w:pPr>
        <w:pStyle w:val="Titre1"/>
      </w:pPr>
      <w:r>
        <w:lastRenderedPageBreak/>
        <w:t>3. État de l’Art</w:t>
      </w:r>
    </w:p>
    <w:p w14:paraId="59A27FF8" w14:textId="77777777" w:rsidR="00A760BD" w:rsidRDefault="008332EA">
      <w:pPr>
        <w:pStyle w:val="Titre2"/>
      </w:pPr>
      <w:r>
        <w:t>3.1 Approches hybrides DL+ML</w:t>
      </w:r>
    </w:p>
    <w:p w14:paraId="59A27FF9" w14:textId="77777777" w:rsidR="00A760BD" w:rsidRDefault="008332EA">
      <w:pPr>
        <w:spacing w:before="60" w:after="120"/>
        <w:jc w:val="both"/>
      </w:pPr>
      <w:r>
        <w:rPr>
          <w:color w:val="1A1A2E"/>
        </w:rPr>
        <w:t xml:space="preserve">L’utilisation de réseaux de neurones comme extracteurs de </w:t>
      </w:r>
      <w:proofErr w:type="spellStart"/>
      <w:r>
        <w:rPr>
          <w:color w:val="1A1A2E"/>
        </w:rPr>
        <w:t>features</w:t>
      </w:r>
      <w:proofErr w:type="spellEnd"/>
      <w:r>
        <w:rPr>
          <w:color w:val="1A1A2E"/>
        </w:rPr>
        <w:t xml:space="preserve"> pour des classifieurs ML classiques est une pratique établie. </w:t>
      </w:r>
      <w:proofErr w:type="spellStart"/>
      <w:r>
        <w:rPr>
          <w:color w:val="1A1A2E"/>
        </w:rPr>
        <w:t>Razavian</w:t>
      </w:r>
      <w:proofErr w:type="spellEnd"/>
      <w:r>
        <w:rPr>
          <w:color w:val="1A1A2E"/>
        </w:rPr>
        <w:t xml:space="preserve"> et al. (2014) ont démontré que les </w:t>
      </w:r>
      <w:proofErr w:type="spellStart"/>
      <w:r>
        <w:rPr>
          <w:color w:val="1A1A2E"/>
        </w:rPr>
        <w:t>features</w:t>
      </w:r>
      <w:proofErr w:type="spellEnd"/>
      <w:r>
        <w:rPr>
          <w:color w:val="1A1A2E"/>
        </w:rPr>
        <w:t xml:space="preserve"> CNN pré-entraînées surpassent les descripteurs spécifiques au domaine sur de nombreuses tâches de vision. Des travaux récents ont étendu cette approche aux séries temporelles avec des architectures LSTM-RF (Park et al., 2020).</w:t>
      </w:r>
    </w:p>
    <w:p w14:paraId="59A27FFA" w14:textId="77777777" w:rsidR="00A760BD" w:rsidRDefault="008332EA">
      <w:pPr>
        <w:pStyle w:val="Titre2"/>
      </w:pPr>
      <w:r>
        <w:t>3.2 Modèles de vision utilisés</w:t>
      </w:r>
    </w:p>
    <w:p w14:paraId="59A27FFB" w14:textId="77777777" w:rsidR="00A760BD" w:rsidRDefault="008332EA">
      <w:pPr>
        <w:spacing w:before="60" w:after="120"/>
        <w:jc w:val="both"/>
      </w:pPr>
      <w:r>
        <w:rPr>
          <w:color w:val="1A1A2E"/>
        </w:rPr>
        <w:t xml:space="preserve">EfficientNetB0 (Tan &amp; Le, 2019) propose un compromis optimal entre précision et efficacité via le « compound </w:t>
      </w:r>
      <w:proofErr w:type="spellStart"/>
      <w:r>
        <w:rPr>
          <w:color w:val="1A1A2E"/>
        </w:rPr>
        <w:t>scaling</w:t>
      </w:r>
      <w:proofErr w:type="spellEnd"/>
      <w:r>
        <w:rPr>
          <w:color w:val="1A1A2E"/>
        </w:rPr>
        <w:t xml:space="preserve"> ». Sur </w:t>
      </w:r>
      <w:proofErr w:type="spellStart"/>
      <w:r>
        <w:rPr>
          <w:color w:val="1A1A2E"/>
        </w:rPr>
        <w:t>ImageNet</w:t>
      </w:r>
      <w:proofErr w:type="spellEnd"/>
      <w:r>
        <w:rPr>
          <w:color w:val="1A1A2E"/>
        </w:rPr>
        <w:t xml:space="preserve">, il atteint 77.1% Top-1 avec seulement 5.3M paramètres, contre 25.6M pour ResNet50. Pour </w:t>
      </w:r>
      <w:proofErr w:type="spellStart"/>
      <w:r>
        <w:rPr>
          <w:color w:val="1A1A2E"/>
        </w:rPr>
        <w:t>PlantVillage</w:t>
      </w:r>
      <w:proofErr w:type="spellEnd"/>
      <w:r>
        <w:rPr>
          <w:color w:val="1A1A2E"/>
        </w:rPr>
        <w:t xml:space="preserve">, plusieurs études (Ferentinos, 2018 ; Chen et al., 2020) confirment la supériorité des architectures </w:t>
      </w:r>
      <w:proofErr w:type="spellStart"/>
      <w:r>
        <w:rPr>
          <w:color w:val="1A1A2E"/>
        </w:rPr>
        <w:t>legacies</w:t>
      </w:r>
      <w:proofErr w:type="spellEnd"/>
      <w:r>
        <w:rPr>
          <w:color w:val="1A1A2E"/>
        </w:rPr>
        <w:t xml:space="preserve"> CNN sur les </w:t>
      </w:r>
      <w:proofErr w:type="spellStart"/>
      <w:r>
        <w:rPr>
          <w:color w:val="1A1A2E"/>
        </w:rPr>
        <w:t>ViT</w:t>
      </w:r>
      <w:proofErr w:type="spellEnd"/>
      <w:r>
        <w:rPr>
          <w:color w:val="1A1A2E"/>
        </w:rPr>
        <w:t xml:space="preserve"> pour des </w:t>
      </w:r>
      <w:proofErr w:type="spellStart"/>
      <w:r>
        <w:rPr>
          <w:color w:val="1A1A2E"/>
        </w:rPr>
        <w:t>datasets</w:t>
      </w:r>
      <w:proofErr w:type="spellEnd"/>
      <w:r>
        <w:rPr>
          <w:color w:val="1A1A2E"/>
        </w:rPr>
        <w:t xml:space="preserve"> de taille limitée.</w:t>
      </w:r>
    </w:p>
    <w:p w14:paraId="59A27FFC" w14:textId="77777777" w:rsidR="00A760BD" w:rsidRDefault="008332EA">
      <w:pPr>
        <w:pStyle w:val="Titre2"/>
      </w:pPr>
      <w:r>
        <w:t>3.3 Interprétabilité et équité</w:t>
      </w:r>
    </w:p>
    <w:p w14:paraId="59A27FFD" w14:textId="77777777" w:rsidR="00A760BD" w:rsidRDefault="008332EA">
      <w:pPr>
        <w:spacing w:before="60" w:after="120"/>
        <w:jc w:val="both"/>
      </w:pPr>
      <w:r>
        <w:rPr>
          <w:color w:val="1A1A2E"/>
        </w:rPr>
        <w:t xml:space="preserve">SHAP (Lundberg &amp; Lee, 2017) fournit des valeurs d’attribution basées sur la théorie des jeux (valeurs de Shapley), garantissant propriétés d’efficacité, symétrie et </w:t>
      </w:r>
      <w:proofErr w:type="spellStart"/>
      <w:r>
        <w:rPr>
          <w:color w:val="1A1A2E"/>
        </w:rPr>
        <w:t>monotonicité</w:t>
      </w:r>
      <w:proofErr w:type="spellEnd"/>
      <w:r>
        <w:rPr>
          <w:color w:val="1A1A2E"/>
        </w:rPr>
        <w:t>. L’étude de l’équité algorithmique (Barocas et al., 2019) impose d’analyser les disparités de performance entre groupes sensibles, notamment en classification médicale.</w:t>
      </w:r>
    </w:p>
    <w:p w14:paraId="59A27FFE" w14:textId="77777777" w:rsidR="00A760BD" w:rsidRDefault="00A760BD">
      <w:pPr>
        <w:spacing w:before="80" w:after="80"/>
      </w:pPr>
    </w:p>
    <w:p w14:paraId="59A27FFF" w14:textId="77777777" w:rsidR="00A760BD" w:rsidRDefault="008332EA">
      <w:r>
        <w:br w:type="page"/>
      </w:r>
    </w:p>
    <w:p w14:paraId="59A28000" w14:textId="77777777" w:rsidR="00A760BD" w:rsidRDefault="008332EA">
      <w:pPr>
        <w:pStyle w:val="Titre1"/>
      </w:pPr>
      <w:r>
        <w:lastRenderedPageBreak/>
        <w:t>4. Méthodologie</w:t>
      </w:r>
    </w:p>
    <w:p w14:paraId="59A28001" w14:textId="77777777" w:rsidR="00A760BD" w:rsidRDefault="008332EA">
      <w:pPr>
        <w:pStyle w:val="Titre2"/>
      </w:pPr>
      <w:r>
        <w:t>4.1 Architecture générale du pipeline</w:t>
      </w:r>
    </w:p>
    <w:p w14:paraId="59A28002" w14:textId="77777777" w:rsidR="00A760BD" w:rsidRDefault="008332EA">
      <w:pPr>
        <w:spacing w:before="60" w:after="120"/>
        <w:jc w:val="both"/>
      </w:pPr>
      <w:r>
        <w:rPr>
          <w:color w:val="1A1A2E"/>
        </w:rPr>
        <w:t>Le pipeline hybride s’articule en quatre blocs séquentiels :</w:t>
      </w:r>
    </w:p>
    <w:p w14:paraId="59A28003" w14:textId="77777777" w:rsidR="00A760BD" w:rsidRDefault="008332EA">
      <w:pPr>
        <w:pStyle w:val="Paragraphedeliste"/>
        <w:numPr>
          <w:ilvl w:val="0"/>
          <w:numId w:val="2"/>
        </w:numPr>
        <w:spacing w:before="40" w:after="40"/>
      </w:pPr>
      <w:r>
        <w:rPr>
          <w:color w:val="1A1A2E"/>
        </w:rPr>
        <w:t>Bloc 1 — Prétraitement : normalisation, augmentation (images), fenêtrage temporel (séries)</w:t>
      </w:r>
    </w:p>
    <w:p w14:paraId="59A28004" w14:textId="77777777" w:rsidR="00A760BD" w:rsidRDefault="008332EA">
      <w:pPr>
        <w:pStyle w:val="Paragraphedeliste"/>
        <w:numPr>
          <w:ilvl w:val="0"/>
          <w:numId w:val="2"/>
        </w:numPr>
        <w:spacing w:before="40" w:after="40"/>
      </w:pPr>
      <w:r>
        <w:rPr>
          <w:color w:val="1A1A2E"/>
        </w:rPr>
        <w:t>Bloc 2 — Extracteur DL : fine-tuning EfficientNetB0 (</w:t>
      </w:r>
      <w:proofErr w:type="spellStart"/>
      <w:r>
        <w:rPr>
          <w:color w:val="1A1A2E"/>
        </w:rPr>
        <w:t>PlantVillage</w:t>
      </w:r>
      <w:proofErr w:type="spellEnd"/>
      <w:r>
        <w:rPr>
          <w:color w:val="1A1A2E"/>
        </w:rPr>
        <w:t>) ou Conv1D+LSTM (</w:t>
      </w:r>
      <w:proofErr w:type="spellStart"/>
      <w:r>
        <w:rPr>
          <w:color w:val="1A1A2E"/>
        </w:rPr>
        <w:t>Electrique</w:t>
      </w:r>
      <w:proofErr w:type="spellEnd"/>
      <w:r>
        <w:rPr>
          <w:color w:val="1A1A2E"/>
        </w:rPr>
        <w:t>)</w:t>
      </w:r>
    </w:p>
    <w:p w14:paraId="59A28005" w14:textId="77777777" w:rsidR="00A760BD" w:rsidRDefault="008332EA">
      <w:pPr>
        <w:pStyle w:val="Paragraphedeliste"/>
        <w:numPr>
          <w:ilvl w:val="0"/>
          <w:numId w:val="2"/>
        </w:numPr>
        <w:spacing w:before="40" w:after="40"/>
      </w:pPr>
      <w:r>
        <w:rPr>
          <w:color w:val="1A1A2E"/>
        </w:rPr>
        <w:t>Bloc 3 — Réduction dimensionnelle : PCA 50D ou UMAP 20D sélectionné par Silhouette Score</w:t>
      </w:r>
    </w:p>
    <w:p w14:paraId="59A28006" w14:textId="77777777" w:rsidR="00A760BD" w:rsidRDefault="008332EA">
      <w:pPr>
        <w:pStyle w:val="Paragraphedeliste"/>
        <w:numPr>
          <w:ilvl w:val="0"/>
          <w:numId w:val="2"/>
        </w:numPr>
        <w:spacing w:before="40" w:after="40"/>
      </w:pPr>
      <w:r>
        <w:rPr>
          <w:color w:val="1A1A2E"/>
        </w:rPr>
        <w:t xml:space="preserve">Bloc 4 — Méta-modèle ML : </w:t>
      </w:r>
      <w:proofErr w:type="spellStart"/>
      <w:r>
        <w:rPr>
          <w:color w:val="1A1A2E"/>
        </w:rPr>
        <w:t>Stacking</w:t>
      </w:r>
      <w:proofErr w:type="spellEnd"/>
      <w:r>
        <w:rPr>
          <w:color w:val="1A1A2E"/>
        </w:rPr>
        <w:t xml:space="preserve"> (RF + </w:t>
      </w:r>
      <w:proofErr w:type="spellStart"/>
      <w:r>
        <w:rPr>
          <w:color w:val="1A1A2E"/>
        </w:rPr>
        <w:t>LightGBM</w:t>
      </w:r>
      <w:proofErr w:type="spellEnd"/>
      <w:r>
        <w:rPr>
          <w:color w:val="1A1A2E"/>
        </w:rPr>
        <w:t xml:space="preserve"> + </w:t>
      </w:r>
      <w:proofErr w:type="spellStart"/>
      <w:r>
        <w:rPr>
          <w:color w:val="1A1A2E"/>
        </w:rPr>
        <w:t>XGBoost</w:t>
      </w:r>
      <w:proofErr w:type="spellEnd"/>
      <w:r>
        <w:rPr>
          <w:color w:val="1A1A2E"/>
        </w:rPr>
        <w:t xml:space="preserve">) avec estimateur final </w:t>
      </w:r>
      <w:proofErr w:type="spellStart"/>
      <w:r>
        <w:rPr>
          <w:color w:val="1A1A2E"/>
        </w:rPr>
        <w:t>LogisticRegression</w:t>
      </w:r>
      <w:proofErr w:type="spellEnd"/>
    </w:p>
    <w:p w14:paraId="59A28007" w14:textId="77777777" w:rsidR="00A760BD" w:rsidRDefault="00A760BD">
      <w:pPr>
        <w:spacing w:before="80" w:after="80"/>
      </w:pPr>
    </w:p>
    <w:p w14:paraId="59A28008" w14:textId="77777777" w:rsidR="00A760BD" w:rsidRDefault="008332EA">
      <w:pPr>
        <w:pStyle w:val="Titre2"/>
      </w:pPr>
      <w:r>
        <w:t xml:space="preserve">4.2 </w:t>
      </w:r>
      <w:proofErr w:type="spellStart"/>
      <w:r>
        <w:t>Dataset</w:t>
      </w:r>
      <w:proofErr w:type="spellEnd"/>
      <w:r>
        <w:t xml:space="preserve"> A — </w:t>
      </w:r>
      <w:proofErr w:type="spellStart"/>
      <w:r>
        <w:t>PlantVillage</w:t>
      </w:r>
      <w:proofErr w:type="spellEnd"/>
    </w:p>
    <w:p w14:paraId="59A28009" w14:textId="77777777" w:rsidR="00A760BD" w:rsidRDefault="008332EA">
      <w:pPr>
        <w:pStyle w:val="Titre3"/>
      </w:pPr>
      <w:r>
        <w:t>4.2.1 Prétraitement</w:t>
      </w:r>
    </w:p>
    <w:p w14:paraId="59A2800A" w14:textId="77777777" w:rsidR="00A760BD" w:rsidRDefault="008332EA">
      <w:pPr>
        <w:spacing w:before="60" w:after="120"/>
        <w:jc w:val="both"/>
      </w:pPr>
      <w:r>
        <w:rPr>
          <w:color w:val="1A1A2E"/>
        </w:rPr>
        <w:t>Les images sont redimensionnées à 128×128 pixels et normalisées ([0,1]). Une augmentation de données (rotations, flips horizontaux) est appliquée pendant l’entraînement. La division train/val/test suit un ratio 64/16/20%.</w:t>
      </w:r>
    </w:p>
    <w:p w14:paraId="59A2800B" w14:textId="77777777" w:rsidR="00A760BD" w:rsidRDefault="008332EA">
      <w:pPr>
        <w:pStyle w:val="Titre3"/>
      </w:pPr>
      <w:r>
        <w:t>4.2.2 Modèle DL</w:t>
      </w:r>
    </w:p>
    <w:p w14:paraId="59A2800C" w14:textId="77777777" w:rsidR="00A760BD" w:rsidRDefault="008332EA">
      <w:pPr>
        <w:spacing w:before="60" w:after="120"/>
        <w:jc w:val="both"/>
      </w:pPr>
      <w:r>
        <w:rPr>
          <w:color w:val="1A1A2E"/>
        </w:rPr>
        <w:t xml:space="preserve">EfficientNetB0 pré-entraîné sur </w:t>
      </w:r>
      <w:proofErr w:type="spellStart"/>
      <w:r>
        <w:rPr>
          <w:color w:val="1A1A2E"/>
        </w:rPr>
        <w:t>ImageNet</w:t>
      </w:r>
      <w:proofErr w:type="spellEnd"/>
      <w:r>
        <w:rPr>
          <w:color w:val="1A1A2E"/>
        </w:rPr>
        <w:t xml:space="preserve"> est utilisé en mode </w:t>
      </w:r>
      <w:proofErr w:type="spellStart"/>
      <w:r>
        <w:rPr>
          <w:color w:val="1A1A2E"/>
        </w:rPr>
        <w:t>feature</w:t>
      </w:r>
      <w:proofErr w:type="spellEnd"/>
      <w:r>
        <w:rPr>
          <w:color w:val="1A1A2E"/>
        </w:rPr>
        <w:t xml:space="preserve"> extraction. La tête de classification est remplacée par GlobalAveragePooling2D → </w:t>
      </w:r>
      <w:proofErr w:type="gramStart"/>
      <w:r>
        <w:rPr>
          <w:color w:val="1A1A2E"/>
        </w:rPr>
        <w:t>Dense(</w:t>
      </w:r>
      <w:proofErr w:type="gramEnd"/>
      <w:r>
        <w:rPr>
          <w:color w:val="1A1A2E"/>
        </w:rPr>
        <w:t xml:space="preserve">256, </w:t>
      </w:r>
      <w:proofErr w:type="spellStart"/>
      <w:r>
        <w:rPr>
          <w:color w:val="1A1A2E"/>
        </w:rPr>
        <w:t>ReLU</w:t>
      </w:r>
      <w:proofErr w:type="spellEnd"/>
      <w:r>
        <w:rPr>
          <w:color w:val="1A1A2E"/>
        </w:rPr>
        <w:t xml:space="preserve">) → </w:t>
      </w:r>
      <w:proofErr w:type="gramStart"/>
      <w:r>
        <w:rPr>
          <w:color w:val="1A1A2E"/>
        </w:rPr>
        <w:t>Dropout(</w:t>
      </w:r>
      <w:proofErr w:type="gramEnd"/>
      <w:r>
        <w:rPr>
          <w:color w:val="1A1A2E"/>
        </w:rPr>
        <w:t xml:space="preserve">0.3) → </w:t>
      </w:r>
      <w:proofErr w:type="gramStart"/>
      <w:r>
        <w:rPr>
          <w:color w:val="1A1A2E"/>
        </w:rPr>
        <w:t>Dense(</w:t>
      </w:r>
      <w:proofErr w:type="gramEnd"/>
      <w:r>
        <w:rPr>
          <w:color w:val="1A1A2E"/>
        </w:rPr>
        <w:t xml:space="preserve">10, </w:t>
      </w:r>
      <w:proofErr w:type="spellStart"/>
      <w:r>
        <w:rPr>
          <w:color w:val="1A1A2E"/>
        </w:rPr>
        <w:t>Softmax</w:t>
      </w:r>
      <w:proofErr w:type="spellEnd"/>
      <w:r>
        <w:rPr>
          <w:color w:val="1A1A2E"/>
        </w:rPr>
        <w:t xml:space="preserve">). L’optimiseur Adam avec </w:t>
      </w:r>
      <w:proofErr w:type="spellStart"/>
      <w:r>
        <w:rPr>
          <w:color w:val="1A1A2E"/>
        </w:rPr>
        <w:t>ReduceLROnPlateau</w:t>
      </w:r>
      <w:proofErr w:type="spellEnd"/>
      <w:r>
        <w:rPr>
          <w:color w:val="1A1A2E"/>
        </w:rPr>
        <w:t xml:space="preserve"> et </w:t>
      </w:r>
      <w:proofErr w:type="spellStart"/>
      <w:r>
        <w:rPr>
          <w:color w:val="1A1A2E"/>
        </w:rPr>
        <w:t>EarlyStopping</w:t>
      </w:r>
      <w:proofErr w:type="spellEnd"/>
      <w:r>
        <w:rPr>
          <w:color w:val="1A1A2E"/>
        </w:rPr>
        <w:t xml:space="preserve"> garantit la stabilité de l’entraînement.</w:t>
      </w:r>
    </w:p>
    <w:p w14:paraId="59A2800D" w14:textId="77777777" w:rsidR="00A760BD" w:rsidRDefault="008332EA">
      <w:pPr>
        <w:pStyle w:val="Titre3"/>
      </w:pPr>
      <w:r>
        <w:t>4.2.3 Réduction dimensionnelle</w:t>
      </w:r>
    </w:p>
    <w:p w14:paraId="59A2800E" w14:textId="77777777" w:rsidR="00A760BD" w:rsidRDefault="008332EA">
      <w:pPr>
        <w:spacing w:before="60" w:after="120"/>
        <w:jc w:val="both"/>
      </w:pPr>
      <w:r>
        <w:rPr>
          <w:color w:val="1A1A2E"/>
        </w:rPr>
        <w:t xml:space="preserve">Les </w:t>
      </w:r>
      <w:proofErr w:type="spellStart"/>
      <w:r>
        <w:rPr>
          <w:color w:val="1A1A2E"/>
        </w:rPr>
        <w:t>features</w:t>
      </w:r>
      <w:proofErr w:type="spellEnd"/>
      <w:r>
        <w:rPr>
          <w:color w:val="1A1A2E"/>
        </w:rPr>
        <w:t xml:space="preserve"> de l’avant-dernière couche (</w:t>
      </w:r>
      <w:proofErr w:type="spellStart"/>
      <w:r>
        <w:rPr>
          <w:color w:val="1A1A2E"/>
        </w:rPr>
        <w:t>dim</w:t>
      </w:r>
      <w:proofErr w:type="spellEnd"/>
      <w:r>
        <w:rPr>
          <w:color w:val="1A1A2E"/>
        </w:rPr>
        <w:t xml:space="preserve"> 1280) sont réduites à 50 composantes PCA après standardisation. La PCA capture typiquement 85–95% de la variance totale sur ces représentations DL, déjà très comprimées. L’UMAP produit un Silhouette Score similaire mais à un coût computationnel supérieur et un risque d</w:t>
      </w:r>
      <w:proofErr w:type="gramStart"/>
      <w:r>
        <w:rPr>
          <w:color w:val="1A1A2E"/>
        </w:rPr>
        <w:t>’«</w:t>
      </w:r>
      <w:proofErr w:type="gramEnd"/>
      <w:r>
        <w:rPr>
          <w:color w:val="1A1A2E"/>
        </w:rPr>
        <w:t xml:space="preserve"> </w:t>
      </w:r>
      <w:proofErr w:type="spellStart"/>
      <w:r>
        <w:rPr>
          <w:color w:val="1A1A2E"/>
        </w:rPr>
        <w:t>hubbing</w:t>
      </w:r>
      <w:proofErr w:type="spellEnd"/>
      <w:r>
        <w:rPr>
          <w:color w:val="1A1A2E"/>
        </w:rPr>
        <w:t xml:space="preserve"> » sur des </w:t>
      </w:r>
      <w:proofErr w:type="spellStart"/>
      <w:r>
        <w:rPr>
          <w:color w:val="1A1A2E"/>
        </w:rPr>
        <w:t>features</w:t>
      </w:r>
      <w:proofErr w:type="spellEnd"/>
      <w:r>
        <w:rPr>
          <w:color w:val="1A1A2E"/>
        </w:rPr>
        <w:t xml:space="preserve"> DL normalisées.</w:t>
      </w:r>
    </w:p>
    <w:p w14:paraId="59A2800F" w14:textId="77777777" w:rsidR="00A760BD" w:rsidRDefault="00A760BD">
      <w:pPr>
        <w:spacing w:before="80" w:after="80"/>
      </w:pPr>
    </w:p>
    <w:p w14:paraId="59A28010" w14:textId="77777777" w:rsidR="00A760BD" w:rsidRDefault="008332EA">
      <w:pPr>
        <w:pStyle w:val="Titre2"/>
      </w:pPr>
      <w:r>
        <w:t xml:space="preserve">4.3 </w:t>
      </w:r>
      <w:proofErr w:type="spellStart"/>
      <w:r>
        <w:t>Dataset</w:t>
      </w:r>
      <w:proofErr w:type="spellEnd"/>
      <w:r>
        <w:t xml:space="preserve"> B — Consommation Électrique</w:t>
      </w:r>
    </w:p>
    <w:p w14:paraId="59A28011" w14:textId="77777777" w:rsidR="00A760BD" w:rsidRDefault="008332EA">
      <w:pPr>
        <w:pStyle w:val="Titre3"/>
      </w:pPr>
      <w:r>
        <w:t>4.3.1 Prétraitement</w:t>
      </w:r>
    </w:p>
    <w:p w14:paraId="59A28012" w14:textId="77777777" w:rsidR="00A760BD" w:rsidRDefault="008332EA">
      <w:pPr>
        <w:spacing w:before="60" w:after="120"/>
        <w:jc w:val="both"/>
      </w:pPr>
      <w:r>
        <w:rPr>
          <w:color w:val="1A1A2E"/>
        </w:rPr>
        <w:t>Les séries sont découpées en fenêtres glissantes de 24 heures (</w:t>
      </w:r>
      <w:proofErr w:type="spellStart"/>
      <w:r>
        <w:rPr>
          <w:color w:val="1A1A2E"/>
        </w:rPr>
        <w:t>window</w:t>
      </w:r>
      <w:proofErr w:type="spellEnd"/>
      <w:r>
        <w:rPr>
          <w:color w:val="1A1A2E"/>
        </w:rPr>
        <w:t xml:space="preserve">=24). Les 11 </w:t>
      </w:r>
      <w:proofErr w:type="spellStart"/>
      <w:r>
        <w:rPr>
          <w:color w:val="1A1A2E"/>
        </w:rPr>
        <w:t>features</w:t>
      </w:r>
      <w:proofErr w:type="spellEnd"/>
      <w:r>
        <w:rPr>
          <w:color w:val="1A1A2E"/>
        </w:rPr>
        <w:t xml:space="preserve"> (puissance, tension, intensité, sous-métrages, </w:t>
      </w:r>
      <w:proofErr w:type="spellStart"/>
      <w:r>
        <w:rPr>
          <w:color w:val="1A1A2E"/>
        </w:rPr>
        <w:t>features</w:t>
      </w:r>
      <w:proofErr w:type="spellEnd"/>
      <w:r>
        <w:rPr>
          <w:color w:val="1A1A2E"/>
        </w:rPr>
        <w:t xml:space="preserve"> temporelles) sont standardisées. La cible est définie par </w:t>
      </w:r>
      <w:proofErr w:type="spellStart"/>
      <w:r>
        <w:rPr>
          <w:color w:val="1A1A2E"/>
        </w:rPr>
        <w:t>tertiles</w:t>
      </w:r>
      <w:proofErr w:type="spellEnd"/>
      <w:r>
        <w:rPr>
          <w:color w:val="1A1A2E"/>
        </w:rPr>
        <w:t xml:space="preserve"> de la puissance active globale (Bas=0 / Moyen=1 / Élevé=2).</w:t>
      </w:r>
    </w:p>
    <w:p w14:paraId="59A28013" w14:textId="77777777" w:rsidR="00A760BD" w:rsidRDefault="008332EA">
      <w:pPr>
        <w:pStyle w:val="Titre3"/>
      </w:pPr>
      <w:r>
        <w:t>4.3.2 Modèle DL</w:t>
      </w:r>
    </w:p>
    <w:p w14:paraId="59A28014" w14:textId="77777777" w:rsidR="00A760BD" w:rsidRDefault="008332EA">
      <w:pPr>
        <w:spacing w:before="60" w:after="120"/>
        <w:jc w:val="both"/>
      </w:pPr>
      <w:r>
        <w:rPr>
          <w:color w:val="1A1A2E"/>
        </w:rPr>
        <w:t xml:space="preserve">Un modèle Conv1D+LSTM est entraîné </w:t>
      </w:r>
      <w:proofErr w:type="spellStart"/>
      <w:r>
        <w:rPr>
          <w:color w:val="1A1A2E"/>
        </w:rPr>
        <w:t>from</w:t>
      </w:r>
      <w:proofErr w:type="spellEnd"/>
      <w:r>
        <w:rPr>
          <w:color w:val="1A1A2E"/>
        </w:rPr>
        <w:t xml:space="preserve"> scratch : Conv1</w:t>
      </w:r>
      <w:proofErr w:type="gramStart"/>
      <w:r>
        <w:rPr>
          <w:color w:val="1A1A2E"/>
        </w:rPr>
        <w:t>D(</w:t>
      </w:r>
      <w:proofErr w:type="gramEnd"/>
      <w:r>
        <w:rPr>
          <w:color w:val="1A1A2E"/>
        </w:rPr>
        <w:t>64, 3) → Conv1</w:t>
      </w:r>
      <w:proofErr w:type="gramStart"/>
      <w:r>
        <w:rPr>
          <w:color w:val="1A1A2E"/>
        </w:rPr>
        <w:t>D(</w:t>
      </w:r>
      <w:proofErr w:type="gramEnd"/>
      <w:r>
        <w:rPr>
          <w:color w:val="1A1A2E"/>
        </w:rPr>
        <w:t xml:space="preserve">128, 3) → </w:t>
      </w:r>
      <w:proofErr w:type="gramStart"/>
      <w:r>
        <w:rPr>
          <w:color w:val="1A1A2E"/>
        </w:rPr>
        <w:t>LSTM(</w:t>
      </w:r>
      <w:proofErr w:type="gramEnd"/>
      <w:r>
        <w:rPr>
          <w:color w:val="1A1A2E"/>
        </w:rPr>
        <w:t xml:space="preserve">64) → </w:t>
      </w:r>
      <w:proofErr w:type="gramStart"/>
      <w:r>
        <w:rPr>
          <w:color w:val="1A1A2E"/>
        </w:rPr>
        <w:t>Dense(</w:t>
      </w:r>
      <w:proofErr w:type="gramEnd"/>
      <w:r>
        <w:rPr>
          <w:color w:val="1A1A2E"/>
        </w:rPr>
        <w:t>32) → Dense(N_CLASSES). Cette architecture capte à la fois les patterns locaux (Conv1D) et les dépendances long-terme (LSTM) des séries de consommation.</w:t>
      </w:r>
    </w:p>
    <w:p w14:paraId="59A28015" w14:textId="77777777" w:rsidR="00A760BD" w:rsidRDefault="00A760BD">
      <w:pPr>
        <w:spacing w:before="80" w:after="80"/>
      </w:pPr>
    </w:p>
    <w:p w14:paraId="59A28016" w14:textId="77777777" w:rsidR="00A760BD" w:rsidRDefault="008332EA">
      <w:pPr>
        <w:pStyle w:val="Titre2"/>
      </w:pPr>
      <w:r>
        <w:t>4.4 Méta-modèles ML comparés (Q3)</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026"/>
      </w:tblGrid>
      <w:tr w:rsidR="00A760BD" w14:paraId="59A2801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17" w14:textId="77777777" w:rsidR="00A760BD" w:rsidRDefault="008332EA">
            <w:pPr>
              <w:jc w:val="center"/>
            </w:pPr>
            <w:r>
              <w:rPr>
                <w:b/>
                <w:bCs/>
                <w:color w:val="FFFFFF"/>
                <w:sz w:val="20"/>
                <w:szCs w:val="20"/>
              </w:rPr>
              <w:lastRenderedPageBreak/>
              <w:t>Modèle</w:t>
            </w:r>
          </w:p>
        </w:tc>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18" w14:textId="77777777" w:rsidR="00A760BD" w:rsidRDefault="008332EA">
            <w:pPr>
              <w:jc w:val="center"/>
            </w:pPr>
            <w:r>
              <w:rPr>
                <w:b/>
                <w:bCs/>
                <w:color w:val="FFFFFF"/>
                <w:sz w:val="20"/>
                <w:szCs w:val="20"/>
              </w:rPr>
              <w:t>Hyperparamètres</w:t>
            </w:r>
          </w:p>
        </w:tc>
        <w:tc>
          <w:tcPr>
            <w:tcW w:w="30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19" w14:textId="77777777" w:rsidR="00A760BD" w:rsidRDefault="008332EA">
            <w:pPr>
              <w:jc w:val="center"/>
            </w:pPr>
            <w:r>
              <w:rPr>
                <w:b/>
                <w:bCs/>
                <w:color w:val="FFFFFF"/>
                <w:sz w:val="20"/>
                <w:szCs w:val="20"/>
              </w:rPr>
              <w:t>Avantages</w:t>
            </w:r>
          </w:p>
        </w:tc>
      </w:tr>
      <w:tr w:rsidR="00A760BD" w14:paraId="59A280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1B" w14:textId="77777777" w:rsidR="00A760BD" w:rsidRDefault="008332EA">
            <w:r>
              <w:rPr>
                <w:color w:val="1A1A2E"/>
                <w:sz w:val="20"/>
                <w:szCs w:val="20"/>
              </w:rPr>
              <w:t>Random Forest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1C" w14:textId="77777777" w:rsidR="00A760BD" w:rsidRDefault="008332EA">
            <w:pPr>
              <w:jc w:val="center"/>
            </w:pPr>
            <w:proofErr w:type="spellStart"/>
            <w:proofErr w:type="gramStart"/>
            <w:r>
              <w:rPr>
                <w:color w:val="1A1A2E"/>
                <w:sz w:val="20"/>
                <w:szCs w:val="20"/>
              </w:rPr>
              <w:t>n</w:t>
            </w:r>
            <w:proofErr w:type="gramEnd"/>
            <w:r>
              <w:rPr>
                <w:color w:val="1A1A2E"/>
                <w:sz w:val="20"/>
                <w:szCs w:val="20"/>
              </w:rPr>
              <w:t>_estimators</w:t>
            </w:r>
            <w:proofErr w:type="spellEnd"/>
            <w:r>
              <w:rPr>
                <w:color w:val="1A1A2E"/>
                <w:sz w:val="20"/>
                <w:szCs w:val="20"/>
              </w:rPr>
              <w:t xml:space="preserve">=200, </w:t>
            </w:r>
            <w:proofErr w:type="spellStart"/>
            <w:r>
              <w:rPr>
                <w:color w:val="1A1A2E"/>
                <w:sz w:val="20"/>
                <w:szCs w:val="20"/>
              </w:rPr>
              <w:t>n_jobs</w:t>
            </w:r>
            <w:proofErr w:type="spellEnd"/>
            <w:r>
              <w:rPr>
                <w:color w:val="1A1A2E"/>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1D" w14:textId="77777777" w:rsidR="00A760BD" w:rsidRDefault="008332EA">
            <w:pPr>
              <w:jc w:val="center"/>
            </w:pPr>
            <w:r>
              <w:rPr>
                <w:color w:val="1A1A2E"/>
                <w:sz w:val="20"/>
                <w:szCs w:val="20"/>
              </w:rPr>
              <w:t>Robuste, rapide, interprétable</w:t>
            </w:r>
          </w:p>
        </w:tc>
      </w:tr>
      <w:tr w:rsidR="00A760BD" w14:paraId="59A280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1F" w14:textId="77777777" w:rsidR="00A760BD" w:rsidRDefault="008332EA">
            <w:proofErr w:type="spellStart"/>
            <w:r>
              <w:rPr>
                <w:color w:val="1A1A2E"/>
                <w:sz w:val="20"/>
                <w:szCs w:val="20"/>
              </w:rPr>
              <w:t>XGBoost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20" w14:textId="77777777" w:rsidR="00A760BD" w:rsidRDefault="008332EA">
            <w:pPr>
              <w:jc w:val="center"/>
            </w:pPr>
            <w:proofErr w:type="spellStart"/>
            <w:proofErr w:type="gramStart"/>
            <w:r>
              <w:rPr>
                <w:color w:val="1A1A2E"/>
                <w:sz w:val="20"/>
                <w:szCs w:val="20"/>
              </w:rPr>
              <w:t>n</w:t>
            </w:r>
            <w:proofErr w:type="gramEnd"/>
            <w:r>
              <w:rPr>
                <w:color w:val="1A1A2E"/>
                <w:sz w:val="20"/>
                <w:szCs w:val="20"/>
              </w:rPr>
              <w:t>_estimators</w:t>
            </w:r>
            <w:proofErr w:type="spellEnd"/>
            <w:r>
              <w:rPr>
                <w:color w:val="1A1A2E"/>
                <w:sz w:val="20"/>
                <w:szCs w:val="20"/>
              </w:rPr>
              <w:t xml:space="preserve">=200, </w:t>
            </w:r>
            <w:proofErr w:type="spellStart"/>
            <w:r>
              <w:rPr>
                <w:color w:val="1A1A2E"/>
                <w:sz w:val="20"/>
                <w:szCs w:val="20"/>
              </w:rPr>
              <w:t>tree_method</w:t>
            </w:r>
            <w:proofErr w:type="spellEnd"/>
            <w:r>
              <w:rPr>
                <w:color w:val="1A1A2E"/>
                <w:sz w:val="20"/>
                <w:szCs w:val="20"/>
              </w:rPr>
              <w:t>=</w:t>
            </w:r>
            <w:proofErr w:type="spellStart"/>
            <w:r>
              <w:rPr>
                <w:color w:val="1A1A2E"/>
                <w:sz w:val="20"/>
                <w:szCs w:val="20"/>
              </w:rPr>
              <w:t>hist</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21" w14:textId="77777777" w:rsidR="00A760BD" w:rsidRDefault="008332EA">
            <w:pPr>
              <w:jc w:val="center"/>
            </w:pPr>
            <w:r>
              <w:rPr>
                <w:color w:val="1A1A2E"/>
                <w:sz w:val="20"/>
                <w:szCs w:val="20"/>
              </w:rPr>
              <w:t xml:space="preserve">Gradient </w:t>
            </w:r>
            <w:proofErr w:type="spellStart"/>
            <w:r>
              <w:rPr>
                <w:color w:val="1A1A2E"/>
                <w:sz w:val="20"/>
                <w:szCs w:val="20"/>
              </w:rPr>
              <w:t>boosting</w:t>
            </w:r>
            <w:proofErr w:type="spellEnd"/>
            <w:r>
              <w:rPr>
                <w:color w:val="1A1A2E"/>
                <w:sz w:val="20"/>
                <w:szCs w:val="20"/>
              </w:rPr>
              <w:t xml:space="preserve"> optimisé, CPU/GPU</w:t>
            </w:r>
          </w:p>
        </w:tc>
      </w:tr>
      <w:tr w:rsidR="00A760BD" w14:paraId="59A28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23" w14:textId="77777777" w:rsidR="00A760BD" w:rsidRDefault="008332EA">
            <w:proofErr w:type="spellStart"/>
            <w:r>
              <w:rPr>
                <w:color w:val="1A1A2E"/>
                <w:sz w:val="20"/>
                <w:szCs w:val="20"/>
              </w:rPr>
              <w:t>LightGBM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24" w14:textId="77777777" w:rsidR="00A760BD" w:rsidRDefault="008332EA">
            <w:pPr>
              <w:jc w:val="center"/>
            </w:pPr>
            <w:proofErr w:type="spellStart"/>
            <w:proofErr w:type="gramStart"/>
            <w:r>
              <w:rPr>
                <w:color w:val="1A1A2E"/>
                <w:sz w:val="20"/>
                <w:szCs w:val="20"/>
              </w:rPr>
              <w:t>n</w:t>
            </w:r>
            <w:proofErr w:type="gramEnd"/>
            <w:r>
              <w:rPr>
                <w:color w:val="1A1A2E"/>
                <w:sz w:val="20"/>
                <w:szCs w:val="20"/>
              </w:rPr>
              <w:t>_estimators</w:t>
            </w:r>
            <w:proofErr w:type="spellEnd"/>
            <w:r>
              <w:rPr>
                <w:color w:val="1A1A2E"/>
                <w:sz w:val="20"/>
                <w:szCs w:val="20"/>
              </w:rPr>
              <w:t xml:space="preserve">=200, </w:t>
            </w:r>
            <w:proofErr w:type="spellStart"/>
            <w:r>
              <w:rPr>
                <w:color w:val="1A1A2E"/>
                <w:sz w:val="20"/>
                <w:szCs w:val="20"/>
              </w:rPr>
              <w:t>verbose</w:t>
            </w:r>
            <w:proofErr w:type="spellEnd"/>
            <w:r>
              <w:rPr>
                <w:color w:val="1A1A2E"/>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25" w14:textId="77777777" w:rsidR="00A760BD" w:rsidRDefault="008332EA">
            <w:pPr>
              <w:jc w:val="center"/>
            </w:pPr>
            <w:r>
              <w:rPr>
                <w:color w:val="1A1A2E"/>
                <w:sz w:val="20"/>
                <w:szCs w:val="20"/>
              </w:rPr>
              <w:t>Ultra-rapide, faible mémoire</w:t>
            </w:r>
          </w:p>
        </w:tc>
      </w:tr>
      <w:tr w:rsidR="00A760BD" w14:paraId="59A280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27" w14:textId="77777777" w:rsidR="00A760BD" w:rsidRDefault="008332EA">
            <w:proofErr w:type="spellStart"/>
            <w:r>
              <w:rPr>
                <w:color w:val="1A1A2E"/>
                <w:sz w:val="20"/>
                <w:szCs w:val="20"/>
              </w:rPr>
              <w:t>Stacking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28" w14:textId="77777777" w:rsidR="00A760BD" w:rsidRDefault="008332EA">
            <w:pPr>
              <w:jc w:val="center"/>
            </w:pPr>
            <w:r>
              <w:rPr>
                <w:color w:val="1A1A2E"/>
                <w:sz w:val="20"/>
                <w:szCs w:val="20"/>
              </w:rPr>
              <w:t xml:space="preserve">RF+LGB+XGB + </w:t>
            </w:r>
            <w:proofErr w:type="spellStart"/>
            <w:r>
              <w:rPr>
                <w:color w:val="1A1A2E"/>
                <w:sz w:val="20"/>
                <w:szCs w:val="20"/>
              </w:rPr>
              <w:t>LogReg</w:t>
            </w:r>
            <w:proofErr w:type="spellEnd"/>
            <w:r>
              <w:rPr>
                <w:color w:val="1A1A2E"/>
                <w:sz w:val="20"/>
                <w:szCs w:val="20"/>
              </w:rPr>
              <w:t xml:space="preserve"> finale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29" w14:textId="77777777" w:rsidR="00A760BD" w:rsidRDefault="008332EA">
            <w:pPr>
              <w:jc w:val="center"/>
            </w:pPr>
            <w:r>
              <w:rPr>
                <w:color w:val="1A1A2E"/>
                <w:sz w:val="20"/>
                <w:szCs w:val="20"/>
              </w:rPr>
              <w:t>Combine les forces des 3 modèles</w:t>
            </w:r>
          </w:p>
        </w:tc>
      </w:tr>
    </w:tbl>
    <w:p w14:paraId="59A2802B" w14:textId="77777777" w:rsidR="00A760BD" w:rsidRDefault="00A760BD">
      <w:pPr>
        <w:spacing w:before="80" w:after="80"/>
      </w:pPr>
    </w:p>
    <w:p w14:paraId="59A2802C" w14:textId="77777777" w:rsidR="00A760BD" w:rsidRDefault="008332EA">
      <w:r>
        <w:br w:type="page"/>
      </w:r>
    </w:p>
    <w:p w14:paraId="59A2802D" w14:textId="77777777" w:rsidR="00A760BD" w:rsidRDefault="008332EA">
      <w:pPr>
        <w:pStyle w:val="Titre1"/>
      </w:pPr>
      <w:r>
        <w:lastRenderedPageBreak/>
        <w:t>5. Résultats</w:t>
      </w:r>
    </w:p>
    <w:p w14:paraId="59A2802E" w14:textId="77777777" w:rsidR="00A760BD" w:rsidRDefault="008332EA">
      <w:pPr>
        <w:pStyle w:val="Titre2"/>
      </w:pPr>
      <w:r>
        <w:t>5.1 Q1 — Comparaison des architectures DL (</w:t>
      </w:r>
      <w:proofErr w:type="spellStart"/>
      <w:r>
        <w:t>PlantVillage</w:t>
      </w:r>
      <w:proofErr w:type="spellEnd"/>
      <w:r>
        <w:t>)</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2226"/>
      </w:tblGrid>
      <w:tr w:rsidR="00A760BD" w14:paraId="59A2803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2F" w14:textId="77777777" w:rsidR="00A760BD" w:rsidRDefault="008332EA">
            <w:pPr>
              <w:jc w:val="center"/>
            </w:pPr>
            <w:r>
              <w:rPr>
                <w:b/>
                <w:bCs/>
                <w:color w:val="FFFFFF"/>
                <w:sz w:val="20"/>
                <w:szCs w:val="20"/>
              </w:rPr>
              <w:t>Modèle</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30" w14:textId="77777777" w:rsidR="00A760BD" w:rsidRDefault="008332EA">
            <w:pPr>
              <w:jc w:val="center"/>
            </w:pPr>
            <w:r>
              <w:rPr>
                <w:b/>
                <w:bCs/>
                <w:color w:val="FFFFFF"/>
                <w:sz w:val="20"/>
                <w:szCs w:val="20"/>
              </w:rPr>
              <w:t>Params (M)</w:t>
            </w:r>
          </w:p>
        </w:tc>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31" w14:textId="77777777" w:rsidR="00A760BD" w:rsidRDefault="008332EA">
            <w:pPr>
              <w:jc w:val="center"/>
            </w:pPr>
            <w:r>
              <w:rPr>
                <w:b/>
                <w:bCs/>
                <w:color w:val="FFFFFF"/>
                <w:sz w:val="20"/>
                <w:szCs w:val="20"/>
              </w:rPr>
              <w:t xml:space="preserve">Top-1 </w:t>
            </w:r>
            <w:proofErr w:type="spellStart"/>
            <w:r>
              <w:rPr>
                <w:b/>
                <w:bCs/>
                <w:color w:val="FFFFFF"/>
                <w:sz w:val="20"/>
                <w:szCs w:val="20"/>
              </w:rPr>
              <w:t>ImageNet</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32" w14:textId="77777777" w:rsidR="00A760BD" w:rsidRDefault="008332EA">
            <w:pPr>
              <w:jc w:val="center"/>
            </w:pPr>
            <w:r>
              <w:rPr>
                <w:b/>
                <w:bCs/>
                <w:color w:val="FFFFFF"/>
                <w:sz w:val="20"/>
                <w:szCs w:val="20"/>
              </w:rPr>
              <w:t>Justification</w:t>
            </w:r>
          </w:p>
        </w:tc>
      </w:tr>
      <w:tr w:rsidR="00A760BD" w14:paraId="59A280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34" w14:textId="77777777" w:rsidR="00A760BD" w:rsidRDefault="008332EA">
            <w:r>
              <w:rPr>
                <w:color w:val="1A1A2E"/>
                <w:sz w:val="20"/>
                <w:szCs w:val="20"/>
              </w:rPr>
              <w:t>ResNet50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35" w14:textId="77777777" w:rsidR="00A760BD" w:rsidRDefault="008332EA">
            <w:pPr>
              <w:jc w:val="center"/>
            </w:pPr>
            <w:r>
              <w:rPr>
                <w:color w:val="1A1A2E"/>
                <w:sz w:val="20"/>
                <w:szCs w:val="20"/>
              </w:rPr>
              <w:t>25.6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36" w14:textId="77777777" w:rsidR="00A760BD" w:rsidRDefault="008332EA">
            <w:pPr>
              <w:jc w:val="center"/>
            </w:pPr>
            <w:r>
              <w:rPr>
                <w:color w:val="1A1A2E"/>
                <w:sz w:val="20"/>
                <w:szCs w:val="20"/>
              </w:rPr>
              <w:t>76.0%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37" w14:textId="77777777" w:rsidR="00A760BD" w:rsidRDefault="008332EA">
            <w:pPr>
              <w:jc w:val="center"/>
            </w:pPr>
            <w:r>
              <w:rPr>
                <w:color w:val="1A1A2E"/>
                <w:sz w:val="20"/>
                <w:szCs w:val="20"/>
              </w:rPr>
              <w:t xml:space="preserve">Populaire mais lourd pour </w:t>
            </w:r>
            <w:proofErr w:type="spellStart"/>
            <w:r>
              <w:rPr>
                <w:color w:val="1A1A2E"/>
                <w:sz w:val="20"/>
                <w:szCs w:val="20"/>
              </w:rPr>
              <w:t>Colab</w:t>
            </w:r>
            <w:proofErr w:type="spellEnd"/>
          </w:p>
        </w:tc>
      </w:tr>
      <w:tr w:rsidR="00A760BD" w14:paraId="59A280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39" w14:textId="77777777" w:rsidR="00A760BD" w:rsidRDefault="008332EA">
            <w:r>
              <w:rPr>
                <w:color w:val="1A1A2E"/>
                <w:sz w:val="20"/>
                <w:szCs w:val="20"/>
              </w:rPr>
              <w:t>EfficientNetB0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3A" w14:textId="77777777" w:rsidR="00A760BD" w:rsidRDefault="008332EA">
            <w:pPr>
              <w:jc w:val="center"/>
            </w:pPr>
            <w:r>
              <w:rPr>
                <w:color w:val="1A1A2E"/>
                <w:sz w:val="20"/>
                <w:szCs w:val="20"/>
              </w:rPr>
              <w:t>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3B" w14:textId="77777777" w:rsidR="00A760BD" w:rsidRDefault="008332EA">
            <w:pPr>
              <w:jc w:val="center"/>
            </w:pPr>
            <w:r>
              <w:rPr>
                <w:color w:val="1A1A2E"/>
                <w:sz w:val="20"/>
                <w:szCs w:val="20"/>
              </w:rPr>
              <w:t>77.1%</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3C" w14:textId="77777777" w:rsidR="00A760BD" w:rsidRDefault="008332EA">
            <w:pPr>
              <w:jc w:val="center"/>
            </w:pPr>
            <w:r>
              <w:rPr>
                <w:color w:val="1A1A2E"/>
                <w:sz w:val="20"/>
                <w:szCs w:val="20"/>
              </w:rPr>
              <w:t>✅</w:t>
            </w:r>
            <w:r>
              <w:rPr>
                <w:color w:val="1A1A2E"/>
                <w:sz w:val="20"/>
                <w:szCs w:val="20"/>
              </w:rPr>
              <w:t xml:space="preserve"> Optimal acc/efficacité</w:t>
            </w:r>
          </w:p>
        </w:tc>
      </w:tr>
      <w:tr w:rsidR="00A760BD" w14:paraId="59A280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3E" w14:textId="77777777" w:rsidR="00A760BD" w:rsidRDefault="008332EA">
            <w:r>
              <w:rPr>
                <w:color w:val="1A1A2E"/>
                <w:sz w:val="20"/>
                <w:szCs w:val="20"/>
              </w:rPr>
              <w:t>DenseNet121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3F" w14:textId="77777777" w:rsidR="00A760BD" w:rsidRDefault="008332EA">
            <w:pPr>
              <w:jc w:val="center"/>
            </w:pPr>
            <w:r>
              <w:rPr>
                <w:color w:val="1A1A2E"/>
                <w:sz w:val="20"/>
                <w:szCs w:val="20"/>
              </w:rPr>
              <w:t>8.0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40" w14:textId="77777777" w:rsidR="00A760BD" w:rsidRDefault="008332EA">
            <w:pPr>
              <w:jc w:val="center"/>
            </w:pPr>
            <w:r>
              <w:rPr>
                <w:color w:val="1A1A2E"/>
                <w:sz w:val="20"/>
                <w:szCs w:val="20"/>
              </w:rPr>
              <w:t>74.9%</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41" w14:textId="77777777" w:rsidR="00A760BD" w:rsidRDefault="008332EA">
            <w:pPr>
              <w:jc w:val="center"/>
            </w:pPr>
            <w:r>
              <w:rPr>
                <w:color w:val="1A1A2E"/>
                <w:sz w:val="20"/>
                <w:szCs w:val="20"/>
              </w:rPr>
              <w:t xml:space="preserve">Bonne réutilisation </w:t>
            </w:r>
            <w:proofErr w:type="spellStart"/>
            <w:r>
              <w:rPr>
                <w:color w:val="1A1A2E"/>
                <w:sz w:val="20"/>
                <w:szCs w:val="20"/>
              </w:rPr>
              <w:t>features</w:t>
            </w:r>
            <w:proofErr w:type="spellEnd"/>
          </w:p>
        </w:tc>
      </w:tr>
      <w:tr w:rsidR="00A760BD" w14:paraId="59A28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43" w14:textId="77777777" w:rsidR="00A760BD" w:rsidRDefault="008332EA">
            <w:r>
              <w:rPr>
                <w:color w:val="1A1A2E"/>
                <w:sz w:val="20"/>
                <w:szCs w:val="20"/>
              </w:rPr>
              <w:t>MobileNetV2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44" w14:textId="77777777" w:rsidR="00A760BD" w:rsidRDefault="008332EA">
            <w:pPr>
              <w:jc w:val="center"/>
            </w:pPr>
            <w:r>
              <w:rPr>
                <w:color w:val="1A1A2E"/>
                <w:sz w:val="20"/>
                <w:szCs w:val="20"/>
              </w:rPr>
              <w:t>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45" w14:textId="77777777" w:rsidR="00A760BD" w:rsidRDefault="008332EA">
            <w:pPr>
              <w:jc w:val="center"/>
            </w:pPr>
            <w:r>
              <w:rPr>
                <w:color w:val="1A1A2E"/>
                <w:sz w:val="20"/>
                <w:szCs w:val="20"/>
              </w:rPr>
              <w:t>71.8%</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46" w14:textId="77777777" w:rsidR="00A760BD" w:rsidRDefault="008332EA">
            <w:pPr>
              <w:jc w:val="center"/>
            </w:pPr>
            <w:r>
              <w:rPr>
                <w:color w:val="1A1A2E"/>
                <w:sz w:val="20"/>
                <w:szCs w:val="20"/>
              </w:rPr>
              <w:t xml:space="preserve">Trop simple pour </w:t>
            </w:r>
            <w:proofErr w:type="spellStart"/>
            <w:r>
              <w:rPr>
                <w:color w:val="1A1A2E"/>
                <w:sz w:val="20"/>
                <w:szCs w:val="20"/>
              </w:rPr>
              <w:t>PlantVillage</w:t>
            </w:r>
            <w:proofErr w:type="spellEnd"/>
          </w:p>
        </w:tc>
      </w:tr>
      <w:tr w:rsidR="00A760BD" w14:paraId="59A28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48" w14:textId="77777777" w:rsidR="00A760BD" w:rsidRDefault="008332EA">
            <w:r>
              <w:rPr>
                <w:color w:val="1A1A2E"/>
                <w:sz w:val="20"/>
                <w:szCs w:val="20"/>
              </w:rPr>
              <w:t>ViT-B16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49" w14:textId="77777777" w:rsidR="00A760BD" w:rsidRDefault="008332EA">
            <w:pPr>
              <w:jc w:val="center"/>
            </w:pPr>
            <w:r>
              <w:rPr>
                <w:color w:val="1A1A2E"/>
                <w:sz w:val="20"/>
                <w:szCs w:val="20"/>
              </w:rPr>
              <w:t>86.0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4A" w14:textId="77777777" w:rsidR="00A760BD" w:rsidRDefault="008332EA">
            <w:pPr>
              <w:jc w:val="center"/>
            </w:pPr>
            <w:r>
              <w:rPr>
                <w:color w:val="1A1A2E"/>
                <w:sz w:val="20"/>
                <w:szCs w:val="20"/>
              </w:rPr>
              <w:t>81.1%</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4B" w14:textId="77777777" w:rsidR="00A760BD" w:rsidRDefault="008332EA">
            <w:pPr>
              <w:jc w:val="center"/>
            </w:pPr>
            <w:r>
              <w:rPr>
                <w:color w:val="1A1A2E"/>
                <w:sz w:val="20"/>
                <w:szCs w:val="20"/>
              </w:rPr>
              <w:t>Trop lourd, peu de données</w:t>
            </w:r>
          </w:p>
        </w:tc>
      </w:tr>
    </w:tbl>
    <w:p w14:paraId="59A2804D" w14:textId="77777777" w:rsidR="00A760BD" w:rsidRDefault="00A760BD">
      <w:pPr>
        <w:spacing w:before="80" w:after="80"/>
      </w:pPr>
    </w:p>
    <w:p w14:paraId="59A2804E" w14:textId="77777777" w:rsidR="00A760BD" w:rsidRDefault="008332EA">
      <w:pPr>
        <w:spacing w:before="60" w:after="120"/>
        <w:jc w:val="both"/>
      </w:pPr>
      <w:r>
        <w:rPr>
          <w:color w:val="1A1A2E"/>
        </w:rPr>
        <w:t xml:space="preserve">EfficientNetB0 est retenu pour son ratio performance/efficacité supérieur. Le compound </w:t>
      </w:r>
      <w:proofErr w:type="spellStart"/>
      <w:r>
        <w:rPr>
          <w:color w:val="1A1A2E"/>
        </w:rPr>
        <w:t>scaling</w:t>
      </w:r>
      <w:proofErr w:type="spellEnd"/>
      <w:r>
        <w:rPr>
          <w:color w:val="1A1A2E"/>
        </w:rPr>
        <w:t xml:space="preserve"> (profondeur × largeur × résolution) le rend particulièrement adapté à des images naturelles en environnement contraint (</w:t>
      </w:r>
      <w:proofErr w:type="spellStart"/>
      <w:r>
        <w:rPr>
          <w:color w:val="1A1A2E"/>
        </w:rPr>
        <w:t>Colab</w:t>
      </w:r>
      <w:proofErr w:type="spellEnd"/>
      <w:r>
        <w:rPr>
          <w:color w:val="1A1A2E"/>
        </w:rPr>
        <w:t xml:space="preserve"> T4).</w:t>
      </w:r>
    </w:p>
    <w:p w14:paraId="59A2804F" w14:textId="77777777" w:rsidR="00A760BD" w:rsidRDefault="00A760BD">
      <w:pPr>
        <w:spacing w:before="80" w:after="80"/>
      </w:pPr>
    </w:p>
    <w:p w14:paraId="59A28050" w14:textId="77777777" w:rsidR="00A760BD" w:rsidRDefault="008332EA">
      <w:pPr>
        <w:pStyle w:val="Titre2"/>
      </w:pPr>
      <w:r>
        <w:t>5.2 Q2 — Réduction de dimensionnalité</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494"/>
        <w:gridCol w:w="1993"/>
        <w:gridCol w:w="1494"/>
        <w:gridCol w:w="1252"/>
      </w:tblGrid>
      <w:tr w:rsidR="00A760BD" w14:paraId="59A2805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51" w14:textId="77777777" w:rsidR="00A760BD" w:rsidRDefault="008332EA">
            <w:pPr>
              <w:jc w:val="center"/>
            </w:pPr>
            <w:r>
              <w:rPr>
                <w:b/>
                <w:bCs/>
                <w:color w:val="FFFFFF"/>
                <w:sz w:val="20"/>
                <w:szCs w:val="20"/>
              </w:rPr>
              <w:t>Méthode</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52" w14:textId="77777777" w:rsidR="00A760BD" w:rsidRDefault="008332EA">
            <w:pPr>
              <w:jc w:val="center"/>
            </w:pPr>
            <w:r>
              <w:rPr>
                <w:b/>
                <w:bCs/>
                <w:color w:val="FFFFFF"/>
                <w:sz w:val="20"/>
                <w:szCs w:val="20"/>
              </w:rPr>
              <w:t>Dim. sortie</w:t>
            </w:r>
          </w:p>
        </w:tc>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53" w14:textId="77777777" w:rsidR="00A760BD" w:rsidRDefault="008332EA">
            <w:pPr>
              <w:jc w:val="center"/>
            </w:pPr>
            <w:r>
              <w:rPr>
                <w:b/>
                <w:bCs/>
                <w:color w:val="FFFFFF"/>
                <w:sz w:val="20"/>
                <w:szCs w:val="20"/>
              </w:rPr>
              <w:t>Silhouette Score</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54" w14:textId="77777777" w:rsidR="00A760BD" w:rsidRDefault="008332EA">
            <w:pPr>
              <w:jc w:val="center"/>
            </w:pPr>
            <w:r>
              <w:rPr>
                <w:b/>
                <w:bCs/>
                <w:color w:val="FFFFFF"/>
                <w:sz w:val="20"/>
                <w:szCs w:val="20"/>
              </w:rPr>
              <w:t>Temps (s)</w:t>
            </w:r>
          </w:p>
        </w:tc>
        <w:tc>
          <w:tcPr>
            <w:tcW w:w="12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55" w14:textId="77777777" w:rsidR="00A760BD" w:rsidRDefault="008332EA">
            <w:pPr>
              <w:jc w:val="center"/>
            </w:pPr>
            <w:r>
              <w:rPr>
                <w:b/>
                <w:bCs/>
                <w:color w:val="FFFFFF"/>
                <w:sz w:val="20"/>
                <w:szCs w:val="20"/>
              </w:rPr>
              <w:t>Décision</w:t>
            </w:r>
          </w:p>
        </w:tc>
      </w:tr>
      <w:tr w:rsidR="00A760BD" w14:paraId="59A280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57" w14:textId="77777777" w:rsidR="00A760BD" w:rsidRDefault="008332EA">
            <w:r>
              <w:rPr>
                <w:color w:val="1A1A2E"/>
                <w:sz w:val="20"/>
                <w:szCs w:val="20"/>
              </w:rPr>
              <w:t>Aucune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58" w14:textId="77777777" w:rsidR="00A760BD" w:rsidRDefault="008332EA">
            <w:pPr>
              <w:jc w:val="center"/>
            </w:pPr>
            <w:r>
              <w:rPr>
                <w:color w:val="1A1A2E"/>
                <w:sz w:val="20"/>
                <w:szCs w:val="20"/>
              </w:rPr>
              <w:t>1280D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59" w14:textId="77777777" w:rsidR="00A760BD" w:rsidRDefault="008332EA">
            <w:pPr>
              <w:jc w:val="center"/>
            </w:pPr>
            <w:r>
              <w:rPr>
                <w:color w:val="1A1A2E"/>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5A" w14:textId="77777777" w:rsidR="00A760BD" w:rsidRDefault="008332EA">
            <w:pPr>
              <w:jc w:val="center"/>
            </w:pPr>
            <w:r>
              <w:rPr>
                <w:color w:val="1A1A2E"/>
                <w:sz w:val="20"/>
                <w:szCs w:val="20"/>
              </w:rPr>
              <w:t>—</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5B" w14:textId="77777777" w:rsidR="00A760BD" w:rsidRDefault="008332EA">
            <w:pPr>
              <w:jc w:val="center"/>
            </w:pPr>
            <w:r>
              <w:rPr>
                <w:color w:val="1A1A2E"/>
                <w:sz w:val="20"/>
                <w:szCs w:val="20"/>
              </w:rPr>
              <w:t>Trop de dimensions</w:t>
            </w:r>
          </w:p>
        </w:tc>
      </w:tr>
      <w:tr w:rsidR="00A760BD" w14:paraId="59A280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5D" w14:textId="77777777" w:rsidR="00A760BD" w:rsidRDefault="008332EA">
            <w:r>
              <w:rPr>
                <w:color w:val="1A1A2E"/>
                <w:sz w:val="20"/>
                <w:szCs w:val="20"/>
              </w:rPr>
              <w:t>PCA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5E" w14:textId="77777777" w:rsidR="00A760BD" w:rsidRDefault="008332EA">
            <w:pPr>
              <w:jc w:val="center"/>
            </w:pPr>
            <w:r>
              <w:rPr>
                <w:color w:val="1A1A2E"/>
                <w:sz w:val="20"/>
                <w:szCs w:val="20"/>
              </w:rPr>
              <w:t>50D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5F" w14:textId="77777777" w:rsidR="00A760BD" w:rsidRDefault="008332EA">
            <w:pPr>
              <w:jc w:val="center"/>
            </w:pPr>
            <w:r>
              <w:rPr>
                <w:color w:val="1A1A2E"/>
                <w:sz w:val="20"/>
                <w:szCs w:val="20"/>
              </w:rPr>
              <w:t>~0.42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60" w14:textId="77777777" w:rsidR="00A760BD" w:rsidRDefault="008332EA">
            <w:pPr>
              <w:jc w:val="center"/>
            </w:pPr>
            <w:r>
              <w:rPr>
                <w:color w:val="1A1A2E"/>
                <w:sz w:val="20"/>
                <w:szCs w:val="20"/>
              </w:rPr>
              <w:t>&lt;1s</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61" w14:textId="77777777" w:rsidR="00A760BD" w:rsidRDefault="008332EA">
            <w:pPr>
              <w:jc w:val="center"/>
            </w:pPr>
            <w:r>
              <w:rPr>
                <w:color w:val="1A1A2E"/>
                <w:sz w:val="20"/>
                <w:szCs w:val="20"/>
              </w:rPr>
              <w:t>✅</w:t>
            </w:r>
            <w:r>
              <w:rPr>
                <w:color w:val="1A1A2E"/>
                <w:sz w:val="20"/>
                <w:szCs w:val="20"/>
              </w:rPr>
              <w:t xml:space="preserve"> Retenu</w:t>
            </w:r>
          </w:p>
        </w:tc>
      </w:tr>
      <w:tr w:rsidR="00A760BD" w14:paraId="59A280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63" w14:textId="77777777" w:rsidR="00A760BD" w:rsidRDefault="008332EA">
            <w:r>
              <w:rPr>
                <w:color w:val="1A1A2E"/>
                <w:sz w:val="20"/>
                <w:szCs w:val="20"/>
              </w:rPr>
              <w:t>UMAP</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64" w14:textId="77777777" w:rsidR="00A760BD" w:rsidRDefault="008332EA">
            <w:pPr>
              <w:jc w:val="center"/>
            </w:pPr>
            <w:r>
              <w:rPr>
                <w:color w:val="1A1A2E"/>
                <w:sz w:val="20"/>
                <w:szCs w:val="20"/>
              </w:rPr>
              <w:t>20D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65" w14:textId="77777777" w:rsidR="00A760BD" w:rsidRDefault="008332EA">
            <w:pPr>
              <w:jc w:val="center"/>
            </w:pPr>
            <w:r>
              <w:rPr>
                <w:color w:val="1A1A2E"/>
                <w:sz w:val="20"/>
                <w:szCs w:val="20"/>
              </w:rPr>
              <w:t>~0.44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66" w14:textId="77777777" w:rsidR="00A760BD" w:rsidRDefault="008332EA">
            <w:pPr>
              <w:jc w:val="center"/>
            </w:pPr>
            <w:r>
              <w:rPr>
                <w:color w:val="1A1A2E"/>
                <w:sz w:val="20"/>
                <w:szCs w:val="20"/>
              </w:rPr>
              <w:t>~30s</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67" w14:textId="77777777" w:rsidR="00A760BD" w:rsidRDefault="008332EA">
            <w:pPr>
              <w:jc w:val="center"/>
            </w:pPr>
            <w:r>
              <w:rPr>
                <w:color w:val="1A1A2E"/>
                <w:sz w:val="20"/>
                <w:szCs w:val="20"/>
              </w:rPr>
              <w:t>Score similaire, plus lent</w:t>
            </w:r>
          </w:p>
        </w:tc>
      </w:tr>
    </w:tbl>
    <w:p w14:paraId="59A28069" w14:textId="77777777" w:rsidR="00A760BD" w:rsidRDefault="00A760BD">
      <w:pPr>
        <w:spacing w:before="80" w:after="80"/>
      </w:pPr>
    </w:p>
    <w:p w14:paraId="59A2806A" w14:textId="77777777" w:rsidR="00A760BD" w:rsidRDefault="008332EA">
      <w:pPr>
        <w:pStyle w:val="Titre2"/>
      </w:pPr>
      <w:r>
        <w:t>5.3 Q3 — Comparaison des méta-modèles ML</w:t>
      </w:r>
    </w:p>
    <w:p w14:paraId="59A2806B" w14:textId="77777777" w:rsidR="00A760BD" w:rsidRDefault="008332EA">
      <w:pPr>
        <w:pStyle w:val="Titre3"/>
      </w:pPr>
      <w:proofErr w:type="spellStart"/>
      <w:r>
        <w:t>PlantVillage</w:t>
      </w:r>
      <w:proofErr w:type="spellEnd"/>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1226"/>
      </w:tblGrid>
      <w:tr w:rsidR="00A760BD" w14:paraId="59A2807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6C" w14:textId="77777777" w:rsidR="00A760BD" w:rsidRDefault="008332EA">
            <w:pPr>
              <w:jc w:val="center"/>
            </w:pPr>
            <w:r>
              <w:rPr>
                <w:b/>
                <w:bCs/>
                <w:color w:val="FFFFFF"/>
                <w:sz w:val="20"/>
                <w:szCs w:val="20"/>
              </w:rPr>
              <w:t>Modèle</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6D" w14:textId="77777777" w:rsidR="00A760BD" w:rsidRDefault="008332EA">
            <w:pPr>
              <w:jc w:val="center"/>
            </w:pPr>
            <w:proofErr w:type="spellStart"/>
            <w:r>
              <w:rPr>
                <w:b/>
                <w:bCs/>
                <w:color w:val="FFFFFF"/>
                <w:sz w:val="20"/>
                <w:szCs w:val="20"/>
              </w:rPr>
              <w:t>Accuracy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6E" w14:textId="77777777" w:rsidR="00A760BD" w:rsidRDefault="008332EA">
            <w:pPr>
              <w:jc w:val="center"/>
            </w:pPr>
            <w:r>
              <w:rPr>
                <w:b/>
                <w:bCs/>
                <w:color w:val="FFFFFF"/>
                <w:sz w:val="20"/>
                <w:szCs w:val="20"/>
              </w:rPr>
              <w:t>F1</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6F" w14:textId="77777777" w:rsidR="00A760BD" w:rsidRDefault="008332EA">
            <w:pPr>
              <w:jc w:val="center"/>
            </w:pPr>
            <w:r>
              <w:rPr>
                <w:b/>
                <w:bCs/>
                <w:color w:val="FFFFFF"/>
                <w:sz w:val="20"/>
                <w:szCs w:val="20"/>
              </w:rPr>
              <w:t>AUC-ROC</w:t>
            </w:r>
          </w:p>
        </w:tc>
        <w:tc>
          <w:tcPr>
            <w:tcW w:w="12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70" w14:textId="77777777" w:rsidR="00A760BD" w:rsidRDefault="008332EA">
            <w:pPr>
              <w:jc w:val="center"/>
            </w:pPr>
            <w:r>
              <w:rPr>
                <w:b/>
                <w:bCs/>
                <w:color w:val="FFFFFF"/>
                <w:sz w:val="20"/>
                <w:szCs w:val="20"/>
              </w:rPr>
              <w:t>Temps (s)</w:t>
            </w:r>
          </w:p>
        </w:tc>
      </w:tr>
      <w:tr w:rsidR="00A760BD" w14:paraId="59A28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72" w14:textId="77777777" w:rsidR="00A760BD" w:rsidRDefault="008332EA">
            <w:r>
              <w:rPr>
                <w:color w:val="1A1A2E"/>
                <w:sz w:val="20"/>
                <w:szCs w:val="20"/>
              </w:rPr>
              <w:t>Random Forest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73" w14:textId="77777777" w:rsidR="00A760BD" w:rsidRDefault="008332EA">
            <w:pPr>
              <w:jc w:val="center"/>
            </w:pPr>
            <w:r>
              <w:rPr>
                <w:color w:val="1A1A2E"/>
                <w:sz w:val="20"/>
                <w:szCs w:val="20"/>
              </w:rPr>
              <w:t>0.84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74" w14:textId="77777777" w:rsidR="00A760BD" w:rsidRDefault="008332EA">
            <w:pPr>
              <w:jc w:val="center"/>
            </w:pPr>
            <w:r>
              <w:rPr>
                <w:color w:val="1A1A2E"/>
                <w:sz w:val="20"/>
                <w:szCs w:val="20"/>
              </w:rPr>
              <w:t>0.83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75" w14:textId="77777777" w:rsidR="00A760BD" w:rsidRDefault="008332EA">
            <w:pPr>
              <w:jc w:val="center"/>
            </w:pPr>
            <w:r>
              <w:rPr>
                <w:color w:val="1A1A2E"/>
                <w:sz w:val="20"/>
                <w:szCs w:val="20"/>
              </w:rPr>
              <w:t>0.97</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76" w14:textId="77777777" w:rsidR="00A760BD" w:rsidRDefault="008332EA">
            <w:pPr>
              <w:jc w:val="center"/>
            </w:pPr>
            <w:r>
              <w:rPr>
                <w:color w:val="1A1A2E"/>
                <w:sz w:val="20"/>
                <w:szCs w:val="20"/>
              </w:rPr>
              <w:t>~8</w:t>
            </w:r>
          </w:p>
        </w:tc>
      </w:tr>
      <w:tr w:rsidR="00A760BD" w14:paraId="59A280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78" w14:textId="77777777" w:rsidR="00A760BD" w:rsidRDefault="008332EA">
            <w:proofErr w:type="spellStart"/>
            <w:r>
              <w:rPr>
                <w:color w:val="1A1A2E"/>
                <w:sz w:val="20"/>
                <w:szCs w:val="20"/>
              </w:rPr>
              <w:t>XGBoost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79" w14:textId="77777777" w:rsidR="00A760BD" w:rsidRDefault="008332EA">
            <w:pPr>
              <w:jc w:val="center"/>
            </w:pPr>
            <w:r>
              <w:rPr>
                <w:color w:val="1A1A2E"/>
                <w:sz w:val="20"/>
                <w:szCs w:val="20"/>
              </w:rPr>
              <w:t>0.85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7A" w14:textId="77777777" w:rsidR="00A760BD" w:rsidRDefault="008332EA">
            <w:pPr>
              <w:jc w:val="center"/>
            </w:pPr>
            <w:r>
              <w:rPr>
                <w:color w:val="1A1A2E"/>
                <w:sz w:val="20"/>
                <w:szCs w:val="20"/>
              </w:rPr>
              <w:t>0.84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7B" w14:textId="77777777" w:rsidR="00A760BD" w:rsidRDefault="008332EA">
            <w:pPr>
              <w:jc w:val="center"/>
            </w:pPr>
            <w:r>
              <w:rPr>
                <w:color w:val="1A1A2E"/>
                <w:sz w:val="20"/>
                <w:szCs w:val="20"/>
              </w:rPr>
              <w:t>0.97</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7C" w14:textId="77777777" w:rsidR="00A760BD" w:rsidRDefault="008332EA">
            <w:pPr>
              <w:jc w:val="center"/>
            </w:pPr>
            <w:r>
              <w:rPr>
                <w:color w:val="1A1A2E"/>
                <w:sz w:val="20"/>
                <w:szCs w:val="20"/>
              </w:rPr>
              <w:t>~12</w:t>
            </w:r>
          </w:p>
        </w:tc>
      </w:tr>
      <w:tr w:rsidR="00A760BD" w14:paraId="59A280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7E" w14:textId="77777777" w:rsidR="00A760BD" w:rsidRDefault="008332EA">
            <w:proofErr w:type="spellStart"/>
            <w:r>
              <w:rPr>
                <w:color w:val="1A1A2E"/>
                <w:sz w:val="20"/>
                <w:szCs w:val="20"/>
              </w:rPr>
              <w:t>LightGBM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7F" w14:textId="77777777" w:rsidR="00A760BD" w:rsidRDefault="008332EA">
            <w:pPr>
              <w:jc w:val="center"/>
            </w:pPr>
            <w:r>
              <w:rPr>
                <w:color w:val="1A1A2E"/>
                <w:sz w:val="20"/>
                <w:szCs w:val="20"/>
              </w:rPr>
              <w:t>0.86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80" w14:textId="77777777" w:rsidR="00A760BD" w:rsidRDefault="008332EA">
            <w:pPr>
              <w:jc w:val="center"/>
            </w:pPr>
            <w:r>
              <w:rPr>
                <w:color w:val="1A1A2E"/>
                <w:sz w:val="20"/>
                <w:szCs w:val="20"/>
              </w:rPr>
              <w:t>0.85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81" w14:textId="77777777" w:rsidR="00A760BD" w:rsidRDefault="008332EA">
            <w:pPr>
              <w:jc w:val="center"/>
            </w:pPr>
            <w:r>
              <w:rPr>
                <w:color w:val="1A1A2E"/>
                <w:sz w:val="20"/>
                <w:szCs w:val="20"/>
              </w:rPr>
              <w:t>0.98</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82" w14:textId="77777777" w:rsidR="00A760BD" w:rsidRDefault="008332EA">
            <w:pPr>
              <w:jc w:val="center"/>
            </w:pPr>
            <w:r>
              <w:rPr>
                <w:color w:val="1A1A2E"/>
                <w:sz w:val="20"/>
                <w:szCs w:val="20"/>
              </w:rPr>
              <w:t>~6</w:t>
            </w:r>
          </w:p>
        </w:tc>
      </w:tr>
      <w:tr w:rsidR="00A760BD" w14:paraId="59A280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84" w14:textId="77777777" w:rsidR="00A760BD" w:rsidRDefault="008332EA">
            <w:proofErr w:type="spellStart"/>
            <w:r>
              <w:rPr>
                <w:color w:val="1A1A2E"/>
                <w:sz w:val="20"/>
                <w:szCs w:val="20"/>
              </w:rPr>
              <w:t>Stacking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85" w14:textId="77777777" w:rsidR="00A760BD" w:rsidRDefault="008332EA">
            <w:pPr>
              <w:jc w:val="center"/>
            </w:pPr>
            <w:r>
              <w:rPr>
                <w:color w:val="1A1A2E"/>
                <w:sz w:val="20"/>
                <w:szCs w:val="20"/>
              </w:rPr>
              <w:t>0.87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86" w14:textId="77777777" w:rsidR="00A760BD" w:rsidRDefault="008332EA">
            <w:pPr>
              <w:jc w:val="center"/>
            </w:pPr>
            <w:r>
              <w:rPr>
                <w:color w:val="1A1A2E"/>
                <w:sz w:val="20"/>
                <w:szCs w:val="20"/>
              </w:rPr>
              <w:t>0.86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87" w14:textId="77777777" w:rsidR="00A760BD" w:rsidRDefault="008332EA">
            <w:pPr>
              <w:jc w:val="center"/>
            </w:pPr>
            <w:r>
              <w:rPr>
                <w:color w:val="1A1A2E"/>
                <w:sz w:val="20"/>
                <w:szCs w:val="20"/>
              </w:rPr>
              <w:t>0.98</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88" w14:textId="77777777" w:rsidR="00A760BD" w:rsidRDefault="008332EA">
            <w:pPr>
              <w:jc w:val="center"/>
            </w:pPr>
            <w:r>
              <w:rPr>
                <w:color w:val="1A1A2E"/>
                <w:sz w:val="20"/>
                <w:szCs w:val="20"/>
              </w:rPr>
              <w:t>~35</w:t>
            </w:r>
          </w:p>
        </w:tc>
      </w:tr>
    </w:tbl>
    <w:p w14:paraId="59A2808A" w14:textId="77777777" w:rsidR="00A760BD" w:rsidRDefault="00A760BD">
      <w:pPr>
        <w:spacing w:before="80" w:after="80"/>
      </w:pPr>
    </w:p>
    <w:p w14:paraId="59A2808B" w14:textId="77777777" w:rsidR="00A760BD" w:rsidRDefault="008332EA">
      <w:pPr>
        <w:pStyle w:val="Titre3"/>
      </w:pPr>
      <w:r>
        <w:t>Consommation Électrique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1226"/>
      </w:tblGrid>
      <w:tr w:rsidR="00A760BD" w14:paraId="59A2809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8C" w14:textId="77777777" w:rsidR="00A760BD" w:rsidRDefault="008332EA">
            <w:pPr>
              <w:jc w:val="center"/>
            </w:pPr>
            <w:r>
              <w:rPr>
                <w:b/>
                <w:bCs/>
                <w:color w:val="FFFFFF"/>
                <w:sz w:val="20"/>
                <w:szCs w:val="20"/>
              </w:rPr>
              <w:t>Modèle</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8D" w14:textId="77777777" w:rsidR="00A760BD" w:rsidRDefault="008332EA">
            <w:pPr>
              <w:jc w:val="center"/>
            </w:pPr>
            <w:proofErr w:type="spellStart"/>
            <w:r>
              <w:rPr>
                <w:b/>
                <w:bCs/>
                <w:color w:val="FFFFFF"/>
                <w:sz w:val="20"/>
                <w:szCs w:val="20"/>
              </w:rPr>
              <w:t>Accuracy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8E" w14:textId="77777777" w:rsidR="00A760BD" w:rsidRDefault="008332EA">
            <w:pPr>
              <w:jc w:val="center"/>
            </w:pPr>
            <w:r>
              <w:rPr>
                <w:b/>
                <w:bCs/>
                <w:color w:val="FFFFFF"/>
                <w:sz w:val="20"/>
                <w:szCs w:val="20"/>
              </w:rPr>
              <w:t>F1</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8F" w14:textId="77777777" w:rsidR="00A760BD" w:rsidRDefault="008332EA">
            <w:pPr>
              <w:jc w:val="center"/>
            </w:pPr>
            <w:r>
              <w:rPr>
                <w:b/>
                <w:bCs/>
                <w:color w:val="FFFFFF"/>
                <w:sz w:val="20"/>
                <w:szCs w:val="20"/>
              </w:rPr>
              <w:t>AUC-ROC</w:t>
            </w:r>
          </w:p>
        </w:tc>
        <w:tc>
          <w:tcPr>
            <w:tcW w:w="12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90" w14:textId="77777777" w:rsidR="00A760BD" w:rsidRDefault="008332EA">
            <w:pPr>
              <w:jc w:val="center"/>
            </w:pPr>
            <w:r>
              <w:rPr>
                <w:b/>
                <w:bCs/>
                <w:color w:val="FFFFFF"/>
                <w:sz w:val="20"/>
                <w:szCs w:val="20"/>
              </w:rPr>
              <w:t>Temps (s)</w:t>
            </w:r>
          </w:p>
        </w:tc>
      </w:tr>
      <w:tr w:rsidR="00A760BD" w14:paraId="59A280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92" w14:textId="77777777" w:rsidR="00A760BD" w:rsidRDefault="008332EA">
            <w:r>
              <w:rPr>
                <w:color w:val="1A1A2E"/>
                <w:sz w:val="20"/>
                <w:szCs w:val="20"/>
              </w:rPr>
              <w:t>Random Forest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93" w14:textId="77777777" w:rsidR="00A760BD" w:rsidRDefault="008332EA">
            <w:pPr>
              <w:jc w:val="center"/>
            </w:pPr>
            <w:r>
              <w:rPr>
                <w:color w:val="1A1A2E"/>
                <w:sz w:val="20"/>
                <w:szCs w:val="20"/>
              </w:rPr>
              <w:t>0.79</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94" w14:textId="77777777" w:rsidR="00A760BD" w:rsidRDefault="008332EA">
            <w:pPr>
              <w:jc w:val="center"/>
            </w:pPr>
            <w:r>
              <w:rPr>
                <w:color w:val="1A1A2E"/>
                <w:sz w:val="20"/>
                <w:szCs w:val="20"/>
              </w:rPr>
              <w:t>0.78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95" w14:textId="77777777" w:rsidR="00A760BD" w:rsidRDefault="008332EA">
            <w:pPr>
              <w:jc w:val="center"/>
            </w:pPr>
            <w:r>
              <w:rPr>
                <w:color w:val="1A1A2E"/>
                <w:sz w:val="20"/>
                <w:szCs w:val="20"/>
              </w:rPr>
              <w:t>0.93</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96" w14:textId="77777777" w:rsidR="00A760BD" w:rsidRDefault="008332EA">
            <w:pPr>
              <w:jc w:val="center"/>
            </w:pPr>
            <w:r>
              <w:rPr>
                <w:color w:val="1A1A2E"/>
                <w:sz w:val="20"/>
                <w:szCs w:val="20"/>
              </w:rPr>
              <w:t>~5</w:t>
            </w:r>
          </w:p>
        </w:tc>
      </w:tr>
      <w:tr w:rsidR="00A760BD" w14:paraId="59A280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98" w14:textId="77777777" w:rsidR="00A760BD" w:rsidRDefault="008332EA">
            <w:proofErr w:type="spellStart"/>
            <w:r>
              <w:rPr>
                <w:color w:val="1A1A2E"/>
                <w:sz w:val="20"/>
                <w:szCs w:val="20"/>
              </w:rPr>
              <w:lastRenderedPageBreak/>
              <w:t>XGBoost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99" w14:textId="77777777" w:rsidR="00A760BD" w:rsidRDefault="008332EA">
            <w:pPr>
              <w:jc w:val="center"/>
            </w:pPr>
            <w:r>
              <w:rPr>
                <w:color w:val="1A1A2E"/>
                <w:sz w:val="20"/>
                <w:szCs w:val="20"/>
              </w:rPr>
              <w:t>0.80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9A" w14:textId="77777777" w:rsidR="00A760BD" w:rsidRDefault="008332EA">
            <w:pPr>
              <w:jc w:val="center"/>
            </w:pPr>
            <w:r>
              <w:rPr>
                <w:color w:val="1A1A2E"/>
                <w:sz w:val="20"/>
                <w:szCs w:val="20"/>
              </w:rPr>
              <w:t>0.80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9B" w14:textId="77777777" w:rsidR="00A760BD" w:rsidRDefault="008332EA">
            <w:pPr>
              <w:jc w:val="center"/>
            </w:pPr>
            <w:r>
              <w:rPr>
                <w:color w:val="1A1A2E"/>
                <w:sz w:val="20"/>
                <w:szCs w:val="20"/>
              </w:rPr>
              <w:t>0.94</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9C" w14:textId="77777777" w:rsidR="00A760BD" w:rsidRDefault="008332EA">
            <w:pPr>
              <w:jc w:val="center"/>
            </w:pPr>
            <w:r>
              <w:rPr>
                <w:color w:val="1A1A2E"/>
                <w:sz w:val="20"/>
                <w:szCs w:val="20"/>
              </w:rPr>
              <w:t>~8</w:t>
            </w:r>
          </w:p>
        </w:tc>
      </w:tr>
      <w:tr w:rsidR="00A760BD" w14:paraId="59A280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9E" w14:textId="77777777" w:rsidR="00A760BD" w:rsidRDefault="008332EA">
            <w:proofErr w:type="spellStart"/>
            <w:r>
              <w:rPr>
                <w:color w:val="1A1A2E"/>
                <w:sz w:val="20"/>
                <w:szCs w:val="20"/>
              </w:rPr>
              <w:t>LightGBM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9F" w14:textId="77777777" w:rsidR="00A760BD" w:rsidRDefault="008332EA">
            <w:pPr>
              <w:jc w:val="center"/>
            </w:pPr>
            <w:r>
              <w:rPr>
                <w:color w:val="1A1A2E"/>
                <w:sz w:val="20"/>
                <w:szCs w:val="20"/>
              </w:rPr>
              <w:t>0.81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A0" w14:textId="77777777" w:rsidR="00A760BD" w:rsidRDefault="008332EA">
            <w:pPr>
              <w:jc w:val="center"/>
            </w:pPr>
            <w:r>
              <w:rPr>
                <w:color w:val="1A1A2E"/>
                <w:sz w:val="20"/>
                <w:szCs w:val="20"/>
              </w:rPr>
              <w:t>0.81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A1" w14:textId="77777777" w:rsidR="00A760BD" w:rsidRDefault="008332EA">
            <w:pPr>
              <w:jc w:val="center"/>
            </w:pPr>
            <w:r>
              <w:rPr>
                <w:color w:val="1A1A2E"/>
                <w:sz w:val="20"/>
                <w:szCs w:val="20"/>
              </w:rPr>
              <w:t>0.94</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A2" w14:textId="77777777" w:rsidR="00A760BD" w:rsidRDefault="008332EA">
            <w:pPr>
              <w:jc w:val="center"/>
            </w:pPr>
            <w:r>
              <w:rPr>
                <w:color w:val="1A1A2E"/>
                <w:sz w:val="20"/>
                <w:szCs w:val="20"/>
              </w:rPr>
              <w:t>~4</w:t>
            </w:r>
          </w:p>
        </w:tc>
      </w:tr>
      <w:tr w:rsidR="00A760BD" w14:paraId="59A280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A4" w14:textId="77777777" w:rsidR="00A760BD" w:rsidRDefault="008332EA">
            <w:proofErr w:type="spellStart"/>
            <w:r>
              <w:rPr>
                <w:color w:val="1A1A2E"/>
                <w:sz w:val="20"/>
                <w:szCs w:val="20"/>
              </w:rPr>
              <w:t>Stacking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A5" w14:textId="77777777" w:rsidR="00A760BD" w:rsidRDefault="008332EA">
            <w:pPr>
              <w:jc w:val="center"/>
            </w:pPr>
            <w:r>
              <w:rPr>
                <w:color w:val="1A1A2E"/>
                <w:sz w:val="20"/>
                <w:szCs w:val="20"/>
              </w:rPr>
              <w:t>0.82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A6" w14:textId="77777777" w:rsidR="00A760BD" w:rsidRDefault="008332EA">
            <w:pPr>
              <w:jc w:val="center"/>
            </w:pPr>
            <w:r>
              <w:rPr>
                <w:color w:val="1A1A2E"/>
                <w:sz w:val="20"/>
                <w:szCs w:val="20"/>
              </w:rPr>
              <w:t>0.81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A7" w14:textId="77777777" w:rsidR="00A760BD" w:rsidRDefault="008332EA">
            <w:pPr>
              <w:jc w:val="center"/>
            </w:pPr>
            <w:r>
              <w:rPr>
                <w:color w:val="1A1A2E"/>
                <w:sz w:val="20"/>
                <w:szCs w:val="20"/>
              </w:rPr>
              <w:t>0.95</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A8" w14:textId="77777777" w:rsidR="00A760BD" w:rsidRDefault="008332EA">
            <w:pPr>
              <w:jc w:val="center"/>
            </w:pPr>
            <w:r>
              <w:rPr>
                <w:color w:val="1A1A2E"/>
                <w:sz w:val="20"/>
                <w:szCs w:val="20"/>
              </w:rPr>
              <w:t>~25</w:t>
            </w:r>
          </w:p>
        </w:tc>
      </w:tr>
    </w:tbl>
    <w:p w14:paraId="59A280AA" w14:textId="77777777" w:rsidR="00A760BD" w:rsidRDefault="00A760BD">
      <w:pPr>
        <w:spacing w:before="80" w:after="80"/>
      </w:pPr>
    </w:p>
    <w:p w14:paraId="59A280AB" w14:textId="77777777" w:rsidR="00A760BD" w:rsidRDefault="008332EA">
      <w:pPr>
        <w:pStyle w:val="Titre2"/>
      </w:pPr>
      <w:r>
        <w:t>5.4 Q4 — Validation croisée stratifiée (5-fold)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100"/>
        <w:gridCol w:w="2000"/>
        <w:gridCol w:w="1026"/>
      </w:tblGrid>
      <w:tr w:rsidR="00A760BD" w14:paraId="59A280B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AC" w14:textId="77777777" w:rsidR="00A760BD" w:rsidRDefault="008332EA">
            <w:pPr>
              <w:jc w:val="center"/>
            </w:pPr>
            <w:proofErr w:type="spellStart"/>
            <w:r>
              <w:rPr>
                <w:b/>
                <w:bCs/>
                <w:color w:val="FFFFFF"/>
                <w:sz w:val="20"/>
                <w:szCs w:val="20"/>
              </w:rPr>
              <w:t>Dataset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AD" w14:textId="77777777" w:rsidR="00A760BD" w:rsidRDefault="008332EA">
            <w:pPr>
              <w:jc w:val="center"/>
            </w:pPr>
            <w:r>
              <w:rPr>
                <w:b/>
                <w:bCs/>
                <w:color w:val="FFFFFF"/>
                <w:sz w:val="20"/>
                <w:szCs w:val="20"/>
              </w:rPr>
              <w:t>DL seul</w:t>
            </w:r>
          </w:p>
        </w:tc>
        <w:tc>
          <w:tcPr>
            <w:tcW w:w="21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AE" w14:textId="77777777" w:rsidR="00A760BD" w:rsidRDefault="008332EA">
            <w:pPr>
              <w:jc w:val="center"/>
            </w:pPr>
            <w:r>
              <w:rPr>
                <w:b/>
                <w:bCs/>
                <w:color w:val="FFFFFF"/>
                <w:sz w:val="20"/>
                <w:szCs w:val="20"/>
              </w:rPr>
              <w:t>ML seul (CV)</w:t>
            </w:r>
          </w:p>
        </w:tc>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AF" w14:textId="77777777" w:rsidR="00A760BD" w:rsidRDefault="008332EA">
            <w:pPr>
              <w:jc w:val="center"/>
            </w:pPr>
            <w:r>
              <w:rPr>
                <w:b/>
                <w:bCs/>
                <w:color w:val="FFFFFF"/>
                <w:sz w:val="20"/>
                <w:szCs w:val="20"/>
              </w:rPr>
              <w:t>Hybride (CV)</w:t>
            </w:r>
          </w:p>
        </w:tc>
        <w:tc>
          <w:tcPr>
            <w:tcW w:w="10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B0" w14:textId="77777777" w:rsidR="00A760BD" w:rsidRDefault="008332EA">
            <w:pPr>
              <w:jc w:val="center"/>
            </w:pPr>
            <w:r>
              <w:rPr>
                <w:b/>
                <w:bCs/>
                <w:color w:val="FFFFFF"/>
                <w:sz w:val="20"/>
                <w:szCs w:val="20"/>
              </w:rPr>
              <w:t>Gain Hybride vs ML</w:t>
            </w:r>
          </w:p>
        </w:tc>
      </w:tr>
      <w:tr w:rsidR="00A760BD" w14:paraId="59A280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B2" w14:textId="77777777" w:rsidR="00A760BD" w:rsidRDefault="008332EA">
            <w:proofErr w:type="spellStart"/>
            <w:r>
              <w:rPr>
                <w:color w:val="1A1A2E"/>
                <w:sz w:val="20"/>
                <w:szCs w:val="20"/>
              </w:rPr>
              <w:t>PlantVillage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B3" w14:textId="77777777" w:rsidR="00A760BD" w:rsidRDefault="008332EA">
            <w:pPr>
              <w:jc w:val="center"/>
            </w:pPr>
            <w:r>
              <w:rPr>
                <w:color w:val="1A1A2E"/>
                <w:sz w:val="20"/>
                <w:szCs w:val="20"/>
              </w:rPr>
              <w:t>~0.85</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B4" w14:textId="77777777" w:rsidR="00A760BD" w:rsidRDefault="008332EA">
            <w:pPr>
              <w:jc w:val="center"/>
            </w:pPr>
            <w:r>
              <w:rPr>
                <w:color w:val="1A1A2E"/>
                <w:sz w:val="20"/>
                <w:szCs w:val="20"/>
              </w:rPr>
              <w:t>~0.56 ± 0.02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B5" w14:textId="77777777" w:rsidR="00A760BD" w:rsidRDefault="008332EA">
            <w:pPr>
              <w:jc w:val="center"/>
            </w:pPr>
            <w:r>
              <w:rPr>
                <w:color w:val="1A1A2E"/>
                <w:sz w:val="20"/>
                <w:szCs w:val="20"/>
              </w:rPr>
              <w:t>~0.86 ± 0.01</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B6" w14:textId="77777777" w:rsidR="00A760BD" w:rsidRDefault="008332EA">
            <w:pPr>
              <w:jc w:val="center"/>
            </w:pPr>
            <w:r>
              <w:rPr>
                <w:color w:val="1A1A2E"/>
                <w:sz w:val="20"/>
                <w:szCs w:val="20"/>
              </w:rPr>
              <w:t>+30 pp</w:t>
            </w:r>
          </w:p>
        </w:tc>
      </w:tr>
      <w:tr w:rsidR="00A760BD" w14:paraId="59A280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B8" w14:textId="77777777" w:rsidR="00A760BD" w:rsidRDefault="008332EA">
            <w:r>
              <w:rPr>
                <w:color w:val="1A1A2E"/>
                <w:sz w:val="20"/>
                <w:szCs w:val="20"/>
              </w:rPr>
              <w:t>Électrique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B9" w14:textId="77777777" w:rsidR="00A760BD" w:rsidRDefault="008332EA">
            <w:pPr>
              <w:jc w:val="center"/>
            </w:pPr>
            <w:r>
              <w:rPr>
                <w:color w:val="1A1A2E"/>
                <w:sz w:val="20"/>
                <w:szCs w:val="20"/>
              </w:rPr>
              <w:t>~0.75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BA" w14:textId="77777777" w:rsidR="00A760BD" w:rsidRDefault="008332EA">
            <w:pPr>
              <w:jc w:val="center"/>
            </w:pPr>
            <w:r>
              <w:rPr>
                <w:color w:val="1A1A2E"/>
                <w:sz w:val="20"/>
                <w:szCs w:val="20"/>
              </w:rPr>
              <w:t>~0.72 ± 0.02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BB" w14:textId="77777777" w:rsidR="00A760BD" w:rsidRDefault="008332EA">
            <w:pPr>
              <w:jc w:val="center"/>
            </w:pPr>
            <w:r>
              <w:rPr>
                <w:color w:val="1A1A2E"/>
                <w:sz w:val="20"/>
                <w:szCs w:val="20"/>
              </w:rPr>
              <w:t>~0.81 ± 0.01</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BC" w14:textId="77777777" w:rsidR="00A760BD" w:rsidRDefault="008332EA">
            <w:pPr>
              <w:jc w:val="center"/>
            </w:pPr>
            <w:r>
              <w:rPr>
                <w:color w:val="1A1A2E"/>
                <w:sz w:val="20"/>
                <w:szCs w:val="20"/>
              </w:rPr>
              <w:t>+9 pp</w:t>
            </w:r>
          </w:p>
        </w:tc>
      </w:tr>
    </w:tbl>
    <w:p w14:paraId="59A280BE" w14:textId="77777777" w:rsidR="00A760BD" w:rsidRDefault="00A760BD">
      <w:pPr>
        <w:spacing w:before="80" w:after="80"/>
      </w:pPr>
    </w:p>
    <w:p w14:paraId="59A280BF" w14:textId="77777777" w:rsidR="00A760BD" w:rsidRDefault="008332EA">
      <w:pPr>
        <w:pStyle w:val="Titre2"/>
      </w:pPr>
      <w:r>
        <w:t>5.5 Q5 — Interprétabilité SHAP</w:t>
      </w:r>
    </w:p>
    <w:p w14:paraId="59A280C0" w14:textId="77777777" w:rsidR="00A760BD" w:rsidRDefault="008332EA">
      <w:pPr>
        <w:spacing w:before="60" w:after="120"/>
        <w:jc w:val="both"/>
      </w:pPr>
      <w:r>
        <w:rPr>
          <w:color w:val="1A1A2E"/>
        </w:rPr>
        <w:t xml:space="preserve">L’analyse SHAP est réalisée sur </w:t>
      </w:r>
      <w:proofErr w:type="gramStart"/>
      <w:r>
        <w:rPr>
          <w:color w:val="1A1A2E"/>
        </w:rPr>
        <w:t>le base</w:t>
      </w:r>
      <w:proofErr w:type="gramEnd"/>
      <w:r>
        <w:rPr>
          <w:color w:val="1A1A2E"/>
        </w:rPr>
        <w:t xml:space="preserve"> </w:t>
      </w:r>
      <w:proofErr w:type="spellStart"/>
      <w:r>
        <w:rPr>
          <w:color w:val="1A1A2E"/>
        </w:rPr>
        <w:t>learner</w:t>
      </w:r>
      <w:proofErr w:type="spellEnd"/>
      <w:r>
        <w:rPr>
          <w:color w:val="1A1A2E"/>
        </w:rPr>
        <w:t xml:space="preserve"> </w:t>
      </w:r>
      <w:proofErr w:type="spellStart"/>
      <w:r>
        <w:rPr>
          <w:color w:val="1A1A2E"/>
        </w:rPr>
        <w:t>RandomForest</w:t>
      </w:r>
      <w:proofErr w:type="spellEnd"/>
      <w:r>
        <w:rPr>
          <w:color w:val="1A1A2E"/>
        </w:rPr>
        <w:t xml:space="preserve"> du </w:t>
      </w:r>
      <w:proofErr w:type="spellStart"/>
      <w:r>
        <w:rPr>
          <w:color w:val="1A1A2E"/>
        </w:rPr>
        <w:t>Stacking</w:t>
      </w:r>
      <w:proofErr w:type="spellEnd"/>
      <w:r>
        <w:rPr>
          <w:color w:val="1A1A2E"/>
        </w:rPr>
        <w:t xml:space="preserve"> (compatible </w:t>
      </w:r>
      <w:proofErr w:type="spellStart"/>
      <w:r>
        <w:rPr>
          <w:color w:val="1A1A2E"/>
        </w:rPr>
        <w:t>TreeExplainer</w:t>
      </w:r>
      <w:proofErr w:type="spellEnd"/>
      <w:r>
        <w:rPr>
          <w:color w:val="1A1A2E"/>
        </w:rPr>
        <w:t>). Les résultats montrent que les 10 premières composantes PCA (PC1–PC10) concentrent l’essentiel de l’importance prédictive, PC1 et PC2 dominant largement. Cela valide le choix de la PCA : les composantes retenues capturent la variance sémantique pertinente pour la classification.</w:t>
      </w:r>
    </w:p>
    <w:p w14:paraId="59A280C1" w14:textId="77777777" w:rsidR="00A760BD" w:rsidRDefault="008332EA">
      <w:pPr>
        <w:spacing w:before="60" w:after="120"/>
        <w:jc w:val="both"/>
      </w:pPr>
      <w:r>
        <w:rPr>
          <w:color w:val="1A1A2E"/>
        </w:rPr>
        <w:t>La Permutation Importance confirme ces résultats et révèle que les composantes PCA de rang élevé (&gt;30) contribuent marginalement, suggérant qu’une réduction à 30 composantes serait aussi performante.</w:t>
      </w:r>
    </w:p>
    <w:p w14:paraId="59A280C2" w14:textId="77777777" w:rsidR="00A760BD" w:rsidRDefault="00A760BD">
      <w:pPr>
        <w:spacing w:before="80" w:after="80"/>
      </w:pPr>
    </w:p>
    <w:p w14:paraId="59A280C3" w14:textId="77777777" w:rsidR="00A760BD" w:rsidRDefault="008332EA">
      <w:pPr>
        <w:pStyle w:val="Titre2"/>
      </w:pPr>
      <w:r>
        <w:t>5.6 Q6 — Incertitude prédictive</w:t>
      </w:r>
    </w:p>
    <w:p w14:paraId="59A280C4" w14:textId="77777777" w:rsidR="00A760BD" w:rsidRDefault="008332EA">
      <w:pPr>
        <w:spacing w:before="60" w:after="120"/>
        <w:jc w:val="both"/>
      </w:pPr>
      <w:proofErr w:type="spellStart"/>
      <w:r>
        <w:rPr>
          <w:color w:val="1A1A2E"/>
        </w:rPr>
        <w:t>PlantVillage</w:t>
      </w:r>
      <w:proofErr w:type="spellEnd"/>
      <w:r>
        <w:rPr>
          <w:color w:val="1A1A2E"/>
        </w:rPr>
        <w:t xml:space="preserve"> : Le MC Dropout (30 passes, training=True) produit une confiance moyenne de ~0.78 ± 0.12, contre ~0.81 en mode déterministe. La courbe de calibration MC Dropout est plus proche de la diagonale parfaite, indiquant une meilleure calibration. L’entropie prédictive moyenne est de ~0.85 </w:t>
      </w:r>
      <w:proofErr w:type="spellStart"/>
      <w:r>
        <w:rPr>
          <w:color w:val="1A1A2E"/>
        </w:rPr>
        <w:t>nats</w:t>
      </w:r>
      <w:proofErr w:type="spellEnd"/>
      <w:r>
        <w:rPr>
          <w:color w:val="1A1A2E"/>
        </w:rPr>
        <w:t>.</w:t>
      </w:r>
    </w:p>
    <w:p w14:paraId="59A280C5" w14:textId="77777777" w:rsidR="00A760BD" w:rsidRDefault="008332EA">
      <w:pPr>
        <w:spacing w:before="60" w:after="120"/>
        <w:jc w:val="both"/>
      </w:pPr>
      <w:r>
        <w:rPr>
          <w:color w:val="1A1A2E"/>
        </w:rPr>
        <w:t xml:space="preserve">Électrique : Le Deep Ensemble (10 RF bootstrappés, </w:t>
      </w:r>
      <w:proofErr w:type="spellStart"/>
      <w:r>
        <w:rPr>
          <w:color w:val="1A1A2E"/>
        </w:rPr>
        <w:t>max_samples</w:t>
      </w:r>
      <w:proofErr w:type="spellEnd"/>
      <w:r>
        <w:rPr>
          <w:color w:val="1A1A2E"/>
        </w:rPr>
        <w:t>=0.8) produit une variance prédictive moyenne de ~0.002, très faible, témoignant de la confiance élevée du modèle sur des profils de consommation bien structurés.</w:t>
      </w:r>
    </w:p>
    <w:p w14:paraId="59A280C6" w14:textId="77777777" w:rsidR="00A760BD" w:rsidRDefault="00A760BD">
      <w:pPr>
        <w:spacing w:before="80" w:after="80"/>
      </w:pPr>
    </w:p>
    <w:p w14:paraId="59A280C7" w14:textId="77777777" w:rsidR="00A760BD" w:rsidRDefault="008332EA">
      <w:pPr>
        <w:pStyle w:val="Titre2"/>
      </w:pPr>
      <w:r>
        <w:t>5.7 Q7 — Analyse d’équité (</w:t>
      </w:r>
      <w:proofErr w:type="spellStart"/>
      <w:r>
        <w:t>Fairness</w:t>
      </w:r>
      <w:proofErr w:type="spellEnd"/>
      <w:r>
        <w:t>)</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2357"/>
        <w:gridCol w:w="2356"/>
        <w:gridCol w:w="1529"/>
      </w:tblGrid>
      <w:tr w:rsidR="00A760BD" w14:paraId="59A280C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C8" w14:textId="77777777" w:rsidR="00A760BD" w:rsidRDefault="008332EA">
            <w:pPr>
              <w:jc w:val="center"/>
            </w:pPr>
            <w:proofErr w:type="spellStart"/>
            <w:r>
              <w:rPr>
                <w:b/>
                <w:bCs/>
                <w:color w:val="FFFFFF"/>
                <w:sz w:val="20"/>
                <w:szCs w:val="20"/>
              </w:rPr>
              <w:t>Dataset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C9" w14:textId="77777777" w:rsidR="00A760BD" w:rsidRDefault="008332EA">
            <w:pPr>
              <w:jc w:val="center"/>
            </w:pPr>
            <w:r>
              <w:rPr>
                <w:b/>
                <w:bCs/>
                <w:color w:val="FFFFFF"/>
                <w:sz w:val="20"/>
                <w:szCs w:val="20"/>
              </w:rPr>
              <w:t>Variable sensible</w:t>
            </w:r>
          </w:p>
        </w:tc>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CA" w14:textId="77777777" w:rsidR="00A760BD" w:rsidRDefault="008332EA">
            <w:pPr>
              <w:jc w:val="center"/>
            </w:pPr>
            <w:r>
              <w:rPr>
                <w:b/>
                <w:bCs/>
                <w:color w:val="FFFFFF"/>
                <w:sz w:val="20"/>
                <w:szCs w:val="20"/>
              </w:rPr>
              <w:t>Écart |Groupe A − Groupe B|</w:t>
            </w:r>
          </w:p>
        </w:tc>
        <w:tc>
          <w:tcPr>
            <w:tcW w:w="14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CB" w14:textId="77777777" w:rsidR="00A760BD" w:rsidRDefault="008332EA">
            <w:pPr>
              <w:jc w:val="center"/>
            </w:pPr>
            <w:r>
              <w:rPr>
                <w:b/>
                <w:bCs/>
                <w:color w:val="FFFFFF"/>
                <w:sz w:val="20"/>
                <w:szCs w:val="20"/>
              </w:rPr>
              <w:t>Interprétation</w:t>
            </w:r>
          </w:p>
        </w:tc>
      </w:tr>
      <w:tr w:rsidR="00A760BD" w14:paraId="59A280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CD" w14:textId="77777777" w:rsidR="00A760BD" w:rsidRDefault="008332EA">
            <w:proofErr w:type="spellStart"/>
            <w:r>
              <w:rPr>
                <w:color w:val="1A1A2E"/>
                <w:sz w:val="20"/>
                <w:szCs w:val="20"/>
              </w:rPr>
              <w:t>PlantVillage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CE" w14:textId="77777777" w:rsidR="00A760BD" w:rsidRDefault="008332EA">
            <w:pPr>
              <w:jc w:val="center"/>
            </w:pPr>
            <w:r>
              <w:rPr>
                <w:color w:val="1A1A2E"/>
                <w:sz w:val="20"/>
                <w:szCs w:val="20"/>
              </w:rPr>
              <w:t>Sain (0) vs Malade (1–9)</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CF" w14:textId="77777777" w:rsidR="00A760BD" w:rsidRDefault="008332EA">
            <w:pPr>
              <w:jc w:val="center"/>
            </w:pPr>
            <w:proofErr w:type="gramStart"/>
            <w:r>
              <w:rPr>
                <w:color w:val="1A1A2E"/>
                <w:sz w:val="20"/>
                <w:szCs w:val="20"/>
              </w:rPr>
              <w:t>Hybride:</w:t>
            </w:r>
            <w:proofErr w:type="gramEnd"/>
            <w:r>
              <w:rPr>
                <w:color w:val="1A1A2E"/>
                <w:sz w:val="20"/>
                <w:szCs w:val="20"/>
              </w:rPr>
              <w:t xml:space="preserve"> ~0.30 | </w:t>
            </w:r>
            <w:proofErr w:type="gramStart"/>
            <w:r>
              <w:rPr>
                <w:color w:val="1A1A2E"/>
                <w:sz w:val="20"/>
                <w:szCs w:val="20"/>
              </w:rPr>
              <w:t>DL:</w:t>
            </w:r>
            <w:proofErr w:type="gramEnd"/>
            <w:r>
              <w:rPr>
                <w:color w:val="1A1A2E"/>
                <w:sz w:val="20"/>
                <w:szCs w:val="20"/>
              </w:rPr>
              <w:t xml:space="preserve"> ~0.19</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D0" w14:textId="77777777" w:rsidR="00A760BD" w:rsidRDefault="008332EA">
            <w:pPr>
              <w:jc w:val="center"/>
            </w:pPr>
            <w:r>
              <w:rPr>
                <w:color w:val="1A1A2E"/>
                <w:sz w:val="20"/>
                <w:szCs w:val="20"/>
              </w:rPr>
              <w:t>Biais vers classes malades (majorité)</w:t>
            </w:r>
          </w:p>
        </w:tc>
      </w:tr>
      <w:tr w:rsidR="00A760BD" w14:paraId="59A280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D2" w14:textId="77777777" w:rsidR="00A760BD" w:rsidRDefault="008332EA">
            <w:r>
              <w:rPr>
                <w:color w:val="1A1A2E"/>
                <w:sz w:val="20"/>
                <w:szCs w:val="20"/>
              </w:rPr>
              <w:t>Électrique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D3" w14:textId="77777777" w:rsidR="00A760BD" w:rsidRDefault="008332EA">
            <w:pPr>
              <w:jc w:val="center"/>
            </w:pPr>
            <w:r>
              <w:rPr>
                <w:color w:val="1A1A2E"/>
                <w:sz w:val="20"/>
                <w:szCs w:val="20"/>
              </w:rPr>
              <w:t>Jour (7h–22h) vs Nuit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D4" w14:textId="77777777" w:rsidR="00A760BD" w:rsidRDefault="008332EA">
            <w:pPr>
              <w:jc w:val="center"/>
            </w:pPr>
            <w:proofErr w:type="gramStart"/>
            <w:r>
              <w:rPr>
                <w:color w:val="1A1A2E"/>
                <w:sz w:val="20"/>
                <w:szCs w:val="20"/>
              </w:rPr>
              <w:t>Hybride:</w:t>
            </w:r>
            <w:proofErr w:type="gramEnd"/>
            <w:r>
              <w:rPr>
                <w:color w:val="1A1A2E"/>
                <w:sz w:val="20"/>
                <w:szCs w:val="20"/>
              </w:rPr>
              <w:t xml:space="preserve"> ~0.04</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D5" w14:textId="77777777" w:rsidR="00A760BD" w:rsidRDefault="008332EA">
            <w:pPr>
              <w:jc w:val="center"/>
            </w:pPr>
            <w:r>
              <w:rPr>
                <w:color w:val="1A1A2E"/>
                <w:sz w:val="20"/>
                <w:szCs w:val="20"/>
              </w:rPr>
              <w:t>Modèle équitable entre périodes</w:t>
            </w:r>
          </w:p>
        </w:tc>
      </w:tr>
    </w:tbl>
    <w:p w14:paraId="59A280D7" w14:textId="77777777" w:rsidR="00A760BD" w:rsidRDefault="00A760BD">
      <w:pPr>
        <w:spacing w:before="80" w:after="80"/>
      </w:pPr>
    </w:p>
    <w:p w14:paraId="59A280D8" w14:textId="77777777" w:rsidR="00A760BD" w:rsidRDefault="008332EA">
      <w:pPr>
        <w:spacing w:before="60" w:after="120"/>
        <w:jc w:val="both"/>
      </w:pPr>
      <w:r>
        <w:rPr>
          <w:color w:val="1A1A2E"/>
        </w:rPr>
        <w:t xml:space="preserve">Pour </w:t>
      </w:r>
      <w:proofErr w:type="spellStart"/>
      <w:r>
        <w:rPr>
          <w:color w:val="1A1A2E"/>
        </w:rPr>
        <w:t>PlantVillage</w:t>
      </w:r>
      <w:proofErr w:type="spellEnd"/>
      <w:r>
        <w:rPr>
          <w:color w:val="1A1A2E"/>
        </w:rPr>
        <w:t>, la faible représentation des plants sains dans le sous-ensemble de 5 000 images (N=55 en test) explique le gap. Une stratégie de rééchantillonnage (SMOTE ou suréchantillonnage) serait recommandée en production.</w:t>
      </w:r>
    </w:p>
    <w:p w14:paraId="59A280D9" w14:textId="77777777" w:rsidR="00A760BD" w:rsidRDefault="00A760BD">
      <w:pPr>
        <w:spacing w:before="80" w:after="80"/>
      </w:pPr>
    </w:p>
    <w:p w14:paraId="59A280DA" w14:textId="77777777" w:rsidR="00A760BD" w:rsidRDefault="008332EA">
      <w:pPr>
        <w:pStyle w:val="Titre2"/>
      </w:pPr>
      <w:r>
        <w:t>5.8 Q8 — Coût computationnel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400"/>
        <w:gridCol w:w="1800"/>
        <w:gridCol w:w="1426"/>
      </w:tblGrid>
      <w:tr w:rsidR="00A760BD" w14:paraId="59A280E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DB" w14:textId="77777777" w:rsidR="00A760BD" w:rsidRDefault="008332EA">
            <w:pPr>
              <w:jc w:val="center"/>
            </w:pPr>
            <w:r>
              <w:rPr>
                <w:b/>
                <w:bCs/>
                <w:color w:val="FFFFFF"/>
                <w:sz w:val="20"/>
                <w:szCs w:val="20"/>
              </w:rPr>
              <w:t>Modèle</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DC" w14:textId="77777777" w:rsidR="00A760BD" w:rsidRDefault="008332EA">
            <w:pPr>
              <w:jc w:val="center"/>
            </w:pPr>
            <w:r>
              <w:rPr>
                <w:b/>
                <w:bCs/>
                <w:color w:val="FFFFFF"/>
                <w:sz w:val="20"/>
                <w:szCs w:val="20"/>
              </w:rPr>
              <w:t>Temps train (s)</w:t>
            </w:r>
          </w:p>
        </w:tc>
        <w:tc>
          <w:tcPr>
            <w:tcW w:w="1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DD" w14:textId="77777777" w:rsidR="00A760BD" w:rsidRDefault="008332EA">
            <w:pPr>
              <w:jc w:val="center"/>
            </w:pPr>
            <w:r>
              <w:rPr>
                <w:b/>
                <w:bCs/>
                <w:color w:val="FFFFFF"/>
                <w:sz w:val="20"/>
                <w:szCs w:val="20"/>
              </w:rPr>
              <w:t>RAM (GB)</w:t>
            </w:r>
          </w:p>
        </w:tc>
        <w:tc>
          <w:tcPr>
            <w:tcW w:w="1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DE" w14:textId="77777777" w:rsidR="00A760BD" w:rsidRDefault="008332EA">
            <w:pPr>
              <w:jc w:val="center"/>
            </w:pPr>
            <w:r>
              <w:rPr>
                <w:b/>
                <w:bCs/>
                <w:color w:val="FFFFFF"/>
                <w:sz w:val="20"/>
                <w:szCs w:val="20"/>
              </w:rPr>
              <w:t>Énergie (kg CO₂)</w:t>
            </w:r>
          </w:p>
        </w:tc>
        <w:tc>
          <w:tcPr>
            <w:tcW w:w="1426"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A280DF" w14:textId="77777777" w:rsidR="00A760BD" w:rsidRDefault="008332EA">
            <w:pPr>
              <w:jc w:val="center"/>
            </w:pPr>
            <w:r>
              <w:rPr>
                <w:b/>
                <w:bCs/>
                <w:color w:val="FFFFFF"/>
                <w:sz w:val="20"/>
                <w:szCs w:val="20"/>
              </w:rPr>
              <w:t>Inférence (100 ex.)</w:t>
            </w:r>
          </w:p>
        </w:tc>
      </w:tr>
      <w:tr w:rsidR="00A760BD" w14:paraId="59A280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E1" w14:textId="77777777" w:rsidR="00A760BD" w:rsidRDefault="008332EA">
            <w:r>
              <w:rPr>
                <w:color w:val="1A1A2E"/>
                <w:sz w:val="20"/>
                <w:szCs w:val="20"/>
              </w:rPr>
              <w:t>DL seul (EfficientNetB0)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E2" w14:textId="77777777" w:rsidR="00A760BD" w:rsidRDefault="008332EA">
            <w:pPr>
              <w:jc w:val="center"/>
            </w:pPr>
            <w:r>
              <w:rPr>
                <w:color w:val="1A1A2E"/>
                <w:sz w:val="20"/>
                <w:szCs w:val="20"/>
              </w:rPr>
              <w:t>~600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E3" w14:textId="77777777" w:rsidR="00A760BD" w:rsidRDefault="008332EA">
            <w:pPr>
              <w:jc w:val="center"/>
            </w:pPr>
            <w:r>
              <w:rPr>
                <w:color w:val="1A1A2E"/>
                <w:sz w:val="20"/>
                <w:szCs w:val="20"/>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E4" w14:textId="77777777" w:rsidR="00A760BD" w:rsidRDefault="008332EA">
            <w:pPr>
              <w:jc w:val="center"/>
            </w:pPr>
            <w:r>
              <w:rPr>
                <w:color w:val="1A1A2E"/>
                <w:sz w:val="20"/>
                <w:szCs w:val="20"/>
              </w:rPr>
              <w:t>~0.003</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E5" w14:textId="77777777" w:rsidR="00A760BD" w:rsidRDefault="008332EA">
            <w:pPr>
              <w:jc w:val="center"/>
            </w:pPr>
            <w:r>
              <w:rPr>
                <w:color w:val="1A1A2E"/>
                <w:sz w:val="20"/>
                <w:szCs w:val="20"/>
              </w:rPr>
              <w:t>~0.8s</w:t>
            </w:r>
          </w:p>
        </w:tc>
      </w:tr>
      <w:tr w:rsidR="00A760BD" w14:paraId="59A28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E7" w14:textId="77777777" w:rsidR="00A760BD" w:rsidRDefault="008332EA">
            <w:r>
              <w:rPr>
                <w:color w:val="1A1A2E"/>
                <w:sz w:val="20"/>
                <w:szCs w:val="20"/>
              </w:rPr>
              <w:t>ML seul (RF + pixels)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E8" w14:textId="77777777" w:rsidR="00A760BD" w:rsidRDefault="008332EA">
            <w:pPr>
              <w:jc w:val="center"/>
            </w:pPr>
            <w:r>
              <w:rPr>
                <w:color w:val="1A1A2E"/>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E9" w14:textId="77777777" w:rsidR="00A760BD" w:rsidRDefault="008332EA">
            <w:pPr>
              <w:jc w:val="center"/>
            </w:pPr>
            <w:r>
              <w:rPr>
                <w:color w:val="1A1A2E"/>
                <w:sz w:val="20"/>
                <w:szCs w:val="20"/>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EA" w14:textId="77777777" w:rsidR="00A760BD" w:rsidRDefault="008332EA">
            <w:pPr>
              <w:jc w:val="center"/>
            </w:pPr>
            <w:r>
              <w:rPr>
                <w:color w:val="1A1A2E"/>
                <w:sz w:val="20"/>
                <w:szCs w:val="20"/>
              </w:rPr>
              <w: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EB" w14:textId="77777777" w:rsidR="00A760BD" w:rsidRDefault="008332EA">
            <w:pPr>
              <w:jc w:val="center"/>
            </w:pPr>
            <w:r>
              <w:rPr>
                <w:color w:val="1A1A2E"/>
                <w:sz w:val="20"/>
                <w:szCs w:val="20"/>
              </w:rPr>
              <w:t>~0.05s</w:t>
            </w:r>
          </w:p>
        </w:tc>
      </w:tr>
      <w:tr w:rsidR="00A760BD" w14:paraId="59A280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ED" w14:textId="77777777" w:rsidR="00A760BD" w:rsidRDefault="008332EA">
            <w:r>
              <w:rPr>
                <w:color w:val="1A1A2E"/>
                <w:sz w:val="20"/>
                <w:szCs w:val="20"/>
              </w:rPr>
              <w:t>Hybride (</w:t>
            </w:r>
            <w:proofErr w:type="spellStart"/>
            <w:r>
              <w:rPr>
                <w:color w:val="1A1A2E"/>
                <w:sz w:val="20"/>
                <w:szCs w:val="20"/>
              </w:rPr>
              <w:t>DL+PCA+Stacking</w:t>
            </w:r>
            <w:proofErr w:type="spellEnd"/>
            <w:r>
              <w:rPr>
                <w:color w:val="1A1A2E"/>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EE" w14:textId="77777777" w:rsidR="00A760BD" w:rsidRDefault="008332EA">
            <w:pPr>
              <w:jc w:val="center"/>
            </w:pPr>
            <w:r>
              <w:rPr>
                <w:color w:val="1A1A2E"/>
                <w:sz w:val="20"/>
                <w:szCs w:val="20"/>
              </w:rPr>
              <w:t>~650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EF" w14:textId="77777777" w:rsidR="00A760BD" w:rsidRDefault="008332EA">
            <w:pPr>
              <w:jc w:val="center"/>
            </w:pPr>
            <w:r>
              <w:rPr>
                <w:color w:val="1A1A2E"/>
                <w:sz w:val="20"/>
                <w:szCs w:val="20"/>
              </w:rPr>
              <w:t>~2.8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F0" w14:textId="77777777" w:rsidR="00A760BD" w:rsidRDefault="008332EA">
            <w:pPr>
              <w:jc w:val="center"/>
            </w:pPr>
            <w:r>
              <w:rPr>
                <w:color w:val="1A1A2E"/>
                <w:sz w:val="20"/>
                <w:szCs w:val="20"/>
              </w:rPr>
              <w:t>~0.003</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280F1" w14:textId="77777777" w:rsidR="00A760BD" w:rsidRDefault="008332EA">
            <w:pPr>
              <w:jc w:val="center"/>
            </w:pPr>
            <w:r>
              <w:rPr>
                <w:color w:val="1A1A2E"/>
                <w:sz w:val="20"/>
                <w:szCs w:val="20"/>
              </w:rPr>
              <w:t>~0.9s</w:t>
            </w:r>
          </w:p>
        </w:tc>
      </w:tr>
      <w:tr w:rsidR="00A760BD" w14:paraId="59A280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F3" w14:textId="77777777" w:rsidR="00A760BD" w:rsidRDefault="008332EA">
            <w:r>
              <w:rPr>
                <w:color w:val="1A1A2E"/>
                <w:sz w:val="20"/>
                <w:szCs w:val="20"/>
              </w:rPr>
              <w:t>DL Conv1D+LSTM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F4" w14:textId="77777777" w:rsidR="00A760BD" w:rsidRDefault="008332EA">
            <w:pPr>
              <w:jc w:val="center"/>
            </w:pPr>
            <w:r>
              <w:rPr>
                <w:color w:val="1A1A2E"/>
                <w:sz w:val="20"/>
                <w:szCs w:val="20"/>
              </w:rPr>
              <w:t>~180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F5" w14:textId="77777777" w:rsidR="00A760BD" w:rsidRDefault="008332EA">
            <w:pPr>
              <w:jc w:val="center"/>
            </w:pPr>
            <w:r>
              <w:rPr>
                <w:color w:val="1A1A2E"/>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F6" w14:textId="77777777" w:rsidR="00A760BD" w:rsidRDefault="008332EA">
            <w:pPr>
              <w:jc w:val="center"/>
            </w:pPr>
            <w:r>
              <w:rPr>
                <w:color w:val="1A1A2E"/>
                <w:sz w:val="20"/>
                <w:szCs w:val="20"/>
              </w:rPr>
              <w:t>~0.001</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280F7" w14:textId="77777777" w:rsidR="00A760BD" w:rsidRDefault="008332EA">
            <w:pPr>
              <w:jc w:val="center"/>
            </w:pPr>
            <w:r>
              <w:rPr>
                <w:color w:val="1A1A2E"/>
                <w:sz w:val="20"/>
                <w:szCs w:val="20"/>
              </w:rPr>
              <w:t>~0.3s</w:t>
            </w:r>
          </w:p>
        </w:tc>
      </w:tr>
    </w:tbl>
    <w:p w14:paraId="59A280F9" w14:textId="77777777" w:rsidR="00A760BD" w:rsidRDefault="00A760BD">
      <w:pPr>
        <w:spacing w:before="80" w:after="80"/>
      </w:pPr>
    </w:p>
    <w:p w14:paraId="59A280FA" w14:textId="77777777" w:rsidR="00A760BD" w:rsidRDefault="008332EA">
      <w:pPr>
        <w:spacing w:before="60" w:after="120"/>
        <w:jc w:val="both"/>
      </w:pPr>
      <w:r>
        <w:rPr>
          <w:color w:val="1A1A2E"/>
        </w:rPr>
        <w:t>Le pipeline hybride ajoute un surcoût très modéré (+8% en temps, +12% en RAM) par rapport au DL seul, tout en apportant une interprétabilité significative.</w:t>
      </w:r>
    </w:p>
    <w:p w14:paraId="59A280FB" w14:textId="77777777" w:rsidR="00A760BD" w:rsidRDefault="00A760BD">
      <w:pPr>
        <w:spacing w:before="80" w:after="80"/>
      </w:pPr>
    </w:p>
    <w:p w14:paraId="59A280FC" w14:textId="77777777" w:rsidR="00A760BD" w:rsidRDefault="008332EA">
      <w:r>
        <w:br w:type="page"/>
      </w:r>
    </w:p>
    <w:p w14:paraId="59A280FD" w14:textId="77777777" w:rsidR="00A760BD" w:rsidRDefault="008332EA">
      <w:pPr>
        <w:pStyle w:val="Titre1"/>
      </w:pPr>
      <w:r>
        <w:lastRenderedPageBreak/>
        <w:t>6. Discussion</w:t>
      </w:r>
    </w:p>
    <w:p w14:paraId="59A280FE" w14:textId="77777777" w:rsidR="00A760BD" w:rsidRDefault="008332EA">
      <w:pPr>
        <w:spacing w:before="60" w:after="120"/>
        <w:jc w:val="both"/>
      </w:pPr>
      <w:r>
        <w:rPr>
          <w:color w:val="1A1A2E"/>
        </w:rPr>
        <w:t>Les résultats confirment l’hypothèse centrale : le pipeline hybride offre un compromis supérieur entre performance, interprétabilité et coût computationnel. Plusieurs points méritent discussion.</w:t>
      </w:r>
    </w:p>
    <w:p w14:paraId="59A280FF" w14:textId="77777777" w:rsidR="00A760BD" w:rsidRDefault="008332EA">
      <w:pPr>
        <w:pStyle w:val="Titre2"/>
      </w:pPr>
      <w:r>
        <w:t>6.1 Avantages du pipeline hybride</w:t>
      </w:r>
    </w:p>
    <w:p w14:paraId="59A28100" w14:textId="77777777" w:rsidR="00A760BD" w:rsidRDefault="008332EA">
      <w:pPr>
        <w:pStyle w:val="Paragraphedeliste"/>
        <w:numPr>
          <w:ilvl w:val="0"/>
          <w:numId w:val="2"/>
        </w:numPr>
        <w:spacing w:before="40" w:after="40"/>
      </w:pPr>
      <w:r>
        <w:rPr>
          <w:color w:val="1A1A2E"/>
        </w:rPr>
        <w:t xml:space="preserve">Meilleure généralisé que le ML seul sur pixels bruts : les </w:t>
      </w:r>
      <w:proofErr w:type="spellStart"/>
      <w:r>
        <w:rPr>
          <w:color w:val="1A1A2E"/>
        </w:rPr>
        <w:t>features</w:t>
      </w:r>
      <w:proofErr w:type="spellEnd"/>
      <w:r>
        <w:rPr>
          <w:color w:val="1A1A2E"/>
        </w:rPr>
        <w:t xml:space="preserve"> DL capturent une représentation sémantique que les </w:t>
      </w:r>
      <w:proofErr w:type="spellStart"/>
      <w:r>
        <w:rPr>
          <w:color w:val="1A1A2E"/>
        </w:rPr>
        <w:t>features</w:t>
      </w:r>
      <w:proofErr w:type="spellEnd"/>
      <w:r>
        <w:rPr>
          <w:color w:val="1A1A2E"/>
        </w:rPr>
        <w:t xml:space="preserve"> hand-</w:t>
      </w:r>
      <w:proofErr w:type="spellStart"/>
      <w:r>
        <w:rPr>
          <w:color w:val="1A1A2E"/>
        </w:rPr>
        <w:t>crafted</w:t>
      </w:r>
      <w:proofErr w:type="spellEnd"/>
      <w:r>
        <w:rPr>
          <w:color w:val="1A1A2E"/>
        </w:rPr>
        <w:t xml:space="preserve"> ne peuvent égaler</w:t>
      </w:r>
    </w:p>
    <w:p w14:paraId="59A28101" w14:textId="77777777" w:rsidR="00A760BD" w:rsidRDefault="008332EA">
      <w:pPr>
        <w:pStyle w:val="Paragraphedeliste"/>
        <w:numPr>
          <w:ilvl w:val="0"/>
          <w:numId w:val="2"/>
        </w:numPr>
        <w:spacing w:before="40" w:after="40"/>
      </w:pPr>
      <w:r>
        <w:rPr>
          <w:color w:val="1A1A2E"/>
        </w:rPr>
        <w:t>Plus interprétable que le DL seul : SHAP fonctionne nativement sur les méta-modèles arborescents</w:t>
      </w:r>
    </w:p>
    <w:p w14:paraId="59A28102" w14:textId="77777777" w:rsidR="00A760BD" w:rsidRDefault="008332EA">
      <w:pPr>
        <w:pStyle w:val="Paragraphedeliste"/>
        <w:numPr>
          <w:ilvl w:val="0"/>
          <w:numId w:val="2"/>
        </w:numPr>
        <w:spacing w:before="40" w:after="40"/>
      </w:pPr>
      <w:r>
        <w:rPr>
          <w:color w:val="1A1A2E"/>
        </w:rPr>
        <w:t xml:space="preserve">Résilience aux redémarrages de kernel : les modèles ML sont </w:t>
      </w:r>
      <w:proofErr w:type="spellStart"/>
      <w:r>
        <w:rPr>
          <w:color w:val="1A1A2E"/>
        </w:rPr>
        <w:t>sauvegardables</w:t>
      </w:r>
      <w:proofErr w:type="spellEnd"/>
      <w:r>
        <w:rPr>
          <w:color w:val="1A1A2E"/>
        </w:rPr>
        <w:t xml:space="preserve"> en &lt;1s via </w:t>
      </w:r>
      <w:proofErr w:type="spellStart"/>
      <w:r>
        <w:rPr>
          <w:color w:val="1A1A2E"/>
        </w:rPr>
        <w:t>joblib</w:t>
      </w:r>
      <w:proofErr w:type="spellEnd"/>
    </w:p>
    <w:p w14:paraId="59A28103" w14:textId="77777777" w:rsidR="00A760BD" w:rsidRDefault="008332EA">
      <w:pPr>
        <w:pStyle w:val="Paragraphedeliste"/>
        <w:numPr>
          <w:ilvl w:val="0"/>
          <w:numId w:val="2"/>
        </w:numPr>
        <w:spacing w:before="40" w:after="40"/>
      </w:pPr>
      <w:r>
        <w:rPr>
          <w:color w:val="1A1A2E"/>
        </w:rPr>
        <w:t xml:space="preserve">Compatibilité avec des GPU limités : le fine-tuning est court (10 </w:t>
      </w:r>
      <w:proofErr w:type="spellStart"/>
      <w:r>
        <w:rPr>
          <w:color w:val="1A1A2E"/>
        </w:rPr>
        <w:t>epochs</w:t>
      </w:r>
      <w:proofErr w:type="spellEnd"/>
      <w:r>
        <w:rPr>
          <w:color w:val="1A1A2E"/>
        </w:rPr>
        <w:t>), la majeure partie du calcul est CPU-</w:t>
      </w:r>
      <w:proofErr w:type="spellStart"/>
      <w:r>
        <w:rPr>
          <w:color w:val="1A1A2E"/>
        </w:rPr>
        <w:t>based</w:t>
      </w:r>
      <w:proofErr w:type="spellEnd"/>
    </w:p>
    <w:p w14:paraId="59A28104" w14:textId="77777777" w:rsidR="00A760BD" w:rsidRDefault="00A760BD">
      <w:pPr>
        <w:spacing w:before="80" w:after="80"/>
      </w:pPr>
    </w:p>
    <w:p w14:paraId="59A28105" w14:textId="77777777" w:rsidR="00A760BD" w:rsidRDefault="008332EA">
      <w:pPr>
        <w:pStyle w:val="Titre2"/>
      </w:pPr>
      <w:r>
        <w:t>6.2 Analyse des erreurs</w:t>
      </w:r>
    </w:p>
    <w:p w14:paraId="59A28106" w14:textId="77777777" w:rsidR="00A760BD" w:rsidRDefault="008332EA">
      <w:pPr>
        <w:spacing w:before="60" w:after="120"/>
        <w:jc w:val="both"/>
      </w:pPr>
      <w:r>
        <w:rPr>
          <w:color w:val="1A1A2E"/>
        </w:rPr>
        <w:t xml:space="preserve">Sur </w:t>
      </w:r>
      <w:proofErr w:type="spellStart"/>
      <w:r>
        <w:rPr>
          <w:color w:val="1A1A2E"/>
        </w:rPr>
        <w:t>PlantVillage</w:t>
      </w:r>
      <w:proofErr w:type="spellEnd"/>
      <w:r>
        <w:rPr>
          <w:color w:val="1A1A2E"/>
        </w:rPr>
        <w:t>, les erreurs se concentrent sur les classes proches visuellement (ex. : Early Blight vs Late Blight sur tomate). La matrice de confusion montre des confusions systématiques sur ces paires, suggérant qu’un fine-tuning plus profond d’EfficientNetB0 (dégel des dernières couches) améliorerait la discrimination.</w:t>
      </w:r>
    </w:p>
    <w:p w14:paraId="59A28107" w14:textId="77777777" w:rsidR="00A760BD" w:rsidRDefault="008332EA">
      <w:pPr>
        <w:spacing w:before="60" w:after="120"/>
        <w:jc w:val="both"/>
      </w:pPr>
      <w:r>
        <w:rPr>
          <w:color w:val="1A1A2E"/>
        </w:rPr>
        <w:t xml:space="preserve">Sur les données électriques synthétiques, les erreurs se produisent principalement à la frontière Bas/Moyen et Moyen/Élevé, ce qui est attendu pour une cible construite par </w:t>
      </w:r>
      <w:proofErr w:type="spellStart"/>
      <w:r>
        <w:rPr>
          <w:color w:val="1A1A2E"/>
        </w:rPr>
        <w:t>tertiles</w:t>
      </w:r>
      <w:proofErr w:type="spellEnd"/>
      <w:r>
        <w:rPr>
          <w:color w:val="1A1A2E"/>
        </w:rPr>
        <w:t>.</w:t>
      </w:r>
    </w:p>
    <w:p w14:paraId="59A28108" w14:textId="77777777" w:rsidR="00A760BD" w:rsidRDefault="00A760BD">
      <w:pPr>
        <w:spacing w:before="80" w:after="80"/>
      </w:pPr>
    </w:p>
    <w:p w14:paraId="59A28109" w14:textId="77777777" w:rsidR="00A760BD" w:rsidRDefault="008332EA">
      <w:pPr>
        <w:pStyle w:val="Titre2"/>
      </w:pPr>
      <w:r>
        <w:t>6.3 Impact de la réduction dimensionnelle</w:t>
      </w:r>
    </w:p>
    <w:p w14:paraId="59A2810A" w14:textId="77777777" w:rsidR="00A760BD" w:rsidRDefault="008332EA">
      <w:pPr>
        <w:spacing w:before="60" w:after="120"/>
        <w:jc w:val="both"/>
      </w:pPr>
      <w:r>
        <w:rPr>
          <w:color w:val="1A1A2E"/>
        </w:rPr>
        <w:t xml:space="preserve">La comparaison PCA vs UMAP révèle un point important : sur des </w:t>
      </w:r>
      <w:proofErr w:type="spellStart"/>
      <w:r>
        <w:rPr>
          <w:color w:val="1A1A2E"/>
        </w:rPr>
        <w:t>features</w:t>
      </w:r>
      <w:proofErr w:type="spellEnd"/>
      <w:r>
        <w:rPr>
          <w:color w:val="1A1A2E"/>
        </w:rPr>
        <w:t xml:space="preserve"> DL déjà très compressées (EfficientNetB0 → 1280D), la non-linéarité supplémentaire d’UMAP n’apporte pas de gain significatif. La PCA linéaire est suffisante car les </w:t>
      </w:r>
      <w:proofErr w:type="spellStart"/>
      <w:r>
        <w:rPr>
          <w:color w:val="1A1A2E"/>
        </w:rPr>
        <w:t>features</w:t>
      </w:r>
      <w:proofErr w:type="spellEnd"/>
      <w:r>
        <w:rPr>
          <w:color w:val="1A1A2E"/>
        </w:rPr>
        <w:t xml:space="preserve"> DL ont déjà réalisé la projection non-linéaire pertinente.</w:t>
      </w:r>
    </w:p>
    <w:p w14:paraId="59A2810B" w14:textId="77777777" w:rsidR="00A760BD" w:rsidRDefault="00A760BD">
      <w:pPr>
        <w:spacing w:before="80" w:after="80"/>
      </w:pPr>
    </w:p>
    <w:p w14:paraId="59A2810C" w14:textId="77777777" w:rsidR="00A760BD" w:rsidRDefault="008332EA">
      <w:r>
        <w:br w:type="page"/>
      </w:r>
    </w:p>
    <w:p w14:paraId="59A2810D" w14:textId="77777777" w:rsidR="00A760BD" w:rsidRDefault="008332EA">
      <w:pPr>
        <w:pStyle w:val="Titre1"/>
      </w:pPr>
      <w:r>
        <w:lastRenderedPageBreak/>
        <w:t>7. Limites</w:t>
      </w:r>
    </w:p>
    <w:p w14:paraId="59A2810E" w14:textId="77777777" w:rsidR="00A760BD" w:rsidRDefault="008332EA">
      <w:pPr>
        <w:pStyle w:val="Titre2"/>
      </w:pPr>
      <w:r>
        <w:t>7.1 Limites liées aux données</w:t>
      </w:r>
    </w:p>
    <w:p w14:paraId="59A2810F" w14:textId="77777777" w:rsidR="00A760BD" w:rsidRDefault="008332EA">
      <w:pPr>
        <w:pStyle w:val="Paragraphedeliste"/>
        <w:numPr>
          <w:ilvl w:val="0"/>
          <w:numId w:val="2"/>
        </w:numPr>
        <w:spacing w:before="40" w:after="40"/>
      </w:pPr>
      <w:r>
        <w:rPr>
          <w:color w:val="1A1A2E"/>
        </w:rPr>
        <w:t xml:space="preserve">Sous-ensemble de 5 000 images </w:t>
      </w:r>
      <w:proofErr w:type="spellStart"/>
      <w:r>
        <w:rPr>
          <w:color w:val="1A1A2E"/>
        </w:rPr>
        <w:t>PlantVillage</w:t>
      </w:r>
      <w:proofErr w:type="spellEnd"/>
      <w:r>
        <w:rPr>
          <w:color w:val="1A1A2E"/>
        </w:rPr>
        <w:t xml:space="preserve"> (10 classes / 38 disponibles) pour compatibilité </w:t>
      </w:r>
      <w:proofErr w:type="spellStart"/>
      <w:r>
        <w:rPr>
          <w:color w:val="1A1A2E"/>
        </w:rPr>
        <w:t>Colab</w:t>
      </w:r>
      <w:proofErr w:type="spellEnd"/>
      <w:r>
        <w:rPr>
          <w:color w:val="1A1A2E"/>
        </w:rPr>
        <w:t xml:space="preserve"> gratuit</w:t>
      </w:r>
    </w:p>
    <w:p w14:paraId="59A28110" w14:textId="77777777" w:rsidR="00A760BD" w:rsidRDefault="008332EA">
      <w:pPr>
        <w:pStyle w:val="Paragraphedeliste"/>
        <w:numPr>
          <w:ilvl w:val="0"/>
          <w:numId w:val="2"/>
        </w:numPr>
        <w:spacing w:before="40" w:after="40"/>
      </w:pPr>
      <w:r>
        <w:rPr>
          <w:color w:val="1A1A2E"/>
        </w:rPr>
        <w:t>Données électriques synthétiques en cas d’échec de téléchargement UCI, réduisant la représentativité</w:t>
      </w:r>
    </w:p>
    <w:p w14:paraId="59A28111" w14:textId="77777777" w:rsidR="00A760BD" w:rsidRDefault="008332EA">
      <w:pPr>
        <w:pStyle w:val="Paragraphedeliste"/>
        <w:numPr>
          <w:ilvl w:val="0"/>
          <w:numId w:val="2"/>
        </w:numPr>
        <w:spacing w:before="40" w:after="40"/>
      </w:pPr>
      <w:r>
        <w:rPr>
          <w:color w:val="1A1A2E"/>
        </w:rPr>
        <w:t xml:space="preserve">Déséquilibre de classes sur </w:t>
      </w:r>
      <w:proofErr w:type="spellStart"/>
      <w:r>
        <w:rPr>
          <w:color w:val="1A1A2E"/>
        </w:rPr>
        <w:t>PlantVillage</w:t>
      </w:r>
      <w:proofErr w:type="spellEnd"/>
      <w:r>
        <w:rPr>
          <w:color w:val="1A1A2E"/>
        </w:rPr>
        <w:t xml:space="preserve"> (plants sains sous-représentés dans le </w:t>
      </w:r>
      <w:proofErr w:type="spellStart"/>
      <w:r>
        <w:rPr>
          <w:color w:val="1A1A2E"/>
        </w:rPr>
        <w:t>subset</w:t>
      </w:r>
      <w:proofErr w:type="spellEnd"/>
      <w:r>
        <w:rPr>
          <w:color w:val="1A1A2E"/>
        </w:rPr>
        <w:t>)</w:t>
      </w:r>
    </w:p>
    <w:p w14:paraId="59A28112" w14:textId="77777777" w:rsidR="00A760BD" w:rsidRDefault="00A760BD">
      <w:pPr>
        <w:spacing w:before="80" w:after="80"/>
      </w:pPr>
    </w:p>
    <w:p w14:paraId="59A28113" w14:textId="77777777" w:rsidR="00A760BD" w:rsidRDefault="008332EA">
      <w:pPr>
        <w:pStyle w:val="Titre2"/>
      </w:pPr>
      <w:r>
        <w:t>7.2 Limites architecturales</w:t>
      </w:r>
    </w:p>
    <w:p w14:paraId="59A28114" w14:textId="77777777" w:rsidR="00A760BD" w:rsidRDefault="008332EA">
      <w:pPr>
        <w:pStyle w:val="Paragraphedeliste"/>
        <w:numPr>
          <w:ilvl w:val="0"/>
          <w:numId w:val="2"/>
        </w:numPr>
        <w:spacing w:before="40" w:after="40"/>
      </w:pPr>
      <w:r>
        <w:rPr>
          <w:color w:val="1A1A2E"/>
        </w:rPr>
        <w:t xml:space="preserve">EfficientNetB0 en mode </w:t>
      </w:r>
      <w:proofErr w:type="spellStart"/>
      <w:r>
        <w:rPr>
          <w:color w:val="1A1A2E"/>
        </w:rPr>
        <w:t>feature</w:t>
      </w:r>
      <w:proofErr w:type="spellEnd"/>
      <w:r>
        <w:rPr>
          <w:color w:val="1A1A2E"/>
        </w:rPr>
        <w:t xml:space="preserve"> extraction uniquement (pas de dégel complet) : un fine-tuning profond augmenterait probablement la performance</w:t>
      </w:r>
    </w:p>
    <w:p w14:paraId="59A28115" w14:textId="77777777" w:rsidR="00A760BD" w:rsidRDefault="008332EA">
      <w:pPr>
        <w:pStyle w:val="Paragraphedeliste"/>
        <w:numPr>
          <w:ilvl w:val="0"/>
          <w:numId w:val="2"/>
        </w:numPr>
        <w:spacing w:before="40" w:after="40"/>
      </w:pPr>
      <w:r>
        <w:rPr>
          <w:color w:val="1A1A2E"/>
        </w:rPr>
        <w:t>L’interprétabilité SHAP porte sur les composantes PCA, pas sur les pixels originaux</w:t>
      </w:r>
    </w:p>
    <w:p w14:paraId="59A28116" w14:textId="77777777" w:rsidR="00A760BD" w:rsidRDefault="008332EA">
      <w:pPr>
        <w:pStyle w:val="Paragraphedeliste"/>
        <w:numPr>
          <w:ilvl w:val="0"/>
          <w:numId w:val="2"/>
        </w:numPr>
        <w:spacing w:before="40" w:after="40"/>
      </w:pPr>
      <w:r>
        <w:rPr>
          <w:color w:val="1A1A2E"/>
        </w:rPr>
        <w:t xml:space="preserve">Le </w:t>
      </w:r>
      <w:proofErr w:type="spellStart"/>
      <w:r>
        <w:rPr>
          <w:color w:val="1A1A2E"/>
        </w:rPr>
        <w:t>Stacking</w:t>
      </w:r>
      <w:proofErr w:type="spellEnd"/>
      <w:r>
        <w:rPr>
          <w:color w:val="1A1A2E"/>
        </w:rPr>
        <w:t xml:space="preserve"> augmente l’empreinte mémoire et ralentit l’inférence : inadapté aux systèmes temps-réel contraints</w:t>
      </w:r>
    </w:p>
    <w:p w14:paraId="59A28117" w14:textId="77777777" w:rsidR="00A760BD" w:rsidRDefault="00A760BD">
      <w:pPr>
        <w:spacing w:before="80" w:after="80"/>
      </w:pPr>
    </w:p>
    <w:p w14:paraId="59A28118" w14:textId="77777777" w:rsidR="00A760BD" w:rsidRDefault="008332EA">
      <w:pPr>
        <w:pStyle w:val="Titre2"/>
      </w:pPr>
      <w:r>
        <w:t>7.3 Limites méthodologiques</w:t>
      </w:r>
    </w:p>
    <w:p w14:paraId="59A28119" w14:textId="77777777" w:rsidR="00A760BD" w:rsidRDefault="008332EA">
      <w:pPr>
        <w:pStyle w:val="Paragraphedeliste"/>
        <w:numPr>
          <w:ilvl w:val="0"/>
          <w:numId w:val="2"/>
        </w:numPr>
        <w:spacing w:before="40" w:after="40"/>
      </w:pPr>
      <w:r>
        <w:rPr>
          <w:color w:val="1A1A2E"/>
        </w:rPr>
        <w:t>L’analyse d’équité est simplifiée (</w:t>
      </w:r>
      <w:proofErr w:type="spellStart"/>
      <w:r>
        <w:rPr>
          <w:color w:val="1A1A2E"/>
        </w:rPr>
        <w:t>accuracy</w:t>
      </w:r>
      <w:proofErr w:type="spellEnd"/>
      <w:r>
        <w:rPr>
          <w:color w:val="1A1A2E"/>
        </w:rPr>
        <w:t xml:space="preserve"> par groupe) ; des métriques plus robustes (</w:t>
      </w:r>
      <w:proofErr w:type="spellStart"/>
      <w:r>
        <w:rPr>
          <w:color w:val="1A1A2E"/>
        </w:rPr>
        <w:t>Equalized</w:t>
      </w:r>
      <w:proofErr w:type="spellEnd"/>
      <w:r>
        <w:rPr>
          <w:color w:val="1A1A2E"/>
        </w:rPr>
        <w:t xml:space="preserve"> </w:t>
      </w:r>
      <w:proofErr w:type="spellStart"/>
      <w:r>
        <w:rPr>
          <w:color w:val="1A1A2E"/>
        </w:rPr>
        <w:t>Odds</w:t>
      </w:r>
      <w:proofErr w:type="spellEnd"/>
      <w:r>
        <w:rPr>
          <w:color w:val="1A1A2E"/>
        </w:rPr>
        <w:t xml:space="preserve">, </w:t>
      </w:r>
      <w:proofErr w:type="spellStart"/>
      <w:r>
        <w:rPr>
          <w:color w:val="1A1A2E"/>
        </w:rPr>
        <w:t>Demographic</w:t>
      </w:r>
      <w:proofErr w:type="spellEnd"/>
      <w:r>
        <w:rPr>
          <w:color w:val="1A1A2E"/>
        </w:rPr>
        <w:t xml:space="preserve"> </w:t>
      </w:r>
      <w:proofErr w:type="spellStart"/>
      <w:r>
        <w:rPr>
          <w:color w:val="1A1A2E"/>
        </w:rPr>
        <w:t>Parity</w:t>
      </w:r>
      <w:proofErr w:type="spellEnd"/>
      <w:r>
        <w:rPr>
          <w:color w:val="1A1A2E"/>
        </w:rPr>
        <w:t>) seraient nécessaires en contexte applicatif</w:t>
      </w:r>
    </w:p>
    <w:p w14:paraId="59A2811A" w14:textId="77777777" w:rsidR="00A760BD" w:rsidRDefault="008332EA">
      <w:pPr>
        <w:pStyle w:val="Paragraphedeliste"/>
        <w:numPr>
          <w:ilvl w:val="0"/>
          <w:numId w:val="2"/>
        </w:numPr>
        <w:spacing w:before="40" w:after="40"/>
      </w:pPr>
      <w:r>
        <w:rPr>
          <w:color w:val="1A1A2E"/>
        </w:rPr>
        <w:t xml:space="preserve">La mesure énergétique via </w:t>
      </w:r>
      <w:proofErr w:type="spellStart"/>
      <w:r>
        <w:rPr>
          <w:color w:val="1A1A2E"/>
        </w:rPr>
        <w:t>CodeCarbon</w:t>
      </w:r>
      <w:proofErr w:type="spellEnd"/>
      <w:r>
        <w:rPr>
          <w:color w:val="1A1A2E"/>
        </w:rPr>
        <w:t xml:space="preserve"> est une estimation dépendant du mix électrique du serveur </w:t>
      </w:r>
      <w:proofErr w:type="spellStart"/>
      <w:r>
        <w:rPr>
          <w:color w:val="1A1A2E"/>
        </w:rPr>
        <w:t>Colab</w:t>
      </w:r>
      <w:proofErr w:type="spellEnd"/>
    </w:p>
    <w:p w14:paraId="59A2811B" w14:textId="77777777" w:rsidR="00A760BD" w:rsidRDefault="00A760BD">
      <w:pPr>
        <w:spacing w:before="80" w:after="80"/>
      </w:pPr>
    </w:p>
    <w:p w14:paraId="59A2811C" w14:textId="77777777" w:rsidR="00A760BD" w:rsidRDefault="008332EA">
      <w:r>
        <w:br w:type="page"/>
      </w:r>
    </w:p>
    <w:p w14:paraId="59A2811D" w14:textId="77777777" w:rsidR="00A760BD" w:rsidRDefault="008332EA">
      <w:pPr>
        <w:pStyle w:val="Titre1"/>
      </w:pPr>
      <w:r>
        <w:lastRenderedPageBreak/>
        <w:t>8. Conclusion</w:t>
      </w:r>
    </w:p>
    <w:p w14:paraId="59A2811E" w14:textId="77777777" w:rsidR="00A760BD" w:rsidRDefault="008332EA">
      <w:pPr>
        <w:spacing w:before="60" w:after="120"/>
        <w:jc w:val="both"/>
      </w:pPr>
      <w:r>
        <w:rPr>
          <w:color w:val="1A1A2E"/>
        </w:rPr>
        <w:t xml:space="preserve">Ce travail démontre l’intérêt pratique des pipelines hybrides DL×ML sur deux domaines hétérogènes. L’architecture proposée — extracteur DL + réduction PCA + </w:t>
      </w:r>
      <w:proofErr w:type="spellStart"/>
      <w:r>
        <w:rPr>
          <w:color w:val="1A1A2E"/>
        </w:rPr>
        <w:t>Stacking</w:t>
      </w:r>
      <w:proofErr w:type="spellEnd"/>
      <w:r>
        <w:rPr>
          <w:color w:val="1A1A2E"/>
        </w:rPr>
        <w:t xml:space="preserve"> ML — offre une performance systématiquement supérieure aux approches mono-paradigme, tout en conservant l’interprétabilité des modèles arborescents via SHAP.</w:t>
      </w:r>
    </w:p>
    <w:p w14:paraId="59A2811F" w14:textId="77777777" w:rsidR="00A760BD" w:rsidRDefault="008332EA">
      <w:pPr>
        <w:spacing w:before="60" w:after="120"/>
        <w:jc w:val="both"/>
      </w:pPr>
      <w:r>
        <w:rPr>
          <w:color w:val="1A1A2E"/>
        </w:rPr>
        <w:t>Les huit questions scientifiques traitées couvrent l’ensemble du cycle de vie d’un modèle de ML en production : choix architectural, réduction dimensionnelle, sélection de modèles, validation, interprétabilité, incertitude, équité et impact environnemental. Cette approche systématique constitue un cadre réutilisable pour d’autres problèmes de classification.</w:t>
      </w:r>
    </w:p>
    <w:p w14:paraId="59A28120" w14:textId="77777777" w:rsidR="00A760BD" w:rsidRDefault="008332EA">
      <w:pPr>
        <w:spacing w:before="60" w:after="120"/>
        <w:jc w:val="both"/>
      </w:pPr>
      <w:r>
        <w:rPr>
          <w:color w:val="1A1A2E"/>
        </w:rPr>
        <w:t xml:space="preserve">Les perspectives d’amélioration incluent : (1) le dégel progressif des couches DL, (2) l’application de techniques de </w:t>
      </w:r>
      <w:proofErr w:type="spellStart"/>
      <w:r>
        <w:rPr>
          <w:color w:val="1A1A2E"/>
        </w:rPr>
        <w:t>débiais</w:t>
      </w:r>
      <w:proofErr w:type="spellEnd"/>
      <w:r>
        <w:rPr>
          <w:color w:val="1A1A2E"/>
        </w:rPr>
        <w:t xml:space="preserve"> (</w:t>
      </w:r>
      <w:proofErr w:type="spellStart"/>
      <w:r>
        <w:rPr>
          <w:color w:val="1A1A2E"/>
        </w:rPr>
        <w:t>reweighting</w:t>
      </w:r>
      <w:proofErr w:type="spellEnd"/>
      <w:r>
        <w:rPr>
          <w:color w:val="1A1A2E"/>
        </w:rPr>
        <w:t>, SMOTE), (3) l’extension à une architecture multi-tâches, et (4) le déploiement sous forme d’API REST avec monitoring de drift.</w:t>
      </w:r>
    </w:p>
    <w:p w14:paraId="59A28121" w14:textId="77777777" w:rsidR="00A760BD" w:rsidRDefault="00A760BD">
      <w:pPr>
        <w:spacing w:before="80" w:after="80"/>
      </w:pPr>
    </w:p>
    <w:p w14:paraId="59A28122" w14:textId="77777777" w:rsidR="00A760BD" w:rsidRDefault="00A760BD">
      <w:pPr>
        <w:pBdr>
          <w:bottom w:val="single" w:sz="4" w:space="4" w:color="1565C0"/>
        </w:pBdr>
        <w:spacing w:before="160" w:after="160"/>
      </w:pPr>
    </w:p>
    <w:p w14:paraId="59A28123" w14:textId="77777777" w:rsidR="00A760BD" w:rsidRDefault="008332EA">
      <w:r>
        <w:br w:type="page"/>
      </w:r>
    </w:p>
    <w:p w14:paraId="59A28124" w14:textId="77777777" w:rsidR="00A760BD" w:rsidRDefault="008332EA">
      <w:pPr>
        <w:pStyle w:val="Titre1"/>
      </w:pPr>
      <w:r>
        <w:lastRenderedPageBreak/>
        <w:t>9. Bibliographie</w:t>
      </w:r>
    </w:p>
    <w:p w14:paraId="59A28125" w14:textId="77777777" w:rsidR="00A760BD" w:rsidRDefault="008332EA">
      <w:pPr>
        <w:spacing w:before="60" w:after="120"/>
        <w:jc w:val="both"/>
      </w:pPr>
      <w:r>
        <w:rPr>
          <w:color w:val="1A1A2E"/>
        </w:rPr>
        <w:t xml:space="preserve">[1] Tan, M., &amp; Le, Q. V. (2019). </w:t>
      </w:r>
      <w:proofErr w:type="spellStart"/>
      <w:proofErr w:type="gramStart"/>
      <w:r>
        <w:rPr>
          <w:color w:val="1A1A2E"/>
        </w:rPr>
        <w:t>EfficientNet</w:t>
      </w:r>
      <w:proofErr w:type="spellEnd"/>
      <w:r>
        <w:rPr>
          <w:color w:val="1A1A2E"/>
        </w:rPr>
        <w:t>:</w:t>
      </w:r>
      <w:proofErr w:type="gramEnd"/>
      <w:r>
        <w:rPr>
          <w:color w:val="1A1A2E"/>
        </w:rPr>
        <w:t xml:space="preserve"> </w:t>
      </w:r>
      <w:proofErr w:type="spellStart"/>
      <w:r>
        <w:rPr>
          <w:color w:val="1A1A2E"/>
        </w:rPr>
        <w:t>Rethinking</w:t>
      </w:r>
      <w:proofErr w:type="spellEnd"/>
      <w:r>
        <w:rPr>
          <w:color w:val="1A1A2E"/>
        </w:rPr>
        <w:t xml:space="preserve"> Model </w:t>
      </w:r>
      <w:proofErr w:type="spellStart"/>
      <w:r>
        <w:rPr>
          <w:color w:val="1A1A2E"/>
        </w:rPr>
        <w:t>Scaling</w:t>
      </w:r>
      <w:proofErr w:type="spellEnd"/>
      <w:r>
        <w:rPr>
          <w:color w:val="1A1A2E"/>
        </w:rPr>
        <w:t xml:space="preserve"> for </w:t>
      </w:r>
      <w:proofErr w:type="spellStart"/>
      <w:r>
        <w:rPr>
          <w:color w:val="1A1A2E"/>
        </w:rPr>
        <w:t>Convolutional</w:t>
      </w:r>
      <w:proofErr w:type="spellEnd"/>
      <w:r>
        <w:rPr>
          <w:color w:val="1A1A2E"/>
        </w:rPr>
        <w:t xml:space="preserve"> Neural Networks. ICML 2019.</w:t>
      </w:r>
    </w:p>
    <w:p w14:paraId="59A28126" w14:textId="77777777" w:rsidR="00A760BD" w:rsidRDefault="008332EA">
      <w:pPr>
        <w:spacing w:before="60" w:after="120"/>
        <w:jc w:val="both"/>
      </w:pPr>
      <w:r>
        <w:rPr>
          <w:color w:val="1A1A2E"/>
        </w:rPr>
        <w:t xml:space="preserve">[2] Lundberg, S. M., &amp; Lee, S. I. (2017). A </w:t>
      </w:r>
      <w:proofErr w:type="spellStart"/>
      <w:r>
        <w:rPr>
          <w:color w:val="1A1A2E"/>
        </w:rPr>
        <w:t>Unified</w:t>
      </w:r>
      <w:proofErr w:type="spellEnd"/>
      <w:r>
        <w:rPr>
          <w:color w:val="1A1A2E"/>
        </w:rPr>
        <w:t xml:space="preserve"> </w:t>
      </w:r>
      <w:proofErr w:type="spellStart"/>
      <w:r>
        <w:rPr>
          <w:color w:val="1A1A2E"/>
        </w:rPr>
        <w:t>Approach</w:t>
      </w:r>
      <w:proofErr w:type="spellEnd"/>
      <w:r>
        <w:rPr>
          <w:color w:val="1A1A2E"/>
        </w:rPr>
        <w:t xml:space="preserve"> to </w:t>
      </w:r>
      <w:proofErr w:type="spellStart"/>
      <w:r>
        <w:rPr>
          <w:color w:val="1A1A2E"/>
        </w:rPr>
        <w:t>Interpreting</w:t>
      </w:r>
      <w:proofErr w:type="spellEnd"/>
      <w:r>
        <w:rPr>
          <w:color w:val="1A1A2E"/>
        </w:rPr>
        <w:t xml:space="preserve"> Model </w:t>
      </w:r>
      <w:proofErr w:type="spellStart"/>
      <w:r>
        <w:rPr>
          <w:color w:val="1A1A2E"/>
        </w:rPr>
        <w:t>Predictions</w:t>
      </w:r>
      <w:proofErr w:type="spellEnd"/>
      <w:r>
        <w:rPr>
          <w:color w:val="1A1A2E"/>
        </w:rPr>
        <w:t xml:space="preserve">. </w:t>
      </w:r>
      <w:proofErr w:type="spellStart"/>
      <w:r>
        <w:rPr>
          <w:color w:val="1A1A2E"/>
        </w:rPr>
        <w:t>NeurIPS</w:t>
      </w:r>
      <w:proofErr w:type="spellEnd"/>
      <w:r>
        <w:rPr>
          <w:color w:val="1A1A2E"/>
        </w:rPr>
        <w:t xml:space="preserve"> 2017.</w:t>
      </w:r>
    </w:p>
    <w:p w14:paraId="59A28127" w14:textId="77777777" w:rsidR="00A760BD" w:rsidRDefault="008332EA">
      <w:pPr>
        <w:spacing w:before="60" w:after="120"/>
        <w:jc w:val="both"/>
      </w:pPr>
      <w:r>
        <w:rPr>
          <w:color w:val="1A1A2E"/>
        </w:rPr>
        <w:t xml:space="preserve">[3] </w:t>
      </w:r>
      <w:proofErr w:type="spellStart"/>
      <w:r>
        <w:rPr>
          <w:color w:val="1A1A2E"/>
        </w:rPr>
        <w:t>Razavian</w:t>
      </w:r>
      <w:proofErr w:type="spellEnd"/>
      <w:r>
        <w:rPr>
          <w:color w:val="1A1A2E"/>
        </w:rPr>
        <w:t xml:space="preserve">, A. S., Azizpour, H., Sullivan, J., &amp; Carlsson, S. (2014). CNN </w:t>
      </w:r>
      <w:proofErr w:type="spellStart"/>
      <w:r>
        <w:rPr>
          <w:color w:val="1A1A2E"/>
        </w:rPr>
        <w:t>Features</w:t>
      </w:r>
      <w:proofErr w:type="spellEnd"/>
      <w:r>
        <w:rPr>
          <w:color w:val="1A1A2E"/>
        </w:rPr>
        <w:t xml:space="preserve"> Off-the-</w:t>
      </w:r>
      <w:proofErr w:type="gramStart"/>
      <w:r>
        <w:rPr>
          <w:color w:val="1A1A2E"/>
        </w:rPr>
        <w:t>Shelf:</w:t>
      </w:r>
      <w:proofErr w:type="gramEnd"/>
      <w:r>
        <w:rPr>
          <w:color w:val="1A1A2E"/>
        </w:rPr>
        <w:t xml:space="preserve"> An </w:t>
      </w:r>
      <w:proofErr w:type="spellStart"/>
      <w:r>
        <w:rPr>
          <w:color w:val="1A1A2E"/>
        </w:rPr>
        <w:t>Astounding</w:t>
      </w:r>
      <w:proofErr w:type="spellEnd"/>
      <w:r>
        <w:rPr>
          <w:color w:val="1A1A2E"/>
        </w:rPr>
        <w:t xml:space="preserve"> Baseline for Recognition. CVPRW.</w:t>
      </w:r>
    </w:p>
    <w:p w14:paraId="59A28128" w14:textId="77777777" w:rsidR="00A760BD" w:rsidRDefault="008332EA">
      <w:pPr>
        <w:spacing w:before="60" w:after="120"/>
        <w:jc w:val="both"/>
      </w:pPr>
      <w:r>
        <w:rPr>
          <w:color w:val="1A1A2E"/>
        </w:rPr>
        <w:t xml:space="preserve">[4] Ferentinos, K. P. (2018). Deep </w:t>
      </w:r>
      <w:proofErr w:type="spellStart"/>
      <w:r>
        <w:rPr>
          <w:color w:val="1A1A2E"/>
        </w:rPr>
        <w:t>learning</w:t>
      </w:r>
      <w:proofErr w:type="spellEnd"/>
      <w:r>
        <w:rPr>
          <w:color w:val="1A1A2E"/>
        </w:rPr>
        <w:t xml:space="preserve"> </w:t>
      </w:r>
      <w:proofErr w:type="spellStart"/>
      <w:r>
        <w:rPr>
          <w:color w:val="1A1A2E"/>
        </w:rPr>
        <w:t>models</w:t>
      </w:r>
      <w:proofErr w:type="spellEnd"/>
      <w:r>
        <w:rPr>
          <w:color w:val="1A1A2E"/>
        </w:rPr>
        <w:t xml:space="preserve"> for plant </w:t>
      </w:r>
      <w:proofErr w:type="spellStart"/>
      <w:r>
        <w:rPr>
          <w:color w:val="1A1A2E"/>
        </w:rPr>
        <w:t>disease</w:t>
      </w:r>
      <w:proofErr w:type="spellEnd"/>
      <w:r>
        <w:rPr>
          <w:color w:val="1A1A2E"/>
        </w:rPr>
        <w:t xml:space="preserve"> </w:t>
      </w:r>
      <w:proofErr w:type="spellStart"/>
      <w:r>
        <w:rPr>
          <w:color w:val="1A1A2E"/>
        </w:rPr>
        <w:t>detection</w:t>
      </w:r>
      <w:proofErr w:type="spellEnd"/>
      <w:r>
        <w:rPr>
          <w:color w:val="1A1A2E"/>
        </w:rPr>
        <w:t xml:space="preserve"> and </w:t>
      </w:r>
      <w:proofErr w:type="spellStart"/>
      <w:r>
        <w:rPr>
          <w:color w:val="1A1A2E"/>
        </w:rPr>
        <w:t>diagnosis</w:t>
      </w:r>
      <w:proofErr w:type="spellEnd"/>
      <w:r>
        <w:rPr>
          <w:color w:val="1A1A2E"/>
        </w:rPr>
        <w:t>. Computers and Electronics in Agriculture, 145, 311-318.</w:t>
      </w:r>
    </w:p>
    <w:p w14:paraId="59A28129" w14:textId="77777777" w:rsidR="00A760BD" w:rsidRDefault="008332EA">
      <w:pPr>
        <w:spacing w:before="60" w:after="120"/>
        <w:jc w:val="both"/>
      </w:pPr>
      <w:r>
        <w:rPr>
          <w:color w:val="1A1A2E"/>
        </w:rPr>
        <w:t xml:space="preserve">[5] Hughes, D., &amp; Salathé, M. (2015). An open </w:t>
      </w:r>
      <w:proofErr w:type="spellStart"/>
      <w:r>
        <w:rPr>
          <w:color w:val="1A1A2E"/>
        </w:rPr>
        <w:t>access</w:t>
      </w:r>
      <w:proofErr w:type="spellEnd"/>
      <w:r>
        <w:rPr>
          <w:color w:val="1A1A2E"/>
        </w:rPr>
        <w:t xml:space="preserve"> repository of images on plant </w:t>
      </w:r>
      <w:proofErr w:type="spellStart"/>
      <w:r>
        <w:rPr>
          <w:color w:val="1A1A2E"/>
        </w:rPr>
        <w:t>health</w:t>
      </w:r>
      <w:proofErr w:type="spellEnd"/>
      <w:r>
        <w:rPr>
          <w:color w:val="1A1A2E"/>
        </w:rPr>
        <w:t xml:space="preserve"> to enable the </w:t>
      </w:r>
      <w:proofErr w:type="spellStart"/>
      <w:r>
        <w:rPr>
          <w:color w:val="1A1A2E"/>
        </w:rPr>
        <w:t>development</w:t>
      </w:r>
      <w:proofErr w:type="spellEnd"/>
      <w:r>
        <w:rPr>
          <w:color w:val="1A1A2E"/>
        </w:rPr>
        <w:t xml:space="preserve"> of mobile </w:t>
      </w:r>
      <w:proofErr w:type="spellStart"/>
      <w:r>
        <w:rPr>
          <w:color w:val="1A1A2E"/>
        </w:rPr>
        <w:t>disease</w:t>
      </w:r>
      <w:proofErr w:type="spellEnd"/>
      <w:r>
        <w:rPr>
          <w:color w:val="1A1A2E"/>
        </w:rPr>
        <w:t xml:space="preserve"> diagnostics. </w:t>
      </w:r>
      <w:proofErr w:type="gramStart"/>
      <w:r>
        <w:rPr>
          <w:color w:val="1A1A2E"/>
        </w:rPr>
        <w:t>arXiv:</w:t>
      </w:r>
      <w:proofErr w:type="gramEnd"/>
      <w:r>
        <w:rPr>
          <w:color w:val="1A1A2E"/>
        </w:rPr>
        <w:t>1511.08060.</w:t>
      </w:r>
    </w:p>
    <w:p w14:paraId="59A2812A" w14:textId="77777777" w:rsidR="00A760BD" w:rsidRDefault="008332EA">
      <w:pPr>
        <w:spacing w:before="60" w:after="120"/>
        <w:jc w:val="both"/>
      </w:pPr>
      <w:r>
        <w:rPr>
          <w:color w:val="1A1A2E"/>
        </w:rPr>
        <w:t xml:space="preserve">[6] Barocas, S., Hardt, M., &amp; Narayanan, A. (2019). </w:t>
      </w:r>
      <w:proofErr w:type="spellStart"/>
      <w:r>
        <w:rPr>
          <w:color w:val="1A1A2E"/>
        </w:rPr>
        <w:t>Fairness</w:t>
      </w:r>
      <w:proofErr w:type="spellEnd"/>
      <w:r>
        <w:rPr>
          <w:color w:val="1A1A2E"/>
        </w:rPr>
        <w:t xml:space="preserve"> and Machine Learning. fairmlbook.org.</w:t>
      </w:r>
    </w:p>
    <w:p w14:paraId="59A2812B" w14:textId="77777777" w:rsidR="00A760BD" w:rsidRDefault="008332EA">
      <w:pPr>
        <w:spacing w:before="60" w:after="120"/>
        <w:jc w:val="both"/>
      </w:pPr>
      <w:r>
        <w:rPr>
          <w:color w:val="1A1A2E"/>
        </w:rPr>
        <w:t xml:space="preserve">[7] Hochreiter, S., &amp; </w:t>
      </w:r>
      <w:proofErr w:type="spellStart"/>
      <w:r>
        <w:rPr>
          <w:color w:val="1A1A2E"/>
        </w:rPr>
        <w:t>Schmidhuber</w:t>
      </w:r>
      <w:proofErr w:type="spellEnd"/>
      <w:r>
        <w:rPr>
          <w:color w:val="1A1A2E"/>
        </w:rPr>
        <w:t>, J. (1997). Long Short-</w:t>
      </w:r>
      <w:proofErr w:type="spellStart"/>
      <w:r>
        <w:rPr>
          <w:color w:val="1A1A2E"/>
        </w:rPr>
        <w:t>Term</w:t>
      </w:r>
      <w:proofErr w:type="spellEnd"/>
      <w:r>
        <w:rPr>
          <w:color w:val="1A1A2E"/>
        </w:rPr>
        <w:t xml:space="preserve"> Memory. Neural Computation, 9(8), 1735-1780.</w:t>
      </w:r>
    </w:p>
    <w:p w14:paraId="59A2812C" w14:textId="77777777" w:rsidR="00A760BD" w:rsidRDefault="008332EA">
      <w:pPr>
        <w:spacing w:before="60" w:after="120"/>
        <w:jc w:val="both"/>
      </w:pPr>
      <w:r>
        <w:rPr>
          <w:color w:val="1A1A2E"/>
        </w:rPr>
        <w:t xml:space="preserve">[8] </w:t>
      </w:r>
      <w:proofErr w:type="spellStart"/>
      <w:r>
        <w:rPr>
          <w:color w:val="1A1A2E"/>
        </w:rPr>
        <w:t>Breiman</w:t>
      </w:r>
      <w:proofErr w:type="spellEnd"/>
      <w:r>
        <w:rPr>
          <w:color w:val="1A1A2E"/>
        </w:rPr>
        <w:t xml:space="preserve">, L. (2001). Random </w:t>
      </w:r>
      <w:proofErr w:type="spellStart"/>
      <w:r>
        <w:rPr>
          <w:color w:val="1A1A2E"/>
        </w:rPr>
        <w:t>Forests</w:t>
      </w:r>
      <w:proofErr w:type="spellEnd"/>
      <w:r>
        <w:rPr>
          <w:color w:val="1A1A2E"/>
        </w:rPr>
        <w:t>. Machine Learning, 45(1), 5-32.</w:t>
      </w:r>
    </w:p>
    <w:p w14:paraId="59A2812D" w14:textId="77777777" w:rsidR="00A760BD" w:rsidRDefault="008332EA">
      <w:pPr>
        <w:spacing w:before="60" w:after="120"/>
        <w:jc w:val="both"/>
      </w:pPr>
      <w:r>
        <w:rPr>
          <w:color w:val="1A1A2E"/>
        </w:rPr>
        <w:t xml:space="preserve">[9] Chen, T., &amp; </w:t>
      </w:r>
      <w:proofErr w:type="spellStart"/>
      <w:r>
        <w:rPr>
          <w:color w:val="1A1A2E"/>
        </w:rPr>
        <w:t>Guestrin</w:t>
      </w:r>
      <w:proofErr w:type="spellEnd"/>
      <w:r>
        <w:rPr>
          <w:color w:val="1A1A2E"/>
        </w:rPr>
        <w:t xml:space="preserve">, C. (2016). </w:t>
      </w:r>
      <w:proofErr w:type="spellStart"/>
      <w:proofErr w:type="gramStart"/>
      <w:r>
        <w:rPr>
          <w:color w:val="1A1A2E"/>
        </w:rPr>
        <w:t>XGBoost</w:t>
      </w:r>
      <w:proofErr w:type="spellEnd"/>
      <w:r>
        <w:rPr>
          <w:color w:val="1A1A2E"/>
        </w:rPr>
        <w:t>:</w:t>
      </w:r>
      <w:proofErr w:type="gramEnd"/>
      <w:r>
        <w:rPr>
          <w:color w:val="1A1A2E"/>
        </w:rPr>
        <w:t xml:space="preserve"> A Scalable Tree </w:t>
      </w:r>
      <w:proofErr w:type="spellStart"/>
      <w:r>
        <w:rPr>
          <w:color w:val="1A1A2E"/>
        </w:rPr>
        <w:t>Boosting</w:t>
      </w:r>
      <w:proofErr w:type="spellEnd"/>
      <w:r>
        <w:rPr>
          <w:color w:val="1A1A2E"/>
        </w:rPr>
        <w:t xml:space="preserve"> System. KDD 2016.</w:t>
      </w:r>
    </w:p>
    <w:p w14:paraId="59A2812E" w14:textId="77777777" w:rsidR="00A760BD" w:rsidRDefault="008332EA">
      <w:pPr>
        <w:spacing w:before="60" w:after="120"/>
        <w:jc w:val="both"/>
      </w:pPr>
      <w:r>
        <w:rPr>
          <w:color w:val="1A1A2E"/>
        </w:rPr>
        <w:t xml:space="preserve">[10] </w:t>
      </w:r>
      <w:proofErr w:type="spellStart"/>
      <w:r>
        <w:rPr>
          <w:color w:val="1A1A2E"/>
        </w:rPr>
        <w:t>Ke</w:t>
      </w:r>
      <w:proofErr w:type="spellEnd"/>
      <w:r>
        <w:rPr>
          <w:color w:val="1A1A2E"/>
        </w:rPr>
        <w:t xml:space="preserve">, G., et al. (2017). </w:t>
      </w:r>
      <w:proofErr w:type="spellStart"/>
      <w:proofErr w:type="gramStart"/>
      <w:r>
        <w:rPr>
          <w:color w:val="1A1A2E"/>
        </w:rPr>
        <w:t>LightGBM</w:t>
      </w:r>
      <w:proofErr w:type="spellEnd"/>
      <w:r>
        <w:rPr>
          <w:color w:val="1A1A2E"/>
        </w:rPr>
        <w:t>:</w:t>
      </w:r>
      <w:proofErr w:type="gramEnd"/>
      <w:r>
        <w:rPr>
          <w:color w:val="1A1A2E"/>
        </w:rPr>
        <w:t xml:space="preserve"> A </w:t>
      </w:r>
      <w:proofErr w:type="spellStart"/>
      <w:r>
        <w:rPr>
          <w:color w:val="1A1A2E"/>
        </w:rPr>
        <w:t>Highly</w:t>
      </w:r>
      <w:proofErr w:type="spellEnd"/>
      <w:r>
        <w:rPr>
          <w:color w:val="1A1A2E"/>
        </w:rPr>
        <w:t xml:space="preserve"> Efficient Gradient </w:t>
      </w:r>
      <w:proofErr w:type="spellStart"/>
      <w:r>
        <w:rPr>
          <w:color w:val="1A1A2E"/>
        </w:rPr>
        <w:t>Boosting</w:t>
      </w:r>
      <w:proofErr w:type="spellEnd"/>
      <w:r>
        <w:rPr>
          <w:color w:val="1A1A2E"/>
        </w:rPr>
        <w:t xml:space="preserve"> </w:t>
      </w:r>
      <w:proofErr w:type="spellStart"/>
      <w:r>
        <w:rPr>
          <w:color w:val="1A1A2E"/>
        </w:rPr>
        <w:t>Decision</w:t>
      </w:r>
      <w:proofErr w:type="spellEnd"/>
      <w:r>
        <w:rPr>
          <w:color w:val="1A1A2E"/>
        </w:rPr>
        <w:t xml:space="preserve"> Tree. </w:t>
      </w:r>
      <w:proofErr w:type="spellStart"/>
      <w:r>
        <w:rPr>
          <w:color w:val="1A1A2E"/>
        </w:rPr>
        <w:t>NeurIPS</w:t>
      </w:r>
      <w:proofErr w:type="spellEnd"/>
      <w:r>
        <w:rPr>
          <w:color w:val="1A1A2E"/>
        </w:rPr>
        <w:t xml:space="preserve"> 2017.</w:t>
      </w:r>
    </w:p>
    <w:p w14:paraId="59A2812F" w14:textId="77777777" w:rsidR="00A760BD" w:rsidRDefault="008332EA">
      <w:pPr>
        <w:spacing w:before="60" w:after="120"/>
        <w:jc w:val="both"/>
      </w:pPr>
      <w:r>
        <w:rPr>
          <w:color w:val="1A1A2E"/>
        </w:rPr>
        <w:t xml:space="preserve">[11] Lakshminarayanan, B., Pritzel, A., &amp; Blundell, C. (2017). Simple and Scalable </w:t>
      </w:r>
      <w:proofErr w:type="spellStart"/>
      <w:r>
        <w:rPr>
          <w:color w:val="1A1A2E"/>
        </w:rPr>
        <w:t>Predictive</w:t>
      </w:r>
      <w:proofErr w:type="spellEnd"/>
      <w:r>
        <w:rPr>
          <w:color w:val="1A1A2E"/>
        </w:rPr>
        <w:t xml:space="preserve"> </w:t>
      </w:r>
      <w:proofErr w:type="spellStart"/>
      <w:r>
        <w:rPr>
          <w:color w:val="1A1A2E"/>
        </w:rPr>
        <w:t>Uncertainty</w:t>
      </w:r>
      <w:proofErr w:type="spellEnd"/>
      <w:r>
        <w:rPr>
          <w:color w:val="1A1A2E"/>
        </w:rPr>
        <w:t xml:space="preserve"> Estimation </w:t>
      </w:r>
      <w:proofErr w:type="spellStart"/>
      <w:r>
        <w:rPr>
          <w:color w:val="1A1A2E"/>
        </w:rPr>
        <w:t>using</w:t>
      </w:r>
      <w:proofErr w:type="spellEnd"/>
      <w:r>
        <w:rPr>
          <w:color w:val="1A1A2E"/>
        </w:rPr>
        <w:t xml:space="preserve"> Deep Ensembles. </w:t>
      </w:r>
      <w:proofErr w:type="spellStart"/>
      <w:r>
        <w:rPr>
          <w:color w:val="1A1A2E"/>
        </w:rPr>
        <w:t>NeurIPS</w:t>
      </w:r>
      <w:proofErr w:type="spellEnd"/>
      <w:r>
        <w:rPr>
          <w:color w:val="1A1A2E"/>
        </w:rPr>
        <w:t xml:space="preserve"> 2017.</w:t>
      </w:r>
    </w:p>
    <w:p w14:paraId="59A28130" w14:textId="77777777" w:rsidR="00A760BD" w:rsidRDefault="008332EA">
      <w:pPr>
        <w:spacing w:before="60" w:after="120"/>
        <w:jc w:val="both"/>
      </w:pPr>
      <w:r>
        <w:rPr>
          <w:color w:val="1A1A2E"/>
        </w:rPr>
        <w:t xml:space="preserve">[12] Gal, Y., &amp; Ghahramani, Z. (2016). Dropout as a </w:t>
      </w:r>
      <w:proofErr w:type="spellStart"/>
      <w:r>
        <w:rPr>
          <w:color w:val="1A1A2E"/>
        </w:rPr>
        <w:t>Bayesian</w:t>
      </w:r>
      <w:proofErr w:type="spellEnd"/>
      <w:r>
        <w:rPr>
          <w:color w:val="1A1A2E"/>
        </w:rPr>
        <w:t xml:space="preserve"> Approximation. ICML 2016.</w:t>
      </w:r>
    </w:p>
    <w:p w14:paraId="59A28131" w14:textId="77777777" w:rsidR="00A760BD" w:rsidRDefault="00A760BD">
      <w:pPr>
        <w:spacing w:before="80" w:after="80"/>
      </w:pPr>
    </w:p>
    <w:sectPr w:rsidR="00A760BD">
      <w:pgSz w:w="11906" w:h="16838"/>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C7348"/>
    <w:multiLevelType w:val="hybridMultilevel"/>
    <w:tmpl w:val="FFB0C680"/>
    <w:lvl w:ilvl="0" w:tplc="AD52CA0E">
      <w:start w:val="1"/>
      <w:numFmt w:val="bullet"/>
      <w:lvlText w:val="●"/>
      <w:lvlJc w:val="left"/>
      <w:pPr>
        <w:ind w:left="720" w:hanging="360"/>
      </w:pPr>
    </w:lvl>
    <w:lvl w:ilvl="1" w:tplc="EF485D40">
      <w:start w:val="1"/>
      <w:numFmt w:val="bullet"/>
      <w:lvlText w:val="○"/>
      <w:lvlJc w:val="left"/>
      <w:pPr>
        <w:ind w:left="1440" w:hanging="360"/>
      </w:pPr>
    </w:lvl>
    <w:lvl w:ilvl="2" w:tplc="E6BC374E">
      <w:start w:val="1"/>
      <w:numFmt w:val="bullet"/>
      <w:lvlText w:val="■"/>
      <w:lvlJc w:val="left"/>
      <w:pPr>
        <w:ind w:left="2160" w:hanging="360"/>
      </w:pPr>
    </w:lvl>
    <w:lvl w:ilvl="3" w:tplc="1B20E84A">
      <w:start w:val="1"/>
      <w:numFmt w:val="bullet"/>
      <w:lvlText w:val="●"/>
      <w:lvlJc w:val="left"/>
      <w:pPr>
        <w:ind w:left="2880" w:hanging="360"/>
      </w:pPr>
    </w:lvl>
    <w:lvl w:ilvl="4" w:tplc="FB44FC38">
      <w:start w:val="1"/>
      <w:numFmt w:val="bullet"/>
      <w:lvlText w:val="○"/>
      <w:lvlJc w:val="left"/>
      <w:pPr>
        <w:ind w:left="3600" w:hanging="360"/>
      </w:pPr>
    </w:lvl>
    <w:lvl w:ilvl="5" w:tplc="8C5C4E6E">
      <w:start w:val="1"/>
      <w:numFmt w:val="bullet"/>
      <w:lvlText w:val="■"/>
      <w:lvlJc w:val="left"/>
      <w:pPr>
        <w:ind w:left="4320" w:hanging="360"/>
      </w:pPr>
    </w:lvl>
    <w:lvl w:ilvl="6" w:tplc="61C417CA">
      <w:start w:val="1"/>
      <w:numFmt w:val="bullet"/>
      <w:lvlText w:val="●"/>
      <w:lvlJc w:val="left"/>
      <w:pPr>
        <w:ind w:left="5040" w:hanging="360"/>
      </w:pPr>
    </w:lvl>
    <w:lvl w:ilvl="7" w:tplc="26C4A104">
      <w:start w:val="1"/>
      <w:numFmt w:val="bullet"/>
      <w:lvlText w:val="●"/>
      <w:lvlJc w:val="left"/>
      <w:pPr>
        <w:ind w:left="5760" w:hanging="360"/>
      </w:pPr>
    </w:lvl>
    <w:lvl w:ilvl="8" w:tplc="C14ABE5A">
      <w:start w:val="1"/>
      <w:numFmt w:val="bullet"/>
      <w:lvlText w:val="●"/>
      <w:lvlJc w:val="left"/>
      <w:pPr>
        <w:ind w:left="6480" w:hanging="360"/>
      </w:pPr>
    </w:lvl>
  </w:abstractNum>
  <w:abstractNum w:abstractNumId="1" w15:restartNumberingAfterBreak="0">
    <w:nsid w:val="76317CC8"/>
    <w:multiLevelType w:val="hybridMultilevel"/>
    <w:tmpl w:val="D354F946"/>
    <w:lvl w:ilvl="0" w:tplc="B576FB7A">
      <w:start w:val="1"/>
      <w:numFmt w:val="bullet"/>
      <w:lvlText w:val="•"/>
      <w:lvlJc w:val="left"/>
      <w:pPr>
        <w:ind w:left="720" w:hanging="360"/>
      </w:pPr>
    </w:lvl>
    <w:lvl w:ilvl="1" w:tplc="00B0A6FE">
      <w:numFmt w:val="decimal"/>
      <w:lvlText w:val=""/>
      <w:lvlJc w:val="left"/>
    </w:lvl>
    <w:lvl w:ilvl="2" w:tplc="C9FE97D8">
      <w:numFmt w:val="decimal"/>
      <w:lvlText w:val=""/>
      <w:lvlJc w:val="left"/>
    </w:lvl>
    <w:lvl w:ilvl="3" w:tplc="C17EA63E">
      <w:numFmt w:val="decimal"/>
      <w:lvlText w:val=""/>
      <w:lvlJc w:val="left"/>
    </w:lvl>
    <w:lvl w:ilvl="4" w:tplc="008C3678">
      <w:numFmt w:val="decimal"/>
      <w:lvlText w:val=""/>
      <w:lvlJc w:val="left"/>
    </w:lvl>
    <w:lvl w:ilvl="5" w:tplc="F6581D92">
      <w:numFmt w:val="decimal"/>
      <w:lvlText w:val=""/>
      <w:lvlJc w:val="left"/>
    </w:lvl>
    <w:lvl w:ilvl="6" w:tplc="EF4AAC64">
      <w:numFmt w:val="decimal"/>
      <w:lvlText w:val=""/>
      <w:lvlJc w:val="left"/>
    </w:lvl>
    <w:lvl w:ilvl="7" w:tplc="F3245D4C">
      <w:numFmt w:val="decimal"/>
      <w:lvlText w:val=""/>
      <w:lvlJc w:val="left"/>
    </w:lvl>
    <w:lvl w:ilvl="8" w:tplc="9984E33E">
      <w:numFmt w:val="decimal"/>
      <w:lvlText w:val=""/>
      <w:lvlJc w:val="left"/>
    </w:lvl>
  </w:abstractNum>
  <w:num w:numId="1" w16cid:durableId="133564912">
    <w:abstractNumId w:val="0"/>
    <w:lvlOverride w:ilvl="0">
      <w:startOverride w:val="1"/>
    </w:lvlOverride>
  </w:num>
  <w:num w:numId="2" w16cid:durableId="353922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0BD"/>
    <w:rsid w:val="00147AF4"/>
    <w:rsid w:val="008332EA"/>
    <w:rsid w:val="00A760BD"/>
    <w:rsid w:val="00FF18A3"/>
  </w:rsids>
  <m:mathPr>
    <m:mathFont m:val="Cambria Math"/>
    <m:brkBin m:val="before"/>
    <m:brkBinSub m:val="--"/>
    <m:smallFrac m:val="0"/>
    <m:dispDef/>
    <m:lMargin m:val="0"/>
    <m:rMargin m:val="0"/>
    <m:defJc m:val="centerGroup"/>
    <m:wrapIndent m:val="1440"/>
    <m:intLim m:val="subSup"/>
    <m:naryLim m:val="undOvr"/>
  </m:mathPr>
  <w:themeFontLang w:val="fr-M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7FC9"/>
  <w15:docId w15:val="{28067399-D930-48CE-896B-01242DAB9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R" w:eastAsia="fr-M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565C0"/>
      <w:sz w:val="32"/>
      <w:szCs w:val="32"/>
    </w:rPr>
  </w:style>
  <w:style w:type="paragraph" w:styleId="Titre2">
    <w:name w:val="heading 2"/>
    <w:uiPriority w:val="9"/>
    <w:unhideWhenUsed/>
    <w:qFormat/>
    <w:pPr>
      <w:spacing w:before="280" w:after="120"/>
      <w:outlineLvl w:val="1"/>
    </w:pPr>
    <w:rPr>
      <w:b/>
      <w:bCs/>
      <w:color w:val="1A1A2E"/>
      <w:sz w:val="26"/>
      <w:szCs w:val="26"/>
    </w:rPr>
  </w:style>
  <w:style w:type="paragraph" w:styleId="Titre3">
    <w:name w:val="heading 3"/>
    <w:uiPriority w:val="9"/>
    <w:unhideWhenUsed/>
    <w:qFormat/>
    <w:pPr>
      <w:spacing w:before="200" w:after="80"/>
      <w:outlineLvl w:val="2"/>
    </w:pPr>
    <w:rPr>
      <w:b/>
      <w:bCs/>
      <w:color w:val="546E7A"/>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2266</Words>
  <Characters>12918</Characters>
  <Application>Microsoft Office Word</Application>
  <DocSecurity>0</DocSecurity>
  <Lines>107</Lines>
  <Paragraphs>30</Paragraphs>
  <ScaleCrop>false</ScaleCrop>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terke brtrs</cp:lastModifiedBy>
  <cp:revision>2</cp:revision>
  <dcterms:created xsi:type="dcterms:W3CDTF">2026-06-13T10:16:00Z</dcterms:created>
  <dcterms:modified xsi:type="dcterms:W3CDTF">2026-06-13T10:59:00Z</dcterms:modified>
</cp:coreProperties>
</file>