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9130681"/>
        <w:docPartObj>
          <w:docPartGallery w:val="Cover Pages"/>
          <w:docPartUnique/>
        </w:docPartObj>
      </w:sdtPr>
      <w:sdtEndPr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sdtEndPr>
      <w:sdtContent>
        <w:p w:rsidR="003E09A0" w:rsidRDefault="003E09A0">
          <w:r>
            <w:rPr>
              <w:noProof/>
              <w:lang w:eastAsia="en-IN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3E09A0" w:rsidRDefault="003E09A0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IN"/>
                                        </w:rPr>
                                        <w:t>ASUS</w:t>
                                      </w:r>
                                    </w:p>
                                  </w:sdtContent>
                                </w:sdt>
                                <w:p w:rsidR="003E09A0" w:rsidRDefault="003E09A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egoe UI" w:eastAsia="Times New Roman" w:hAnsi="Segoe UI" w:cs="Segoe UI"/>
                                      <w:b/>
                                      <w:bCs/>
                                      <w:kern w:val="36"/>
                                      <w:sz w:val="48"/>
                                      <w:szCs w:val="48"/>
                                      <w:lang w:eastAsia="en-IN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3E09A0" w:rsidRDefault="003E09A0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3E09A0">
                                        <w:rPr>
                                          <w:rFonts w:ascii="Segoe UI" w:eastAsia="Times New Roman" w:hAnsi="Segoe UI" w:cs="Segoe UI"/>
                                          <w:b/>
                                          <w:bCs/>
                                          <w:kern w:val="36"/>
                                          <w:sz w:val="48"/>
                                          <w:szCs w:val="48"/>
                                          <w:lang w:eastAsia="en-IN"/>
                                        </w:rPr>
                                        <w:t>Detailed Analysis Report: Loan Interest Rate Prediction Models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H7YiSy7AwAA5A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3E09A0" w:rsidRDefault="003E09A0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IN"/>
                                  </w:rPr>
                                  <w:t>ASUS</w:t>
                                </w:r>
                              </w:p>
                            </w:sdtContent>
                          </w:sdt>
                          <w:p w:rsidR="003E09A0" w:rsidRDefault="003E09A0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kern w:val="36"/>
                                <w:sz w:val="48"/>
                                <w:szCs w:val="48"/>
                                <w:lang w:eastAsia="en-IN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3E09A0" w:rsidRDefault="003E09A0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 w:rsidRPr="003E09A0">
                                  <w:rPr>
                                    <w:rFonts w:ascii="Segoe UI" w:eastAsia="Times New Roman" w:hAnsi="Segoe UI" w:cs="Segoe UI"/>
                                    <w:b/>
                                    <w:bCs/>
                                    <w:kern w:val="36"/>
                                    <w:sz w:val="48"/>
                                    <w:szCs w:val="48"/>
                                    <w:lang w:eastAsia="en-IN"/>
                                  </w:rPr>
                                  <w:t>Detailed Analysis Report: Loan Interest Rate Prediction Models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3E09A0" w:rsidRDefault="003E09A0">
          <w:pPr>
            <w:rPr>
              <w:rFonts w:ascii="fkGrotesk Fallback" w:eastAsia="Times New Roman" w:hAnsi="fkGrotesk Fallback" w:cs="Segoe UI"/>
              <w:b/>
              <w:bCs/>
              <w:sz w:val="36"/>
              <w:szCs w:val="36"/>
              <w:lang w:eastAsia="en-IN"/>
            </w:rPr>
          </w:pPr>
          <w:r>
            <w:rPr>
              <w:rFonts w:ascii="fkGrotesk Fallback" w:eastAsia="Times New Roman" w:hAnsi="fkGrotesk Fallback" w:cs="Segoe UI"/>
              <w:b/>
              <w:bCs/>
              <w:sz w:val="36"/>
              <w:szCs w:val="36"/>
              <w:lang w:eastAsia="en-IN"/>
            </w:rPr>
            <w:br w:type="page"/>
          </w:r>
        </w:p>
      </w:sdtContent>
    </w:sdt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lastRenderedPageBreak/>
        <w:t>1. Executive Summary</w:t>
      </w: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This report analyses the performance of three machine learning models (Random Forest, Linear Regression, and Gradient Boosting) used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to predict loan interest rates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 All models demonstrated poor performance with negative R² scores and high Mean Squared Error (MSE) values, indicating fundamental issues with the modelling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approach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</w:pP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3E09A0" w:rsidRPr="003E09A0" w:rsidRDefault="003E09A0" w:rsidP="003E09A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>
            <wp:extent cx="5753100" cy="3082290"/>
            <wp:effectExtent l="0" t="0" r="0" b="3810"/>
            <wp:docPr id="2" name="Picture 2" descr="R² Scores Comparison Across Mod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² Scores Comparison Across Model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017" cy="3170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9A0" w:rsidRDefault="003E09A0" w:rsidP="003E09A0">
      <w:pP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</w:pPr>
    </w:p>
    <w:p w:rsidR="003E09A0" w:rsidRPr="003E09A0" w:rsidRDefault="003E09A0" w:rsidP="003E09A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R² Scores Comparison Across Models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The analysis reveals several critical issues in data preprocessing, feature engineering, and model training that contributed to the underpe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rformance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 This report provides a comprehensive assessment of these issues and recommends specific improvemen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ts to enhance model performance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</w:p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lastRenderedPageBreak/>
        <w:t>2. Performance Metrics Analysis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2.1 Model Performance Summary</w:t>
      </w:r>
    </w:p>
    <w:tbl>
      <w:tblPr>
        <w:tblW w:w="11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1"/>
        <w:gridCol w:w="2256"/>
        <w:gridCol w:w="3193"/>
      </w:tblGrid>
      <w:tr w:rsidR="003E09A0" w:rsidRPr="003E09A0" w:rsidTr="003E09A0">
        <w:trPr>
          <w:tblHeader/>
        </w:trPr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Model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MSE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b/>
                <w:bCs/>
                <w:sz w:val="21"/>
                <w:szCs w:val="21"/>
                <w:lang w:eastAsia="en-IN"/>
              </w:rPr>
              <w:t>R² Score</w:t>
            </w:r>
          </w:p>
        </w:tc>
      </w:tr>
      <w:tr w:rsidR="003E09A0" w:rsidRPr="003E09A0" w:rsidTr="003E09A0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Random Forest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46.50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-0.034</w:t>
            </w:r>
          </w:p>
        </w:tc>
      </w:tr>
      <w:tr w:rsidR="003E09A0" w:rsidRPr="003E09A0" w:rsidTr="003E09A0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Linear Regression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-0.005</w:t>
            </w:r>
          </w:p>
        </w:tc>
      </w:tr>
      <w:tr w:rsidR="003E09A0" w:rsidRPr="003E09A0" w:rsidTr="003E09A0"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Gradient Boosting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45.36</w:t>
            </w:r>
          </w:p>
        </w:tc>
        <w:tc>
          <w:tcPr>
            <w:tcW w:w="0" w:type="auto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:rsidR="003E09A0" w:rsidRPr="003E09A0" w:rsidRDefault="003E09A0" w:rsidP="003E09A0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3E09A0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-0.009</w:t>
            </w:r>
          </w:p>
        </w:tc>
      </w:tr>
    </w:tbl>
    <w:p w:rsid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All three models show negative R² scores, indicating they perform worse than a simple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mean predictor (baseline model)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 The negative values suggest that the models are not capturing the underlying p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atterns in the data effectively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</w:p>
    <w:p w:rsidR="003E09A0" w:rsidRPr="003E09A0" w:rsidRDefault="003E09A0" w:rsidP="003E09A0">
      <w:pP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noProof/>
          <w:sz w:val="24"/>
          <w:szCs w:val="24"/>
          <w:lang w:eastAsia="en-IN"/>
        </w:rPr>
        <w:drawing>
          <wp:inline distT="0" distB="0" distL="0" distR="0">
            <wp:extent cx="5754723" cy="3232085"/>
            <wp:effectExtent l="0" t="0" r="0" b="6985"/>
            <wp:docPr id="1" name="Picture 1" descr="MSE Values Comparison: Random Forest vs. Gradient Boos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SE Values Comparison: Random Forest vs. Gradient Boosti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4894" cy="3260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09A0" w:rsidRPr="003E09A0" w:rsidRDefault="003E09A0" w:rsidP="003E09A0">
      <w:pP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MSE Values Comparison: Random Forest vs. Gradient Boosting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2.2 Interpretation of Results</w:t>
      </w:r>
    </w:p>
    <w:p w:rsidR="003E09A0" w:rsidRPr="003E09A0" w:rsidRDefault="003E09A0" w:rsidP="003E09A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Negative R² Scores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: A negative R² score indicates that the model performs worse than a horizontal line representing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the mean of the target variable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 This suggests 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>serious issues with the model's ability to capture the relationship between f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eatures and the target variable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High MSE Values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 The MSE values (45-46) are considerably high, ind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icating large prediction errors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 Gradient Boosting performed marginally better than Random Forest, but the difference is negligible giv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en the overall poor performance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3. Identified Issues and Root Causes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3.1 Data Preprocessing Issues</w:t>
      </w:r>
    </w:p>
    <w:p w:rsidR="003E09A0" w:rsidRPr="003E09A0" w:rsidRDefault="003E09A0" w:rsidP="003E09A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Inadequate Missing Value Handling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SimpleImputer with mean strategy was used, which can distort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distributions and relationships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This approach doesn't account for potential patterns in mi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ssing data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Categorical Variable Encoding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OneHotEncoder was applied to 'Education', 'EmploymentType', 'Ma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ritalStatus', and 'LoanPurpose'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This may have created too many features, leading to the curse of dimensionality </w:t>
      </w:r>
      <w:r w:rsidRPr="003E09A0">
        <w:rPr>
          <w:rFonts w:ascii="Courier New" w:eastAsia="Times New Roman" w:hAnsi="Courier New" w:cs="Courier New"/>
          <w:sz w:val="24"/>
          <w:szCs w:val="24"/>
          <w:bdr w:val="single" w:sz="2" w:space="0" w:color="E5E7EB" w:frame="1"/>
          <w:lang w:eastAsia="en-IN"/>
        </w:rPr>
        <w:t>1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Lack of Outlier Detection and Handling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No outlier analysis or treatment was performed, potentially allowing ex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treme values to skew the models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Target Variable Treatment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No transformation was applied to the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target variable (InterestRate)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If the target has a skewed distribution, models might strugg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le to make accurate predictions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3.2 Model Training Issues</w:t>
      </w:r>
    </w:p>
    <w:p w:rsidR="003E09A0" w:rsidRPr="003E09A0" w:rsidRDefault="003E09A0" w:rsidP="003E09A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Default Hyperparameters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All models used default hyp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erparameters without any tuning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Default settings rarely provide optimal pe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rformance for specific datasets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Absence of Cross-Validation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Models were evaluated on a si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ngle train-test split (75%-25%)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Without cross-validation, models may not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generalize well to unseen data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No Feature Selection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All available features were used wi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thout assessing their relevance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Irrelevant or redundant features can introduce nois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 and degrade model performance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Limited Model Evaluation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Only MSE and R² metrics were used to evaluate performance </w:t>
      </w:r>
      <w:r w:rsidRPr="003E09A0">
        <w:rPr>
          <w:rFonts w:ascii="Courier New" w:eastAsia="Times New Roman" w:hAnsi="Courier New" w:cs="Courier New"/>
          <w:sz w:val="24"/>
          <w:szCs w:val="24"/>
          <w:bdr w:val="single" w:sz="2" w:space="0" w:color="E5E7EB" w:frame="1"/>
          <w:lang w:eastAsia="en-IN"/>
        </w:rPr>
        <w:t>1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No analysis of residuals or prediction patterns was conducted </w:t>
      </w:r>
      <w:r w:rsidRPr="003E09A0">
        <w:rPr>
          <w:rFonts w:ascii="Courier New" w:eastAsia="Times New Roman" w:hAnsi="Courier New" w:cs="Courier New"/>
          <w:sz w:val="24"/>
          <w:szCs w:val="24"/>
          <w:bdr w:val="single" w:sz="2" w:space="0" w:color="E5E7EB" w:frame="1"/>
          <w:lang w:eastAsia="en-IN"/>
        </w:rPr>
        <w:t>1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lastRenderedPageBreak/>
        <w:t>4. Recommendations for Improvement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4.1 Data Preprocessing Enhancements</w:t>
      </w:r>
    </w:p>
    <w:p w:rsidR="003E09A0" w:rsidRPr="003E09A0" w:rsidRDefault="003E09A0" w:rsidP="003E09A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Improved Missing Value Handling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Consider median imputation, KNN imputati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on, or more advanced techniques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Analyze patterns in missing data before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choosing an imputation strategy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Feature Engineering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Transform skewed features using log, square r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oot, or Box-Cox transformations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Create interaction terms to capture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relationships between features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Outlier Treatment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Identify and handle outliers using method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s like winsorization or removal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Consider robust scaling methods that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are less sensitive to outliers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Target Variable Transformation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Apply appropriate transformations (log, Box-Cox) to normalize the ta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rget variable distribution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Consider binning or discretizing the target if appro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priate for the business context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4.2 Model Training Improvements</w:t>
      </w:r>
    </w:p>
    <w:p w:rsidR="003E09A0" w:rsidRPr="003E09A0" w:rsidRDefault="003E09A0" w:rsidP="003E09A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Hyperparameter Tuning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Implement grid search or random search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for hyperparameter optimization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Focus on key parameters like tree depth, learning ra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te, and regularization strength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Cross-Validation Implementation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Use k-fold cross-validation (e.g., 5-fold or 10-fold)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to ensure model generalization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Consider stratified sampling if the target varia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ble has an uneven distribution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Feature Selection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Apply feature importance analysis to identify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and remove irrelevant features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Consider wrapper or filte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r methods for feature selection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b/>
          <w:bCs/>
          <w:sz w:val="24"/>
          <w:szCs w:val="24"/>
          <w:bdr w:val="single" w:sz="2" w:space="0" w:color="E5E7EB" w:frame="1"/>
          <w:lang w:eastAsia="en-IN"/>
        </w:rPr>
        <w:t>Alternative Models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: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Try more advanced algorithms like XGBoost, LightGB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M, or Support Vector Regression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1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Consider ensemble me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thods combining multiple models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5. Implementation Plan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5.1 Exploratory Data Analysis</w:t>
      </w:r>
    </w:p>
    <w:p w:rsidR="003E09A0" w:rsidRPr="003E09A0" w:rsidRDefault="003E09A0" w:rsidP="003E09A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Visualize feature distribution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s and identify skewed variables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Analyze correlation betwe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en features and target variable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Identify an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d handle outliers appropriately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lastRenderedPageBreak/>
        <w:t>5.2 Feature Engineering</w:t>
      </w:r>
    </w:p>
    <w:p w:rsidR="003E09A0" w:rsidRPr="003E09A0" w:rsidRDefault="003E09A0" w:rsidP="003E09A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Transform skew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ed features and target variable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Create interaction terms or pol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ynomial features if appropriate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Implement feature selection technique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s to remove irrelevant features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5.3 Model Selection and Tuning</w:t>
      </w:r>
    </w:p>
    <w:p w:rsidR="003E09A0" w:rsidRPr="003E09A0" w:rsidRDefault="003E09A0" w:rsidP="003E09A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Implement cross-validation for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reliable performance estimation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Perform hyperparam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eter tuning for each model type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Try different algorithms and ensemble methods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5.4 Model Evaluation</w:t>
      </w:r>
    </w:p>
    <w:p w:rsidR="003E09A0" w:rsidRPr="003E09A0" w:rsidRDefault="003E09A0" w:rsidP="003E09A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Use multiple evaluati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on metrics (MSE, MAE, RMSE, R²)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 xml:space="preserve">Analyze 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prediction errors and residuals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Compare with baseline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models for proper benchmarking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</w:pPr>
      <w:r w:rsidRPr="003E09A0">
        <w:rPr>
          <w:rFonts w:ascii="fkGrotesk Fallback" w:eastAsia="Times New Roman" w:hAnsi="fkGrotesk Fallback" w:cs="Segoe UI"/>
          <w:b/>
          <w:bCs/>
          <w:sz w:val="36"/>
          <w:szCs w:val="36"/>
          <w:lang w:eastAsia="en-IN"/>
        </w:rPr>
        <w:t>6. Conclusion</w:t>
      </w:r>
    </w:p>
    <w:p w:rsidR="003E09A0" w:rsidRPr="003E09A0" w:rsidRDefault="003E09A0" w:rsidP="003E09A0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The current models for predicting loan interest rates show significant performance issues, with negativ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e R² scores and high MSE values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 The primary causes include inadequate data preprocessing, lack of feature engineering, absence of hyperparameter tunin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>g, and limited model evaluation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  <w:r w:rsidRPr="003E09A0">
        <w:rPr>
          <w:rFonts w:ascii="Segoe UI" w:eastAsia="Times New Roman" w:hAnsi="Segoe UI" w:cs="Segoe UI"/>
          <w:sz w:val="24"/>
          <w:szCs w:val="24"/>
          <w:lang w:eastAsia="en-IN"/>
        </w:rPr>
        <w:t> By implementing the recommended improvements in data handling, feature engineering, and model training, we can expect substantial enhancements in prediction</w:t>
      </w:r>
      <w:r>
        <w:rPr>
          <w:rFonts w:ascii="Segoe UI" w:eastAsia="Times New Roman" w:hAnsi="Segoe UI" w:cs="Segoe UI"/>
          <w:sz w:val="24"/>
          <w:szCs w:val="24"/>
          <w:lang w:eastAsia="en-IN"/>
        </w:rPr>
        <w:t xml:space="preserve"> accuracy and model reliability</w:t>
      </w:r>
      <w:r w:rsidRPr="003E09A0">
        <w:rPr>
          <w:rFonts w:ascii="Segoe UI" w:eastAsia="Times New Roman" w:hAnsi="Segoe UI" w:cs="Segoe UI"/>
          <w:sz w:val="24"/>
          <w:szCs w:val="24"/>
          <w:bdr w:val="single" w:sz="2" w:space="0" w:color="E5E7EB" w:frame="1"/>
          <w:lang w:eastAsia="en-IN"/>
        </w:rPr>
        <w:t>.</w:t>
      </w:r>
    </w:p>
    <w:p w:rsidR="00D318A8" w:rsidRDefault="00D318A8">
      <w:bookmarkStart w:id="0" w:name="_GoBack"/>
      <w:bookmarkEnd w:id="0"/>
    </w:p>
    <w:sectPr w:rsidR="00D318A8" w:rsidSect="003E09A0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kGrotesk Fallback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E71943"/>
    <w:multiLevelType w:val="multilevel"/>
    <w:tmpl w:val="B8E23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547FA"/>
    <w:multiLevelType w:val="multilevel"/>
    <w:tmpl w:val="02188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5160D"/>
    <w:multiLevelType w:val="multilevel"/>
    <w:tmpl w:val="2C72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B47CD"/>
    <w:multiLevelType w:val="multilevel"/>
    <w:tmpl w:val="9EC09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A81B4B"/>
    <w:multiLevelType w:val="multilevel"/>
    <w:tmpl w:val="9816F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22DBB"/>
    <w:multiLevelType w:val="multilevel"/>
    <w:tmpl w:val="13261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0F0FD1"/>
    <w:multiLevelType w:val="multilevel"/>
    <w:tmpl w:val="DC1E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AD42FE"/>
    <w:multiLevelType w:val="multilevel"/>
    <w:tmpl w:val="BA82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80F2913"/>
    <w:multiLevelType w:val="multilevel"/>
    <w:tmpl w:val="E656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3"/>
  </w:num>
  <w:num w:numId="4">
    <w:abstractNumId w:val="4"/>
  </w:num>
  <w:num w:numId="5">
    <w:abstractNumId w:val="8"/>
  </w:num>
  <w:num w:numId="6">
    <w:abstractNumId w:val="0"/>
  </w:num>
  <w:num w:numId="7">
    <w:abstractNumId w:val="2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9A0"/>
    <w:rsid w:val="003E09A0"/>
    <w:rsid w:val="00D31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93723"/>
  <w15:chartTrackingRefBased/>
  <w15:docId w15:val="{E366589E-8096-45FD-B4D2-8535D1D6C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09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09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9A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09A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0">
    <w:name w:val="my-0"/>
    <w:basedOn w:val="Normal"/>
    <w:rsid w:val="003E0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wrap">
    <w:name w:val="whitespace-nowrap"/>
    <w:basedOn w:val="DefaultParagraphFont"/>
    <w:rsid w:val="003E09A0"/>
  </w:style>
  <w:style w:type="character" w:customStyle="1" w:styleId="hoverbg-super">
    <w:name w:val="hover:bg-super"/>
    <w:basedOn w:val="DefaultParagraphFont"/>
    <w:rsid w:val="003E09A0"/>
  </w:style>
  <w:style w:type="character" w:customStyle="1" w:styleId="font-sans">
    <w:name w:val="font-sans"/>
    <w:basedOn w:val="DefaultParagraphFont"/>
    <w:rsid w:val="003E09A0"/>
  </w:style>
  <w:style w:type="character" w:styleId="Strong">
    <w:name w:val="Strong"/>
    <w:basedOn w:val="DefaultParagraphFont"/>
    <w:uiPriority w:val="22"/>
    <w:qFormat/>
    <w:rsid w:val="003E09A0"/>
    <w:rPr>
      <w:b/>
      <w:bCs/>
    </w:rPr>
  </w:style>
  <w:style w:type="paragraph" w:styleId="NoSpacing">
    <w:name w:val="No Spacing"/>
    <w:link w:val="NoSpacingChar"/>
    <w:uiPriority w:val="1"/>
    <w:qFormat/>
    <w:rsid w:val="003E09A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E09A0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7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5351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769206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1459503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115394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465193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6812437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4216064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2701596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9034897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249598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27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15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61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17526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9494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6182621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3256549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4902452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6238515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72525240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6224720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00010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5388690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7143060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983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70767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026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0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8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1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  <w:div w:id="80998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0460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508906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53086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889957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946749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825394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9567858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772161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46175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913202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3564327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997276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3868792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384785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48555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844195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5166768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538451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5564248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275144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85500166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521933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37292484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1182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192378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7392329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00168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9713945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79893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67206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726324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772814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2510648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2906727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49978083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114738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3504911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004951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20246262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  <w:div w:id="17837224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096370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0626751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77903-494D-4F77-8F00-90C3B6771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889</Words>
  <Characters>5073</Characters>
  <Application>Microsoft Office Word</Application>
  <DocSecurity>0</DocSecurity>
  <Lines>42</Lines>
  <Paragraphs>11</Paragraphs>
  <ScaleCrop>false</ScaleCrop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Analysis Report: Loan Interest Rate Prediction Models</dc:title>
  <dc:subject/>
  <dc:creator>ASUS</dc:creator>
  <cp:keywords/>
  <dc:description/>
  <cp:lastModifiedBy>ASUS</cp:lastModifiedBy>
  <cp:revision>1</cp:revision>
  <dcterms:created xsi:type="dcterms:W3CDTF">2025-06-13T04:36:00Z</dcterms:created>
  <dcterms:modified xsi:type="dcterms:W3CDTF">2025-06-13T04:47:00Z</dcterms:modified>
</cp:coreProperties>
</file>