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lineRule="auto" w:line="360" w:before="0" w:after="200"/>
        <w:ind w:left="1440"/>
        <w:contextualSpacing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Anexo 3 – </w:t>
      </w:r>
      <w:r>
        <w:rPr>
          <w:rFonts w:cs="Arial"/>
          <w:szCs w:val="24"/>
        </w:rPr>
        <w:t xml:space="preserve">Avaliação das </w:t>
      </w:r>
      <w:r>
        <w:rPr>
          <w:rFonts w:cs="Arial"/>
          <w:szCs w:val="24"/>
        </w:rPr>
        <w:t>Atividades e Operações Perigosas com Exposição a Roubos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12</Words>
  <Characters>67</Characters>
  <CharactersWithSpaces>79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2026-04-20T09:56:59Z</dcterms:created>
  <dc:creator/>
  <dc:description/>
  <dc:language>pt-BR</dc:language>
  <cp:lastModifiedBy/>
  <dcterms:modified xsi:type="dcterms:W3CDTF">2026-04-20T09:59:03Z</dcterms:modified>
  <cp:revision>2</cp:revision>
  <dc:subject/>
  <dc:title/>
</cp:coreProperties>
</file>