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>Anexo 5 – Avaliação das Atividades Perigosas em Motocicleta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8</Words>
  <Characters>51</Characters>
  <CharactersWithSpaces>59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2026-04-20T09:59:43Z</dcterms:created>
  <dc:creator/>
  <dc:description/>
  <dc:language>pt-BR</dc:language>
  <cp:lastModifiedBy/>
  <dcterms:modified xsi:type="dcterms:W3CDTF">2026-04-20T10:01:29Z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