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bidi w:val="0"/>
        <w:spacing w:lineRule="auto" w:line="360" w:before="0" w:after="200"/>
        <w:ind w:left="1440"/>
        <w:contextualSpacing/>
        <w:jc w:val="both"/>
        <w:rPr>
          <w:rFonts w:cs="Arial"/>
          <w:szCs w:val="24"/>
        </w:rPr>
      </w:pPr>
      <w:r>
        <w:rPr>
          <w:rFonts w:cs="Arial"/>
          <w:szCs w:val="24"/>
        </w:rPr>
        <w:t>Anexo 7 - Avaliação Qualitativa Radiações Não Ionizantes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8</Words>
  <Characters>49</Characters>
  <CharactersWithSpaces>56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2026-04-20T10:44:40Z</dcterms:created>
  <dc:creator/>
  <dc:description/>
  <dc:language>pt-BR</dc:language>
  <cp:lastModifiedBy/>
  <dcterms:modified xsi:type="dcterms:W3CDTF">2026-04-20T10:45:32Z</dcterms:modified>
  <cp:revision>1</cp:revision>
  <dc:subject/>
  <dc:title/>
</cp:coreProperties>
</file>