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8 – Avaliação Quantitativa de </w:t>
      </w:r>
      <w:r>
        <w:rPr>
          <w:rFonts w:cs="Arial"/>
          <w:szCs w:val="24"/>
        </w:rPr>
        <w:t>V</w:t>
      </w:r>
      <w:r>
        <w:rPr>
          <w:rFonts w:cs="Arial"/>
          <w:szCs w:val="24"/>
        </w:rPr>
        <w:t>ibrações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6</Words>
  <Characters>39</Characters>
  <CharactersWithSpaces>45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2026-04-20T10:11:39Z</dcterms:created>
  <dc:creator/>
  <dc:description/>
  <dc:language>pt-BR</dc:language>
  <cp:lastModifiedBy/>
  <dcterms:modified xsi:type="dcterms:W3CDTF">2026-04-20T10:42:00Z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