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2 – </w:t>
      </w:r>
      <w:r>
        <w:rPr>
          <w:rFonts w:cs="Arial"/>
          <w:szCs w:val="24"/>
        </w:rPr>
        <w:t xml:space="preserve">Avaliação das </w:t>
      </w:r>
      <w:r>
        <w:rPr>
          <w:rFonts w:cs="Arial"/>
          <w:szCs w:val="24"/>
        </w:rPr>
        <w:t>Atividades e Operações Perigosas com Inflamáveis: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10</Words>
  <Characters>63</Characters>
  <CharactersWithSpaces>73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2026-04-20T09:56:29Z</dcterms:created>
  <dc:creator/>
  <dc:description/>
  <dc:language>pt-BR</dc:language>
  <cp:lastModifiedBy/>
  <dcterms:modified xsi:type="dcterms:W3CDTF">2026-04-20T09:58:45Z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