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rPr>
          <w:rFonts w:ascii="Arial" w:cs="Arial" w:eastAsia="Arial" w:hAnsi="Arial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AI Quant Research Platform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全栈量化研究平台</w:t>
      </w:r>
    </w:p>
    <w:p>
      <w:pPr>
        <w:pBdr>
          <w:bottom w:val="single" w:color="2E75B6" w:sz="4" w:space="1"/>
        </w:pBdr>
        <w:spacing w:after="400" w:before="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完整架构设计 · 策略体系 · 数据层 · AI Agent · 落地路径</w:t>
      </w:r>
    </w:p>
    <w:p>
      <w:pPr>
        <w:spacing w:after="480" w:before="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核心定位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"不预测市场，只验证假设；不依赖情绪，只依赖数据；让 AI 成为研究员，而不是交易员。"</w:t>
      </w:r>
    </w:p>
    <w:p>
      <w:pPr>
        <w:spacing w:after="48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  <w:jc w:val="right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2024 版本 v1.0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一、产品定位与核心思想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定位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这不是一个"AI帮我赚钱"的自动交易机器人，而是一个完整的 AI 量化研究平台（AI Quant Research Platform）。它的本质是一套能够持续产生、验证、淘汰和迭代交易策略的研究体系。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目标：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帮助建立一套可以不断验证、不断迭代、不断自动执行交易思想的研究系统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核心思想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整个系统的灵魂只有一句话：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4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核心原则：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不负责预测行情，AI 负责：写代码、回测、参数搜索、数据分析、日志分析、自动生成报告、总结失败原因。真正负责交易的是——规则。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这与"GPT判断今天会涨"是两个完全不同的方向。前者是可验证的科学研究方法，后者是算命。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研究闭环（系统核心竞争力）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整个系统最重要的不是任何一条单独的策略，而是这个闭环：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① 交易想法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来自自有经验、GitHub、论文、Telegram信号、缠论、道氏理论等任何来源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② 规则化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AI协助将模糊想法转化为可执行的精确规则（if-then条件）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③ 历史回测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在多年历史数据上验证策略的统计有效性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④ 模拟盘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连续2-3个月在真实行情下模拟执行，验证真实市场有效性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⑤ 小资金实盘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10→100→500U逐步验证真实执行环境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⑥ 数据复盘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AI自动生成日报，分析为什么赚钱/亏钱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⑦ 规则迭代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基于统计数据决定策略存续，而非凭直觉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32" w:sz="4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32"/>
                <w:sz w:val="20"/>
                <w:szCs w:val="20"/>
              </w:rPr>
              <w:t xml:space="preserve">长期竞争力：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你积累的不是"感觉"或"盘感"，而是一套不断增长的策略资产和研究能力。最有价值的资产是你的失败记录——每一次策略失效都要被记录和分析。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二、整体系统架构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架构总览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系统分为六个主要层次，从数据采集到策略执行形成完整链路：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数据层 (Data Layer)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A级市场数据 / B级宏观数据 / C级新闻 / D级社媒 / E级研究数据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策略层 (Strategy Layer)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Strategy Library 策略知识库（统一管理所有策略）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AI层 (AI Agent Layer)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多个专业 Agent 分工负责不同任务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验证层 (Validation Layer)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回测 → 参数优化 → 模拟盘 → 小资金实盘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执行层 (Execution Layer)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 Engine + Risk Engine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复盘层 (Review Layer)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AI自动日报 + 策略迭代 + 知识库更新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市场覆盖路径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按阶段扩展市场覆盖范围：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市场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第一阶段（0-6月）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BTC/USDT 永续合约（单一品种深耕）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第二阶段（6-12月）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加入 ETH/USDT、SOL/USDT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第三阶段（12-18月）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扩展至 A股（利用现有A股量化系统）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第四阶段（18月+）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黄金、纳指、美股、期货、期权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技术栈选型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以成熟开源框架为基础，进行二次开发，避免重复造轮子：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技术组件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用途与选型理由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核心开发语言，量化生态最成熟，AI编码工具支持最好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统一对接 Binance、OKX、Bybit 等多个加密交易所 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Freqtrade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加密货币回测、模拟盘、实盘执行的完整框架，内置 Hyperopt 参数优化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Backtrader / VectorBT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A股/期货策略研究时使用，支持更灵活的策略定义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WorldQuant BRAIN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已有 1万+ Alpha，直接集成为策略来源之一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持久化存储交易记录、回测结果、策略日志、失败案例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缓存实时行情数据，降低交易所API调用延迟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对外提供 REST API 管理接口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异步任务调度，用于自动回测、报告生成等定时任务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隔离运行环境，一键部署所有服务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Tailwind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管理后台前端（策略库、回测结果可视化、风控面板）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驱动所有 AI Agent，用于代码生成、报告分析、策略整理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LangChain / LlamaIndex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构建 RAG 系统，让 AI 能检索策略知识库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三、数据层设计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数据是整个系统的血液。按"确定性"和"噪声水平"分为五个等级，使用优先级从高到低：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A级 — 市场数据（最高优先级 ⭐⭐⭐⭐⭐）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32" w:sz="4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32"/>
                <w:sz w:val="20"/>
                <w:szCs w:val="20"/>
              </w:rPr>
              <w:t xml:space="preserve">定位：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客观数据，可直接作为策略信号输入，可重复验证，是整个系统最核心的数据源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D6A72"/>
          <w:sz w:val="24"/>
          <w:szCs w:val="24"/>
        </w:rPr>
        <w:t xml:space="preserve">价格与成交量数据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说明与用途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OHLCV（K线）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Open/High/Low/Close/Volume，所有技术分析的基础，支持1m/5m/15m/1h/4h/1d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成交量 Volume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量价配合确认突破真实性，量价背离识别反转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ATR（真实波动幅度）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动态止损设置的基础，避免固定点位止损被扫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VWAP（成交量加权均价）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机构成本线参考，日内交易重要支撑阻力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EMA（指数移动均线）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EMA20/EMA50/EMA200，趋势方向判断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布林带 Bollinger Bands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均值回归策略，超买超卖区间识别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RSI（相对强弱指数）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超买超卖判断，RSI背离信号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趋势跟踪，金叉死叉信号，柱状图背离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ADX（平均趋向指标）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衡量趋势强度，过滤震荡市场中的假信号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D6A72"/>
          <w:sz w:val="24"/>
          <w:szCs w:val="24"/>
        </w:rPr>
        <w:t xml:space="preserve">加密市场特有数据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说明与用途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Funding Rate（资金费率）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永续合约中多空力量对比，极值时做反向是经典策略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Interest（未平仓合约）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市场参与度，OI+价格组合判断趋势强弱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Long/Short Ratio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多空持仓比，散户情绪指标，极值处做反向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Liquidation Data（清算数据）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大规模清算往往是趋势反转/加速的信号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Book（挂单深度）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识别大单撑盘/压盘，Iceberg订单检测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Tick/大单成交数据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鲸鱼交易行为追踪，机构资金流向判断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B级 — 宏观事件数据（⭐⭐⭐⭐）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定位：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事件数据，作为风险开关使用，而非直接生成买卖信号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处理逻辑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美联储议息会议 FOMC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会议前2小时至后2小时：仓位自动降至50%，暂停开新仓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CPI / PPI / 非农数据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重要数据发布前30分钟至后60分钟：暂停开新仓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利率决议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美联储/欧央行利率决议：当日最大仓位降至正常的40%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GDP / PMI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重要数据日：风险等级提升，单笔仓位上限降低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ETF审批进展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加密市场特有，正面消息标记为低风险，负面标记为高风险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美股重要财报季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影响纳指的大科技公司财报：相关标的风险等级提升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实现方式：维护一个经济日历数据库（可接入 Trading Economics API 或 ForexFactory），系统自动读取并设置当日风险参数。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C级 — 新闻数据（⭐⭐⭐）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4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定位：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AI负责分类和风险标签，而非预测涨跌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D6A72"/>
          <w:sz w:val="24"/>
          <w:szCs w:val="24"/>
        </w:rPr>
        <w:t xml:space="preserve">数据源接入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金十数据 API（国内最快财经新闻推送）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Bloomberg / Reuters RSS（英文财经新闻）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CoinDesk / The Block / Decrypt（加密市场专项）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东方财富、同花顺（A股新闻）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 Filing API（美股重大公告）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D6A72"/>
          <w:sz w:val="24"/>
          <w:szCs w:val="24"/>
        </w:rPr>
        <w:t xml:space="preserve">AI处理逻辑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AI不判断新闻是否利好/利空，只做分类标签：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新闻类别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监管/立法 (Regulation)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风险等级=高，暂停相关品种开仓60分钟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ETF/机构入场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风险等级=中，正常交易但记录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交易所安全事件/黑客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风险等级=极高，立即暂停相关品种所有交易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宏观经济重大变化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风险等级=高，仓位降至50%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稳定币脱锚风险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风险等级=极高，立即平仓所有持仓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普通市场资讯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风险等级=低，不影响交易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D级 — 社交媒体数据（⭐⭐⭐）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B0082" w:sz="4"/>
              <w:left w:val="none" w:color="FFFFFF" w:sz="0"/>
              <w:bottom w:val="none" w:color="FFFFFF" w:sz="0"/>
              <w:right w:val="none" w:color="FFFFFF" w:sz="0"/>
            </w:tcBorders>
            <w:shd w:fill="E8E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定位：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事件识别和情绪识别，作为风险提示，而非交易信号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D6A72"/>
          <w:sz w:val="24"/>
          <w:szCs w:val="24"/>
        </w:rPr>
        <w:t xml:space="preserve">重点监控账号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账号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原因与处理逻辑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Donald Trump (@realDonaldTrump)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关税/宏观政策影响极大，一旦涉及贸易战/加密监管词汇，风险等级立即提升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Elon Musk (@elonmusk)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DOGE等加密相关发言有直接市场影响，识别相关关键词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CZ (@cz_binance)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交易所公告类信息，直接影响加密市场流动性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Vitalik Buterin (@VitalikButerin)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ETH生态重大更新/立场表态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Michael Saylor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BTC机构持仓信号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美联储主席 Jerome Powell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任何关于利率/货币政策的非正式表态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4"/>
              <w:left w:val="none" w:color="FFFFFF" w:sz="0"/>
              <w:bottom w:val="none" w:color="FFFFFF" w:sz="0"/>
              <w:right w:val="none" w:color="FFFFFF" w:sz="0"/>
            </w:tcBorders>
            <w:shd w:fill="FAD7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重要原则：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不让Twitter/X发推直接触发开仓。而是：特朗普发涉税推文 → 宏观风险=高 → 今日最大仓位减半。两步隔离，绝不直连。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E级 — 策略研究数据（知识来源）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95959" w:sz="4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定位：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AI自动整理后进入Strategy Library，不直接影响交易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量化策略仓库（Freqtrade、Backtrader、QLib等社区策略）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学术论文（SSRN、arXiv量化金融方向）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Reddit 社区（r/algotrading、r/quant）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Telegram喊单频道（解析后统计历史收益率）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YouTube量化教学频道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已有 WorldQuant Brain 1万+ Alpha（直接整理入库）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已有A股量化系统（移植适配加密/美股市场）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四、策略知识库（Strategy Library）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策略知识库是整个系统最重要的长期资产。不是收藏夹，而是一个可被AI检索、可被自动回测的活性知识库。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策略条目统一格式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策略名称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简洁唯一的标识名，如 "BTC-FundingRate-Reversal-v1"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来源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 / GitHub / WorldQuant / Telegram / 论文 / 缠论 / 道氏理论 / 其他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核心思想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一句话描述策略逻辑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适用品种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BTC / ETH / A股 / 纳指 / 黄金 / 通用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适用周期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1m / 5m / 15m / 1h / 4h / 1d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适用市场状态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趋势 / 震荡 / 牛市 / 熊市 / 任意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入场条件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精确的数学条件描述（可被AI转成代码）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止损规则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具体止损逻辑（ATR倍数/百分比/结构止损）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止盈规则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固定R:R / 移动止盈 / 结构止盈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仓位规则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固定仓位 / Kelly公式 / ATR动态仓位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 / 中 / 高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回测状态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待回测 / 回测中 / 已完成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回测结论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Sharpe / 最大回撤 / 胜率 / Profit Factor / Expectancy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模拟盘状态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未开始 / 进行中 / 已完成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实盘状态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未启动 / 小资金验证 / 正式运行 / 已淘汰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失败原因记录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【最重要字段】每次失效的具体原因分析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迭代历史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版本记录，v1 → v2 的改动说明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策略来源分类与优先级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D6A72"/>
          <w:sz w:val="24"/>
          <w:szCs w:val="24"/>
        </w:rPr>
        <w:t xml:space="preserve">来源一：WorldQuant Brain Alpha（已有1万+，直接整理）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32" w:sz="4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32"/>
                <w:sz w:val="20"/>
                <w:szCs w:val="20"/>
              </w:rPr>
              <w:t xml:space="preserve">优先级：极高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已有大量通过平台门槛的高质量Alpha，这是最宝贵的现有资产。第一步就是将这些Alpha系统化整理入库，按因子类型分类（价格动量/成交量/基本面/情绪类），并适配到加密/美股市场。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整理工作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具体操作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因子分类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将1万+Alpha按价格类、成交量类、基本面类、技术指标类分组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市场适配评估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判断哪些Alpha逻辑可直接移植到加密市场（去掉A股特有约束）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高质量Alpha提取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筛选通过WorldQuant门槛的Alpha，优先回测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策略规则化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AI协助将Alpha表达式转化为Freqtrade策略代码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D6A72"/>
          <w:sz w:val="24"/>
          <w:szCs w:val="24"/>
        </w:rPr>
        <w:t xml:space="preserve">来源二：自有A股量化系统（直接移植）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将现有A股量化系统的核心逻辑提取出来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评估哪些策略在逻辑上与加密/美股市场兼容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重点关注：趋势跟踪类、均值回归类、量价信号类策略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调整参数（A股T+1限制不适用于加密24小时市场，需重新优化参数）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D6A72"/>
          <w:sz w:val="24"/>
          <w:szCs w:val="24"/>
        </w:rPr>
        <w:t xml:space="preserve">来源三：自有交易经验策略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这类策略最了解，规则化难度低：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策略名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核心逻辑（规则化思路）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假突破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价格突破前N根K线最高点 → M根K线内跌回突破位 → 成交量低于均值 → 做空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假跌破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价格跌破前N根K线最低点 → M根K线内涨回跌破位 → 成交量低于均值 → 做多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趋势突破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EMA多头排列 + 成交量放大 + 突破盘整区间 → 顺势做多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回调入场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上升趋势中，价格回调至EMA20/50 + RSI回落至50附近 → 做多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K线走势判断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十字星+大阴线+顶部=顶部反转信号；锤子线+高成交量+底部=底部反转信号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量价背离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价格创新高但成交量下降（看跌背离）；价格创新低但成交量下降（看涨背离）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D6A72"/>
          <w:sz w:val="24"/>
          <w:szCs w:val="24"/>
        </w:rPr>
        <w:t xml:space="preserve">来源四：传统分析体系（规则化重点）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4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注意：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缠论、道氏理论、SMC等本质上是主观分析方法，直接量化的难度很高。核心工作是将其拆解成可精确描述的数学条件。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理论体系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可量化的核心要素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道氏理论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主趋势/次级趋势/小级别趋势的判断（通过结构性高低点识别）；量需配合趋势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波浪理论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5浪推进+3浪调整结构识别（需定义波浪的数学判定条件）；斐波那契回调位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缠论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笔、线段、中枢的程序化识别（已有开源Python实现可直接参考）；背驰判断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Wyckoff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吸筹/派发阶段识别（量价关系+价格范围判断）；跳空试探模式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SMC/ICT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Block识别（最后一根反向蜡烛）；Fair Value Gap识别；流动性猎取模式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Action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 Bar / Pin Bar / Engulfing 等K线形态的标准化定义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D6A72"/>
          <w:sz w:val="24"/>
          <w:szCs w:val="24"/>
        </w:rPr>
        <w:t xml:space="preserve">来源五：技术指标策略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策略名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入场逻辑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过滤条件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MACD金叉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MACD线上穿信号线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ADX&gt;25（趋势确认）+ 在EMA200之上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MACD死叉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MACD线下穿信号线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ADX&gt;25 + 在EMA200之下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RSI超卖反弹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RSI&lt;30且回升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RSI底背离 + 支撑位附近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RSI超买回落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RSI&gt;70且回落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RSI顶背离 + 阻力位附近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布林带收缩突破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布林带宽度缩至近期最小值后突破上轨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成交量放大确认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EMA金叉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EMA20上穿EMA50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成交量配合 + 过滤震荡市（ADX&gt;20）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量价背离做空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价格新高但OBV/成交量下降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近高点RSI顶背离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Funding Rate极值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Funding Rate &gt; 0.1% 或 &lt; -0.05%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价格已有反转迹象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D6A72"/>
          <w:sz w:val="24"/>
          <w:szCs w:val="24"/>
        </w:rPr>
        <w:t xml:space="preserve">来源六：GitHub开源策略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Freqtrade 社区策略库（数百个免费策略，直接可用）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Jesse 框架策略（加密量化框架，策略质量较高）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QLib（微软开源量化库，有大量A股/美股因子）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Backtrader社区（成熟的美股/期货策略）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Reddit r/algotrading 定期分享的策略论文复现代码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处理方式：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不是直接照搬，而是：AI整理核心逻辑 → 加入策略库 → 自动回测 → 生成报告。好的策略继续优化，差的记录失败原因。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D6A72"/>
          <w:sz w:val="24"/>
          <w:szCs w:val="24"/>
        </w:rPr>
        <w:t xml:space="preserve">来源七：Telegram信号频道（统计跟踪）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对Telegram喊单的处理原则：只统计，不盲跟。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处理步骤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具体操作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解析信号格式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AI解析 "BTC Long @ 65000 SL: 63000 TP: 70000" 格式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模拟记录执行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记录每个信号的假设执行结果（不真实下单）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长期统计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统计每个频道的胜率/盈亏比/Profit Factor（至少3个月数据）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决策阈值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Profit Factor &gt; 1.5 且 样本量 &gt; 100 个信号，才考虑小资金实跟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实跟方式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小资金跟踪，有独立止损，不依赖信号发的止损位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五、AI Agent 系统设计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系统采用多 Agent 架构，每个 Agent 有清晰的职责边界，由 Claude API 驱动。第一阶段手动触发为主，后期逐步自动化调度。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Agent 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Agent名称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 Agent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自动学习GitHub/论文/论坛，提炼新策略入库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第二阶段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Strategy Agent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将模糊策略描述转化为精确规则，生成新假设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第一阶段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Coding Agent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生成Freqtrade/Backtrader/CCXT Python代码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第一阶段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Backtest Agent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自动跑回测，生成标准化回测报告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第一阶段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Optimization Agent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使用Hyperopt自动搜索最优参数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第二阶段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News Agent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分析新闻，生成风险等级标签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第二阶段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 Agent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监控重点账号，识别重大事件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第三阶段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Agent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解析喊单信号，统计历史收益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第二阶段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Agent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实时监控账户风险，触发风控规则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第一阶段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Agent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每日总结，分析盈亏原因，更新策略库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第一阶段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各Agent详细设计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D6A72"/>
          <w:sz w:val="24"/>
          <w:szCs w:val="24"/>
        </w:rPr>
        <w:t xml:space="preserve">Strategy Agent（最先使用）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输入：用户的自然语言策略描述。输出：可被程序执行的精确规则。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示例对话流程：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95959" w:sz="4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输入：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"我觉得当BTC突破一个箱体后，如果不跌回去，可能继续涨，但如果很快跌回来，那就是假突破，可以做空"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32" w:sz="4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32"/>
                <w:sz w:val="20"/>
                <w:szCs w:val="20"/>
              </w:rPr>
              <w:t xml:space="preserve">输出规则：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入场条件：Close &gt; Highest(Close, 20)[1] AND Close[1] &lt;= Highest(Close, 20)[2]（突破前高）→ 等待3根K线 → 若Close &lt; 突破位 × 0.998 AND Volume &lt; MA(Volume, 20) → 做空。止损：突破位上方 1.5 × ATR(14)。止盈：入场位下方 3 × ATR(14)（1:2风险回报比）。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D6A72"/>
          <w:sz w:val="24"/>
          <w:szCs w:val="24"/>
        </w:rPr>
        <w:t xml:space="preserve">Coding Agent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将策略规则自动翻译成 Freqtrade 策略类代码，包括：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populate_indicators()：所有技术指标的计算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populate_entry_trend()：入场信号条件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populate_exit_trend()：出场信号条件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custom_stoploss()：动态止损逻辑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confirm_trade_entry()：交易确认过滤（风控前置）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D6A72"/>
          <w:sz w:val="24"/>
          <w:szCs w:val="24"/>
        </w:rPr>
        <w:t xml:space="preserve">Backtest Agent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标准化回测报告包含：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1.5 为良好，&gt; 2.0 为优秀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Sortino Ratio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只考虑下行风险的夏普比率，更适合非对称收益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20% 为可接受，&lt; 10% 为优秀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 Rate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胜率，需结合盈亏比一起看，不单独作为标准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总盈利/总亏损，&gt; 1.5 为良好门槛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Expectancy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期望值（每笔交易平均盈亏），必须为正数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回测周期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强制覆盖：牛市(2020-2021)、熊市(2022)、震荡(2023)三种市场状态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样本外验证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参数在前70%数据上优化，后30%数据上验证（Walk-Forward Analysis）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4"/>
              <w:left w:val="none" w:color="FFFFFF" w:sz="0"/>
              <w:bottom w:val="none" w:color="FFFFFF" w:sz="0"/>
              <w:right w:val="none" w:color="FFFFFF" w:sz="0"/>
            </w:tcBorders>
            <w:shd w:fill="FAD7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硬性门槛：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Sharpe &gt; 1.0 AND Profit Factor &gt; 1.3 AND Max Drawdown &lt; 25% AND 期望值 &gt; 0，全部满足才允许进入模拟盘。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D6A72"/>
          <w:sz w:val="24"/>
          <w:szCs w:val="24"/>
        </w:rPr>
        <w:t xml:space="preserve">Review Agent（每日最重要）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每晚自动执行，生成日报，包含：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今日所有策略的执行情况统计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识别当日表现最差的策略，分析原因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对比回测预期与实际表现的差距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识别策略失效模式（连续亏损/某种市场状态下持续失败）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推荐需要调整参数或暂停的策略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更新策略知识库中的"失败原因记录"字段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六、验证与执行系统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回测系统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所有策略必须通过完整回测才能进入下一阶段。强制验证规则：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覆盖至少3年历史数据（包含牛市、熊市、震荡市三种状态）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使用Walk-Forward Analysis（前70%优化参数，后30%样本外验证）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加密市场回测：手续费设置为 0.1%（Maker）/ 0.1%（Taker），并在此基础上增加20%作为滑点缓冲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A股回测：手续费0.03%，印花税0.1%（单边），资金规模影响必须考虑（冲击成本）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同一策略在BTC、ETH、SOL上分别独立回测，不能只看BTC表现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模拟盘（Forward Test）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模拟盘不是"看效果"，而是发现回测发现不了的问题：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检测项目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信号触发率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实际市场中策略多久触发一次信号（过频/过稀都是问题）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止损触及率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真实行情中止损是否被频繁触及（说明参数需要调整）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执行时间差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K线收盘后信号产生到下单执行的时间延迟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滑点分析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实际成交价与信号价格的差距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最大连续亏损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连续亏损笔数和金额（影响资金管理）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分市场状态分析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趋势市/震荡市/单边行情下的分别表现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4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模拟盘时长：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最少连续 2 个月，且必须覆盖至少一次显著趋势行情和一段震荡行情，不能只在单边行情中测试。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小资金实盘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资金量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第1个月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10-50 USDT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验证下单执行是否正常，API连接稳定性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第2-3个月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USDT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验证资金管理逻辑，真实手续费影响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第4-6个月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USDT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验证策略在较大资金量下是否有冲击成本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6个月后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1000+ USDT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逐步放大，以回测指标稳定为前提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32" w:sz="4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32"/>
                <w:sz w:val="20"/>
                <w:szCs w:val="20"/>
              </w:rPr>
              <w:t xml:space="preserve">原则：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小资金实盘的目的不是盈利，而是验证真实执行环境。资金规模增加的唯一触发条件是：连续3个月实盘指标（Sharpe/回撤）与模拟盘指标差距&lt;20%。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Execution Engine（执行引擎）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机器人执行层的核心模块：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下单模块：支持市价单/限价单/条件单，根据策略类型自动选择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止损模块：ATR动态止损 / 结构止损 / 追踪止损（三种模式可切换）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止盈模块：固定R:R止盈 / 分批止盈 / 追踪止盈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日志模块：每笔交易的完整记录（信号来源/入场时间/出场时间/盈亏/滑点）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异常处理：API断连自动重试 / 异常持仓自动报警 / 超时单自动撤销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4"/>
              <w:left w:val="none" w:color="FFFFFF" w:sz="0"/>
              <w:bottom w:val="none" w:color="FFFFFF" w:sz="0"/>
              <w:right w:val="none" w:color="FFFFFF" w:sz="0"/>
            </w:tcBorders>
            <w:shd w:fill="FAD7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硬性规则：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没有止损的单子，Execution Engine 拒绝执行。这是代码级别的强制，不是软件提示。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七、风控系统（Risk Engine）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0000" w:sz="4"/>
              <w:left w:val="none" w:color="FFFFFF" w:sz="0"/>
              <w:bottom w:val="none" w:color="FFFFFF" w:sz="0"/>
              <w:right w:val="none" w:color="FFFFFF" w:sz="0"/>
            </w:tcBorders>
            <w:shd w:fill="FAD7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最高优先级：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风控规则的优先级永远高于任何策略的盈利潜力。宁可错过一百次机会，不允许发生一次可以避免的重大亏损。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仓位风控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参数（可配置）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单笔风险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账户总资金 × 1%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每笔交易最多亏损账户的1%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单个品种最大仓位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账户总资金 × 10%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单一品种的总持仓上限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总持仓上限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账户总资金 × 50%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所有持仓的总名义价值不超过账户50%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最大同时持仓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5个方向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不超过5个独立头寸同时持有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最大杠杆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5倍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加密永续合约最大使用杠杆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损失控制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当日最大亏损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亏损达账户3%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当日停止所有开仓，等待第二天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连续亏损保护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连续亏损5笔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暂停该策略48小时，触发Review Agent分析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单周最大亏损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周亏损达账户8%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当周停止所有实盘交易，强制进入Review模式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最大回撤保护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账户总回撤达15%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触发警报，人工介入审查所有策略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极端最大回撤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账户总回撤达25%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停止所有自动交易，等待人工复盘和重新授权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事件风控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触发事件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重大宏观数据发布（CPI/FOMC等）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发布前30分钟至后60分钟：暂停开新仓，不平现有仓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交易所出现异常（提现暂停/公告）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立即暂停相关交易所的所有交易，等待情况明朗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稳定币大幅脱锚（&gt;1%）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立即触发紧急平仓，优先级最高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API调用连续失败（3次）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停止执行，发送告警，等待人工确认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网络异常/价格数据中断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不执行任何新交易，保持现有仓位直至数据恢复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重点人物发表高影响言论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风险等级提升，自动降低仓位上限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禁止行为清单（硬性禁止）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禁止：在没有止损的情况下开仓（代码级强制拒绝）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禁止：手动修改机器人已设置的止损（需要走审批流程）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禁止：因"感觉要涨了"而人工加仓（所有仓位调整必须有规则依据）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禁止：取消止损以"等待反弹"（历史上导致最大亏损的行为）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禁止：在连续亏损后用更大仓位"追回来"（Martingale禁止使用）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禁止：在极端行情中手动接管机器人进行情绪化操作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八、落地路径与时间规划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第一阶段（第1-2个月）：研究基础设施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阶段目标：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打通"策略想法 → 代码 → 回测报告"链路，使任何策略假设能在一天内得到历史回测结果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完成标准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环境搭建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Docker部署Freqtrade + PostgreSQL + Redis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能正常运行freqtrade backtesting命令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数据准备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下载BTC/ETH/SOL近3年分钟级数据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数据完整性验证通过，缺口&lt;1%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策略库建立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将WorldQuant Alpha + A股系统策略整理入库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100条以上策略条目完成格式化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第一批回测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选5-10个自有经验策略转化成Freqtrade代码并回测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每条策略有完整回测报告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失败日志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建立失败案例数据库，记录第一批回测中的失败原因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有5条以上失败记录和分析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第二阶段（第3-4个月）：模拟盘与风控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32" w:sz="4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32"/>
                <w:sz w:val="20"/>
                <w:szCs w:val="20"/>
              </w:rPr>
              <w:t xml:space="preserve">阶段目标：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将通过回测的策略上线模拟盘，同时建立完整风控系统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完成标准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风控模块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实现所有7.1-7.4章节的风控规则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触发任意风控规则时系统行为正确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 Engine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实现自动下单、止损、日志模块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能正确执行模拟盘交易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模拟盘启动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通过回测的策略上线Freqtrade dry-run模式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连续运行30天无系统故障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B级数据接入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接入经济日历API，实现重大事件自动降仓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测试FOMC场景风控逻辑正确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Agent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实现每日交易日报自动生成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日报能正确识别当日最差表现策略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Telegram解析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AI自动解析主要信号频道，开始统计历史记录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至少3个频道开始积累数据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第三阶段（第5-12个月）：实盘与迭代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4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阶段目标：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逐步启动小资金实盘，建立稳定的研究迭代闭环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小资金实盘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按第6.3章资金分级计划逐步启动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C/D级数据接入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接入金十数据API、Twitter/X API，实现实时新闻风险标签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 Agent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自动扫描GitHub/论文，将新策略加入知识库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Optimization Agent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对表现良好的策略启动Hyperopt参数优化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A股/美股扩展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将第一阶段的BTC策略适配到A股和纳指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开发React前端，可视化查看策略库、回测结果、实盘表现、风控状态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可行性风险与应对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策略过拟合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极高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强制Walk-Forward Analysis，样本外验证通过才进模拟盘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真实环境与回测差距大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模拟盘连续2个月验证，差距&gt;20%则重新优化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交易所API限流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Redis缓存行情，降低直接API调用频率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技术指标策略在加密市场噪声大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加入成交量/OI等加密特有指标作为过滤器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缠论/SMC量化难度高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极高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第三阶段才开始，先从有明确数学定义的策略入手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资金管理不当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严格执行风控规则，绝不人为干预止损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九、核心原则与最终目标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五条不可违背的原则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所有交易思想，先规则化，再回测，禁止跳步。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所有策略，必须经过：历史回测 → 模拟盘（2个月）→ 小资金实盘，三个阶段缺一不可。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风控优先级永远高于收益。不是"能赚多少"，而是"最多亏多少"。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AI负责研究、分析、自动化；不负责凭感觉预测。AI是研究员，不是交易员。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策略的存续由长期统计数据决定，而不是最近几笔盈亏的感觉。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最终形态（长期愿景）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系统成熟后，每天的运行流程：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系统启动 → 同步所有数据源（行情/新闻/宏观日历）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AI检查当日风险等级 → 设置当日仓位上限和过滤条件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所有活跃策略自动模拟/实盘执行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Research Agent 扫描新策略和市场研究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 Agent 实时监控风险指标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收盘后 Review Agent 生成日报，分析当日为什么赚钱/亏钱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你的工作：提出新的交易假设，审阅AI的研究报告，做关键决策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最终定位：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这不是一个自动交易机器人，而是你的第二大脑（Second Brain）。你的职责只有一个：提出新的交易假设。AI的职责只有一个：把这些假设变成可以被数据验证、可以被程序执行、可以被长期迭代的策略。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你独特的竞争优势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与大多数量化新手相比，你有三个显著的先发优势：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具体体现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WorldQuant 1万+ Alpha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大量经过专业平台验证的因子，直接整理入库，缩短策略积累周期数年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现有A股量化系统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技术框架和策略逻辑可直接复用，不从零开始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AI产品经理背景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能够高效使用AI工具（Strategy/Coding Agent），降低开发成本90%以上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最重要的是：从第一天就开始建失败日志。半年后，那份记录将是整个系统最宝贵的资产。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D6A72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2026-06-28T13:13:27.624Z</dcterms:created>
  <dcterms:modified xsi:type="dcterms:W3CDTF">2026-06-28T13:13:27.624Z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