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051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K线：</w:t>
      </w:r>
    </w:p>
    <w:p w14:paraId="53AB4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跌破前低收阳线，大概率上涨，看多，刺破布林带，针要大于实体柱子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突破前高收阴线，大概率下降，看空，刺破布林带，</w:t>
      </w:r>
    </w:p>
    <w:p w14:paraId="0704A9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前方5-10根K线</w:t>
      </w:r>
    </w:p>
    <w:p w14:paraId="1ECFFE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止损设置在针尖，不能是单根K线</w:t>
      </w:r>
    </w:p>
    <w:p w14:paraId="77FD5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短线最少要做15分钟，4小时和日线做长线</w:t>
      </w:r>
    </w:p>
    <w:p w14:paraId="2DE71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辅助型决策：KDJ（0，-10）超卖，（100，110）超买，大概率会回调</w:t>
      </w:r>
    </w:p>
    <w:p w14:paraId="4BD3B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两个低点连接确定向上趋势线</w:t>
      </w:r>
    </w:p>
    <w:p w14:paraId="41ABB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MA均线：</w:t>
      </w:r>
    </w:p>
    <w:p w14:paraId="1764F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只能看日线以上，做中长线。</w:t>
      </w:r>
    </w:p>
    <w:p w14:paraId="15E9F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多条均线走平不久会有行情（和双均线交易系统一致），</w:t>
      </w:r>
    </w:p>
    <w:p w14:paraId="5ACA3F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突破MA60会有大行情</w:t>
      </w:r>
    </w:p>
    <w:p w14:paraId="4D65C7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MA90均线从下向上会有大行情</w:t>
      </w:r>
    </w:p>
    <w:p w14:paraId="1F294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MA180牛熊分界线，突破后会有大波动行情</w:t>
      </w:r>
    </w:p>
    <w:p w14:paraId="6D687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若MA60 &gt; MA180 视为多头市场，反之为空头</w:t>
      </w:r>
    </w:p>
    <w:p w14:paraId="1DB49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MACD：</w:t>
      </w:r>
    </w:p>
    <w:p w14:paraId="5349DF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更适用于日线</w:t>
      </w:r>
    </w:p>
    <w:p w14:paraId="4D43E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白线、黄线，过零轴行情大，</w:t>
      </w:r>
    </w:p>
    <w:p w14:paraId="7F204F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零轴上方是多头，下方空头，下方的金叉不做，上方的死叉不做，零轴附近叉线都可以</w:t>
      </w:r>
    </w:p>
    <w:p w14:paraId="3297A3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金叉：白线从底部刺破黄线，大概率涨</w:t>
      </w:r>
    </w:p>
    <w:p w14:paraId="0F748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死叉：黄线从底部刺破白线，大概率跌</w:t>
      </w:r>
    </w:p>
    <w:p w14:paraId="38B15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可验证规则：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趋势过滤（日线）</w:t>
      </w:r>
    </w:p>
    <w:p w14:paraId="6EB13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价格在 MA60上且MA60 &gt; MA180；MACD在零轴上方。</w:t>
      </w:r>
    </w:p>
    <w:p w14:paraId="7D978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入场（4H）（满足其一）</w:t>
      </w:r>
    </w:p>
    <w:p w14:paraId="1CDC5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布林带20,2：价格回踩中轨后首根收阳；KDJ(D)自20–40区间上拐；</w:t>
      </w:r>
    </w:p>
    <w:p w14:paraId="615DA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MACD柱体由缩短转扩张，且信号线未在零轴下方。</w:t>
      </w:r>
    </w:p>
    <w:p w14:paraId="60948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出场/止损</w:t>
      </w:r>
    </w:p>
    <w:p w14:paraId="403E3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止损：形态低/高点；</w:t>
      </w:r>
    </w:p>
    <w:p w14:paraId="27830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止盈：触及上/下轨并出现长影/量能放大；或日线MACD在零轴上方首次死叉/下方首次金叉的反向信号出现。</w:t>
      </w:r>
    </w:p>
    <w:p w14:paraId="46B76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连接极值点形成阻力带</w:t>
      </w:r>
    </w:p>
    <w:p w14:paraId="35A791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Vegas通道：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EMA144和EMA169上穿EMA576和EMA676形成金叉后，EMA12回踩通道线做多，跌破出</w:t>
      </w:r>
    </w:p>
    <w:p w14:paraId="14F82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EMA144和EMA169下穿EMA576和EMA676形成死叉后，EMA12回踩通道线做空，刺破出</w:t>
      </w:r>
    </w:p>
    <w:p w14:paraId="5AB0A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进场时间级别保持一致</w:t>
      </w:r>
    </w:p>
    <w:p w14:paraId="7E5DD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OB:</w:t>
      </w:r>
    </w:p>
    <w:p w14:paraId="6645AFC3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在一个单边行情中，存在结构突破或跌破（前高或前低的点被不断突破）</w:t>
      </w:r>
      <w:r>
        <w:rPr>
          <w:rFonts w:hint="default"/>
          <w:lang w:eastAsia="zh-CN"/>
        </w:rPr>
        <w:t>，反弹要突破前高或前低</w:t>
      </w:r>
    </w:p>
    <w:p w14:paraId="7BE307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Ob区域会在前低点（前高点）的上方区域，要看1小时或4小时以上</w:t>
      </w:r>
    </w:p>
    <w:p w14:paraId="4E768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一个关键位被连续触碰两次以上后，这个区域的阻力会被削弱，观察等待突破后做。</w:t>
      </w:r>
    </w:p>
    <w:p w14:paraId="3E316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强势市场做突破，弱势市场做回调</w:t>
      </w:r>
    </w:p>
    <w:p w14:paraId="2324A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FVG：</w:t>
      </w:r>
    </w:p>
    <w:p w14:paraId="7F1B16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当我们看到三根连续K线出现时，无论什么趋势，当第一根K线的上影线没有与第三根K线的下影线重叠时就会形成</w:t>
      </w:r>
      <w:r>
        <w:rPr>
          <w:rFonts w:hint="default"/>
          <w:lang w:eastAsia="zh-CN"/>
        </w:rPr>
        <w:t>缺口，</w:t>
      </w:r>
    </w:p>
    <w:p w14:paraId="361A8492">
      <w:pPr>
        <w:rPr>
          <w:rFonts w:hint="default"/>
          <w:lang w:val="en-US" w:eastAsia="zh-CN"/>
        </w:rPr>
      </w:pPr>
    </w:p>
    <w:p w14:paraId="105CE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短线：</w:t>
      </w:r>
    </w:p>
    <w:p w14:paraId="13F6DF34">
      <w:r>
        <w:drawing>
          <wp:inline distT="0" distB="0" distL="114300" distR="114300">
            <wp:extent cx="1510030" cy="1574165"/>
            <wp:effectExtent l="0" t="0" r="1397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5450" cy="2568575"/>
            <wp:effectExtent l="0" t="0" r="0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0F41">
      <w:r>
        <w:drawing>
          <wp:inline distT="0" distB="0" distL="114300" distR="114300">
            <wp:extent cx="1935480" cy="1791970"/>
            <wp:effectExtent l="0" t="0" r="7620" b="177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9115" cy="1761490"/>
            <wp:effectExtent l="0" t="0" r="635" b="1016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65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005965"/>
            <wp:effectExtent l="0" t="0" r="10795" b="133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619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画趋势线，连接各高/低点，突破并回踩即视为一次趋势的结束</w:t>
      </w:r>
    </w:p>
    <w:p w14:paraId="7E8A1F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RSI跌破20证明超卖，高于80为超买，此时价格大概率反转 </w:t>
      </w:r>
    </w:p>
    <w:p w14:paraId="10100827">
      <w:pPr>
        <w:rPr>
          <w:rFonts w:hint="eastAsia"/>
          <w:lang w:val="en-US" w:eastAsia="zh-CN"/>
        </w:rPr>
      </w:pPr>
    </w:p>
    <w:p w14:paraId="6C66D4E1">
      <w:pPr>
        <w:rPr>
          <w:rFonts w:hint="eastAsia"/>
          <w:lang w:val="en-US" w:eastAsia="zh-CN"/>
        </w:rPr>
      </w:pPr>
    </w:p>
    <w:p w14:paraId="2D47EE70">
      <w:pPr>
        <w:rPr>
          <w:rFonts w:hint="eastAsia"/>
          <w:lang w:val="en-US" w:eastAsia="zh-CN"/>
        </w:rPr>
      </w:pPr>
    </w:p>
    <w:p w14:paraId="10BC79EA">
      <w:pPr>
        <w:rPr>
          <w:rFonts w:hint="eastAsia"/>
          <w:lang w:val="en-US" w:eastAsia="zh-CN"/>
        </w:rPr>
      </w:pPr>
    </w:p>
    <w:p w14:paraId="24C0CDA7">
      <w:pPr>
        <w:rPr>
          <w:rFonts w:hint="eastAsia"/>
          <w:lang w:val="en-US" w:eastAsia="zh-CN"/>
        </w:rPr>
      </w:pPr>
    </w:p>
    <w:p w14:paraId="43C50444">
      <w:r>
        <w:rPr>
          <w:rFonts w:hint="eastAsia"/>
          <w:lang w:val="en-US" w:eastAsia="zh-CN"/>
        </w:rPr>
        <w:t>MACD背离策略：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780665"/>
            <wp:effectExtent l="0" t="0" r="10160" b="6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E7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809875"/>
            <wp:effectExtent l="0" t="0" r="12700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B74F">
      <w:r>
        <w:rPr>
          <w:rFonts w:hint="eastAsia"/>
          <w:lang w:val="en-US" w:eastAsia="zh-CN"/>
        </w:rPr>
        <w:t>剥头皮：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1595120"/>
            <wp:effectExtent l="0" t="0" r="5715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7390">
      <w:r>
        <w:drawing>
          <wp:inline distT="0" distB="0" distL="114300" distR="114300">
            <wp:extent cx="4389120" cy="3009900"/>
            <wp:effectExtent l="0" t="0" r="1143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AAC7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418965" cy="2747010"/>
            <wp:effectExtent l="0" t="0" r="635" b="1524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65527F08">
      <w:pPr>
        <w:rPr>
          <w:rFonts w:hint="default"/>
          <w:lang w:val="en-US" w:eastAsia="zh-CN"/>
        </w:rPr>
      </w:pPr>
    </w:p>
    <w:p w14:paraId="7E6CB878">
      <w:pPr>
        <w:rPr>
          <w:rFonts w:hint="eastAsia"/>
          <w:lang w:val="en-US" w:eastAsia="zh-CN"/>
        </w:rPr>
      </w:pPr>
    </w:p>
    <w:p w14:paraId="1DEA832B">
      <w:pPr>
        <w:rPr>
          <w:rFonts w:hint="eastAsia"/>
          <w:lang w:val="en-US" w:eastAsia="zh-CN"/>
        </w:rPr>
      </w:pPr>
    </w:p>
    <w:p w14:paraId="18E42FDE">
      <w:pPr>
        <w:rPr>
          <w:rFonts w:hint="default"/>
          <w:lang w:val="en-US" w:eastAsia="zh-CN"/>
        </w:rPr>
      </w:pPr>
    </w:p>
    <w:p w14:paraId="511FDA7A">
      <w:r>
        <w:drawing>
          <wp:inline distT="0" distB="0" distL="114300" distR="114300">
            <wp:extent cx="5272405" cy="2900680"/>
            <wp:effectExtent l="0" t="0" r="444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F904">
      <w:r>
        <w:drawing>
          <wp:inline distT="0" distB="0" distL="114300" distR="114300">
            <wp:extent cx="5267325" cy="2711450"/>
            <wp:effectExtent l="0" t="0" r="952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599F">
      <w:r>
        <w:drawing>
          <wp:inline distT="0" distB="0" distL="114300" distR="114300">
            <wp:extent cx="5264150" cy="13208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A27D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9230" cy="2750185"/>
            <wp:effectExtent l="0" t="0" r="762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66C1">
      <w:r>
        <w:drawing>
          <wp:inline distT="0" distB="0" distL="114300" distR="114300">
            <wp:extent cx="5273040" cy="1838325"/>
            <wp:effectExtent l="0" t="0" r="381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1FD2">
      <w:r>
        <w:drawing>
          <wp:inline distT="0" distB="0" distL="114300" distR="114300">
            <wp:extent cx="5268595" cy="2246630"/>
            <wp:effectExtent l="0" t="0" r="8255" b="12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2927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8595" cy="2343150"/>
            <wp:effectExtent l="0" t="0" r="825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A4E39"/>
    <w:multiLevelType w:val="singleLevel"/>
    <w:tmpl w:val="DB0A4E3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C7FDB"/>
    <w:rsid w:val="2A4417B7"/>
    <w:rsid w:val="414539EC"/>
    <w:rsid w:val="455379FF"/>
    <w:rsid w:val="4BF46439"/>
    <w:rsid w:val="56932506"/>
    <w:rsid w:val="59AD1861"/>
    <w:rsid w:val="7A3F3FBE"/>
    <w:rsid w:val="7B7101C1"/>
    <w:rsid w:val="7E82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796</Words>
  <Characters>922</Characters>
  <Lines>0</Lines>
  <Paragraphs>0</Paragraphs>
  <TotalTime>879</TotalTime>
  <ScaleCrop>false</ScaleCrop>
  <LinksUpToDate>false</LinksUpToDate>
  <CharactersWithSpaces>933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2025-08-18T11:57:00Z</dcterms:created>
  <dc:creator>Windows11</dc:creator>
  <cp:lastModifiedBy>幻听^</cp:lastModifiedBy>
  <dcterms:modified xsi:type="dcterms:W3CDTF">2025-09-07T04:31:02Z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eyJoZGlkIjoiMTY2MGFkNjFmYzM4ZWMzZmZiNTE4NmFhNTkxOTQ4NzYiLCJ1c2VySWQiOiI2MDI5OTk5MjUifQ==</vt:lpwstr>
  </property>
  <property fmtid="{D5CDD505-2E9C-101B-9397-08002B2CF9AE}" pid="4" name="ICV">
    <vt:lpwstr>A868AB7AD3E34B18BEAA16E53709DAE1_12</vt:lpwstr>
  </property>
</Properties>
</file>