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2B844" w14:textId="2392F8E8" w:rsidR="00634F6D" w:rsidRPr="00E073F7" w:rsidRDefault="00243E57" w:rsidP="00210C7A">
      <w:pPr>
        <w:spacing w:after="0" w:line="300" w:lineRule="auto"/>
        <w:jc w:val="center"/>
        <w:rPr>
          <w:rFonts w:ascii="Selawik" w:hAnsi="Selawik" w:cstheme="majorHAnsi"/>
        </w:rPr>
      </w:pPr>
      <w:r w:rsidRPr="00E073F7">
        <w:rPr>
          <w:rFonts w:ascii="Selawik" w:hAnsi="Selawik" w:cstheme="majorHAnsi"/>
        </w:rPr>
        <w:t>Econometrics notes round 1</w:t>
      </w:r>
      <w:r w:rsidR="0027675D" w:rsidRPr="00E073F7">
        <w:rPr>
          <w:rFonts w:ascii="Selawik" w:hAnsi="Selawik" w:cstheme="majorHAnsi"/>
        </w:rPr>
        <w:t>.</w:t>
      </w:r>
    </w:p>
    <w:p w14:paraId="2B8B714C" w14:textId="1F863F96" w:rsidR="00D15B93" w:rsidRPr="00210C7A" w:rsidRDefault="00D15B93" w:rsidP="00210C7A">
      <w:pPr>
        <w:spacing w:after="0" w:line="300" w:lineRule="auto"/>
        <w:rPr>
          <w:rFonts w:asciiTheme="majorHAnsi" w:hAnsiTheme="majorHAnsi" w:cstheme="majorHAnsi"/>
          <w:sz w:val="24"/>
          <w:szCs w:val="24"/>
        </w:rPr>
      </w:pPr>
    </w:p>
    <w:p w14:paraId="70C93013" w14:textId="4B07399D" w:rsidR="00D15B93" w:rsidRPr="00210C7A" w:rsidRDefault="00D15B93" w:rsidP="00210C7A">
      <w:pPr>
        <w:spacing w:after="0" w:line="300" w:lineRule="auto"/>
        <w:rPr>
          <w:rFonts w:asciiTheme="majorHAnsi" w:hAnsiTheme="majorHAnsi" w:cstheme="majorHAnsi"/>
          <w:sz w:val="24"/>
          <w:szCs w:val="24"/>
        </w:rPr>
      </w:pPr>
    </w:p>
    <w:p w14:paraId="6FDB9DC9" w14:textId="0D783AD1" w:rsidR="00E073F7" w:rsidRDefault="00210C7A" w:rsidP="00210C7A">
      <w:pPr>
        <w:spacing w:after="0" w:line="300" w:lineRule="auto"/>
        <w:rPr>
          <w:rFonts w:ascii="Seaford" w:hAnsi="Seaford" w:cs="Times New Roman"/>
        </w:rPr>
      </w:pPr>
      <w:r w:rsidRPr="001A6529">
        <w:rPr>
          <w:rFonts w:ascii="Seaford" w:hAnsi="Seaford" w:cs="Times New Roman"/>
        </w:rPr>
        <w:t>Chapter 1</w:t>
      </w:r>
      <w:r w:rsidR="00E073F7" w:rsidRPr="006A4E10">
        <w:rPr>
          <w:rFonts w:ascii="Seaford" w:hAnsi="Seaford" w:cs="Times New Roman"/>
          <w:highlight w:val="cyan"/>
        </w:rPr>
        <w:t>: here is where everything starts.</w:t>
      </w:r>
    </w:p>
    <w:p w14:paraId="58751C6C" w14:textId="1FD0336D" w:rsidR="00405628" w:rsidRDefault="00405628" w:rsidP="00210C7A">
      <w:pPr>
        <w:spacing w:after="0" w:line="300" w:lineRule="auto"/>
        <w:rPr>
          <w:rFonts w:ascii="Seaford" w:hAnsi="Seaford" w:cs="Times New Roman"/>
        </w:rPr>
      </w:pPr>
    </w:p>
    <w:p w14:paraId="1151AE6C" w14:textId="43AF8F5B" w:rsidR="00405628" w:rsidRDefault="00405628" w:rsidP="00210C7A">
      <w:pPr>
        <w:spacing w:after="0" w:line="300" w:lineRule="auto"/>
        <w:rPr>
          <w:rFonts w:ascii="Seaford" w:hAnsi="Seaford" w:cs="Times New Roman"/>
        </w:rPr>
      </w:pPr>
      <w:r>
        <w:rPr>
          <w:rFonts w:ascii="Seaford" w:hAnsi="Seaford" w:cs="Times New Roman"/>
        </w:rPr>
        <w:t>[Important notation]:</w:t>
      </w:r>
    </w:p>
    <w:p w14:paraId="34976395" w14:textId="03A44AAB" w:rsidR="00A32C1B" w:rsidRDefault="00DA3E08" w:rsidP="00405628">
      <w:pPr>
        <w:spacing w:after="0" w:line="300" w:lineRule="auto"/>
        <w:ind w:left="720"/>
        <w:rPr>
          <w:rFonts w:ascii="Seaford" w:hAnsi="Seaford" w:cs="Times New Roman"/>
          <w:highlight w:val="yellow"/>
        </w:rPr>
      </w:pPr>
      <m:oMath>
        <m:sSub>
          <m:sSubPr>
            <m:ctrlPr>
              <w:rPr>
                <w:rFonts w:ascii="Cambria Math" w:hAnsi="Cambria Math" w:cs="Aldhabi" w:hint="cs"/>
                <w:i/>
                <w:highlight w:val="yellow"/>
              </w:rPr>
            </m:ctrlPr>
          </m:sSubPr>
          <m:e>
            <m:r>
              <w:rPr>
                <w:rFonts w:ascii="Cambria Math" w:hAnsi="Cambria Math" w:cs="Aldhabi"/>
                <w:highlight w:val="yellow"/>
              </w:rPr>
              <m:t>x</m:t>
            </m:r>
          </m:e>
          <m:sub>
            <m:r>
              <w:rPr>
                <w:rFonts w:ascii="Cambria Math" w:hAnsi="Cambria Math" w:cs="Aldhabi" w:hint="cs"/>
                <w:highlight w:val="yellow"/>
              </w:rPr>
              <m:t>t</m:t>
            </m:r>
          </m:sub>
        </m:sSub>
      </m:oMath>
      <w:r w:rsidR="00A32C1B" w:rsidRPr="00821F09">
        <w:rPr>
          <w:rFonts w:ascii="Seaford" w:hAnsi="Seaford" w:cs="Times New Roman"/>
          <w:highlight w:val="yellow"/>
        </w:rPr>
        <w:t xml:space="preserve"> represents </w:t>
      </w:r>
      <w:r w:rsidR="00B77038">
        <w:rPr>
          <w:rFonts w:ascii="Seaford" w:hAnsi="Seaford" w:cs="Times New Roman"/>
          <w:highlight w:val="yellow"/>
        </w:rPr>
        <w:t>the</w:t>
      </w:r>
      <w:r w:rsidR="00A32C1B" w:rsidRPr="00821F09">
        <w:rPr>
          <w:rFonts w:ascii="Seaford" w:hAnsi="Seaford" w:cs="Times New Roman"/>
          <w:highlight w:val="yellow"/>
        </w:rPr>
        <w:t xml:space="preserve"> independent variable for observation t.</w:t>
      </w:r>
      <w:r w:rsidR="00D22F75">
        <w:rPr>
          <w:rFonts w:ascii="Seaford" w:hAnsi="Seaford" w:cs="Times New Roman"/>
          <w:highlight w:val="yellow"/>
        </w:rPr>
        <w:t xml:space="preserve"> In a sample of size </w:t>
      </w:r>
      <w:r w:rsidR="00D22F75" w:rsidRPr="00DB484A">
        <w:rPr>
          <w:rFonts w:ascii="Seaford" w:hAnsi="Seaford" w:cs="Times New Roman"/>
          <w:i/>
          <w:iCs/>
          <w:highlight w:val="yellow"/>
        </w:rPr>
        <w:t>n</w:t>
      </w:r>
      <w:r w:rsidR="00D22F75">
        <w:rPr>
          <w:rFonts w:ascii="Seaford" w:hAnsi="Seaford" w:cs="Times New Roman"/>
          <w:highlight w:val="yellow"/>
        </w:rPr>
        <w:t xml:space="preserve">, there are </w:t>
      </w:r>
      <w:r w:rsidR="00D22F75" w:rsidRPr="00D22F75">
        <w:rPr>
          <w:rFonts w:ascii="Seaford" w:hAnsi="Seaford" w:cs="Times New Roman"/>
          <w:i/>
          <w:iCs/>
          <w:highlight w:val="yellow"/>
        </w:rPr>
        <w:t>n</w:t>
      </w:r>
      <w:r w:rsidR="00D22F75">
        <w:rPr>
          <w:rFonts w:ascii="Seaford" w:hAnsi="Seaford" w:cs="Times New Roman"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 w:cs="Aldhabi" w:hint="cs"/>
                <w:i/>
                <w:highlight w:val="yellow"/>
              </w:rPr>
            </m:ctrlPr>
          </m:sSubPr>
          <m:e>
            <m:r>
              <w:rPr>
                <w:rFonts w:ascii="Cambria Math" w:hAnsi="Cambria Math" w:cs="Aldhabi"/>
                <w:highlight w:val="yellow"/>
              </w:rPr>
              <m:t>x</m:t>
            </m:r>
          </m:e>
          <m:sub>
            <m:r>
              <w:rPr>
                <w:rFonts w:ascii="Cambria Math" w:hAnsi="Cambria Math" w:cs="Aldhabi" w:hint="cs"/>
                <w:highlight w:val="yellow"/>
              </w:rPr>
              <m:t>t</m:t>
            </m:r>
          </m:sub>
        </m:sSub>
      </m:oMath>
      <w:r w:rsidR="00D22F75">
        <w:rPr>
          <w:rFonts w:ascii="Seaford" w:hAnsi="Seaford" w:cs="Times New Roman"/>
          <w:highlight w:val="yellow"/>
        </w:rPr>
        <w:t>’s.</w:t>
      </w:r>
    </w:p>
    <w:p w14:paraId="5180F8EF" w14:textId="3AB444EC" w:rsidR="00D22F75" w:rsidRDefault="00F8230C" w:rsidP="00D22F75">
      <w:pPr>
        <w:spacing w:after="0" w:line="300" w:lineRule="auto"/>
        <w:ind w:left="720"/>
        <w:rPr>
          <w:rFonts w:ascii="Seaford" w:hAnsi="Seaford" w:cs="Times New Roman"/>
          <w:highlight w:val="yellow"/>
        </w:rPr>
      </w:pPr>
      <m:oMath>
        <m:r>
          <m:rPr>
            <m:sty m:val="bi"/>
          </m:rPr>
          <w:rPr>
            <w:rFonts w:ascii="Cambria Math" w:hAnsi="Cambria Math" w:cs="Aldhabi"/>
            <w:highlight w:val="yellow"/>
          </w:rPr>
          <m:t>x</m:t>
        </m:r>
      </m:oMath>
      <w:r w:rsidR="001D7A7C" w:rsidRPr="00821F09">
        <w:rPr>
          <w:rFonts w:ascii="Seaford" w:hAnsi="Seaford" w:cs="Times New Roman"/>
          <w:highlight w:val="yellow"/>
        </w:rPr>
        <w:t xml:space="preserve"> represents the </w:t>
      </w:r>
      <w:r w:rsidR="001D7A7C">
        <w:rPr>
          <w:rFonts w:ascii="Seaford" w:hAnsi="Seaford" w:cs="Times New Roman"/>
          <w:highlight w:val="yellow"/>
        </w:rPr>
        <w:t xml:space="preserve">vector for the </w:t>
      </w:r>
      <w:r w:rsidR="001D7A7C" w:rsidRPr="00821F09">
        <w:rPr>
          <w:rFonts w:ascii="Seaford" w:hAnsi="Seaford" w:cs="Times New Roman"/>
          <w:highlight w:val="yellow"/>
        </w:rPr>
        <w:t xml:space="preserve">independent variable for </w:t>
      </w:r>
      <w:r w:rsidR="001D7A7C">
        <w:rPr>
          <w:rFonts w:ascii="Seaford" w:hAnsi="Seaford" w:cs="Times New Roman"/>
          <w:highlight w:val="yellow"/>
        </w:rPr>
        <w:t>all</w:t>
      </w:r>
      <w:r w:rsidR="001D7A7C" w:rsidRPr="00821F09">
        <w:rPr>
          <w:rFonts w:ascii="Seaford" w:hAnsi="Seaford" w:cs="Times New Roman"/>
          <w:highlight w:val="yellow"/>
        </w:rPr>
        <w:t xml:space="preserve"> </w:t>
      </w:r>
      <w:r w:rsidR="001D7A7C">
        <w:rPr>
          <w:rFonts w:ascii="Seaford" w:hAnsi="Seaford" w:cs="Times New Roman"/>
          <w:highlight w:val="yellow"/>
        </w:rPr>
        <w:t>observations</w:t>
      </w:r>
      <w:r w:rsidR="001D7A7C" w:rsidRPr="00821F09">
        <w:rPr>
          <w:rFonts w:ascii="Seaford" w:hAnsi="Seaford" w:cs="Times New Roman"/>
          <w:highlight w:val="yellow"/>
        </w:rPr>
        <w:t>.</w:t>
      </w:r>
      <w:r w:rsidR="00D22F75" w:rsidRPr="00D22F75">
        <w:rPr>
          <w:rFonts w:ascii="Seaford" w:hAnsi="Seaford" w:cs="Times New Roman"/>
          <w:highlight w:val="yellow"/>
        </w:rPr>
        <w:t xml:space="preserve"> </w:t>
      </w:r>
      <w:r w:rsidR="00D22F75">
        <w:rPr>
          <w:rFonts w:ascii="Seaford" w:hAnsi="Seaford" w:cs="Times New Roman"/>
          <w:highlight w:val="yellow"/>
        </w:rPr>
        <w:t xml:space="preserve">In a sample of size n, </w:t>
      </w:r>
      <m:oMath>
        <m:r>
          <m:rPr>
            <m:sty m:val="bi"/>
          </m:rPr>
          <w:rPr>
            <w:rFonts w:ascii="Cambria Math" w:hAnsi="Cambria Math" w:cs="Aldhabi"/>
            <w:highlight w:val="yellow"/>
          </w:rPr>
          <m:t>x</m:t>
        </m:r>
        <m:r>
          <w:rPr>
            <w:rFonts w:ascii="Cambria Math" w:hAnsi="Cambria Math" w:cs="Aldhabi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Aldhab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ldhab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ldhabi" w:hint="c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ldhab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ldhabi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Aldhabi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ldhabi" w:hint="c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ldhab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ldhabi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1DB8D4A5" w14:textId="77777777" w:rsidR="00D22F75" w:rsidRPr="00821F09" w:rsidRDefault="00D22F75" w:rsidP="00973F6A">
      <w:pPr>
        <w:spacing w:after="0" w:line="300" w:lineRule="auto"/>
        <w:rPr>
          <w:rFonts w:ascii="Seaford" w:hAnsi="Seaford" w:cs="Times New Roman"/>
          <w:highlight w:val="yellow"/>
        </w:rPr>
      </w:pPr>
    </w:p>
    <w:p w14:paraId="555B79CC" w14:textId="2647A6B0" w:rsidR="001D7A7C" w:rsidRPr="00821F09" w:rsidRDefault="00DA3E08" w:rsidP="001D7A7C">
      <w:pPr>
        <w:spacing w:after="0" w:line="300" w:lineRule="auto"/>
        <w:ind w:left="720"/>
        <w:rPr>
          <w:rFonts w:ascii="Seaford" w:hAnsi="Seaford" w:cs="Times New Roman"/>
          <w:highlight w:val="yellow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1D7A7C" w:rsidRPr="00821F09">
        <w:rPr>
          <w:rFonts w:ascii="Seaford" w:hAnsi="Seaford" w:cs="Times New Roman"/>
          <w:highlight w:val="yellow"/>
        </w:rPr>
        <w:t xml:space="preserve"> represents the matrix which contains multiple independent </w:t>
      </w:r>
      <w:r w:rsidR="001D7A7C">
        <w:rPr>
          <w:rFonts w:ascii="Seaford" w:hAnsi="Seaford" w:cs="Times New Roman"/>
          <w:highlight w:val="yellow"/>
        </w:rPr>
        <w:t>for observation t.</w:t>
      </w:r>
    </w:p>
    <w:p w14:paraId="56A06A02" w14:textId="208872CA" w:rsidR="00967865" w:rsidRDefault="00F8230C" w:rsidP="00967865">
      <w:pPr>
        <w:spacing w:after="0" w:line="300" w:lineRule="auto"/>
        <w:ind w:left="720"/>
        <w:rPr>
          <w:rFonts w:ascii="Seaford" w:hAnsi="Seaford" w:cs="Times New Roman"/>
        </w:rPr>
      </w:pPr>
      <m:oMath>
        <m:r>
          <m:rPr>
            <m:sty m:val="bi"/>
          </m:rPr>
          <w:rPr>
            <w:rFonts w:ascii="Cambria Math" w:hAnsi="Cambria Math" w:cs="Times New Roman"/>
            <w:highlight w:val="yellow"/>
          </w:rPr>
          <m:t>X</m:t>
        </m:r>
      </m:oMath>
      <w:r w:rsidR="00A32C1B" w:rsidRPr="00821F09">
        <w:rPr>
          <w:rFonts w:ascii="Seaford" w:hAnsi="Seaford" w:cs="Times New Roman"/>
          <w:highlight w:val="yellow"/>
        </w:rPr>
        <w:t xml:space="preserve"> represents the matrix which contains multiple independent variables </w:t>
      </w:r>
      <w:r w:rsidR="00967865" w:rsidRPr="00821F09">
        <w:rPr>
          <w:rFonts w:ascii="Seaford" w:hAnsi="Seaford" w:cs="Times New Roman"/>
          <w:highlight w:val="yellow"/>
        </w:rPr>
        <w:t xml:space="preserve">for </w:t>
      </w:r>
      <w:r w:rsidR="00967865">
        <w:rPr>
          <w:rFonts w:ascii="Seaford" w:hAnsi="Seaford" w:cs="Times New Roman"/>
          <w:highlight w:val="yellow"/>
        </w:rPr>
        <w:t>all</w:t>
      </w:r>
      <w:r w:rsidR="00967865" w:rsidRPr="00821F09">
        <w:rPr>
          <w:rFonts w:ascii="Seaford" w:hAnsi="Seaford" w:cs="Times New Roman"/>
          <w:highlight w:val="yellow"/>
        </w:rPr>
        <w:t xml:space="preserve"> </w:t>
      </w:r>
      <w:r w:rsidR="00967865">
        <w:rPr>
          <w:rFonts w:ascii="Seaford" w:hAnsi="Seaford" w:cs="Times New Roman"/>
          <w:highlight w:val="yellow"/>
        </w:rPr>
        <w:t>observations</w:t>
      </w:r>
      <w:r w:rsidR="00A32C1B" w:rsidRPr="00821F09">
        <w:rPr>
          <w:rFonts w:ascii="Seaford" w:hAnsi="Seaford" w:cs="Times New Roman"/>
          <w:highlight w:val="yellow"/>
        </w:rPr>
        <w:t>.</w:t>
      </w:r>
      <m:oMath>
        <m:r>
          <w:rPr>
            <w:rFonts w:ascii="Cambria Math" w:hAnsi="Cambria Math" w:cs="Aldhabi"/>
            <w:highlight w:val="yellow"/>
          </w:rPr>
          <m:t xml:space="preserve"> </m:t>
        </m:r>
      </m:oMath>
      <w:r w:rsidR="00967865">
        <w:rPr>
          <w:rFonts w:ascii="Seaford" w:hAnsi="Seaford" w:cs="Times New Roman"/>
          <w:highlight w:val="yellow"/>
        </w:rPr>
        <w:t xml:space="preserve">In a sample of size n, </w:t>
      </w:r>
      <m:oMath>
        <m:r>
          <m:rPr>
            <m:sty m:val="bi"/>
          </m:rPr>
          <w:rPr>
            <w:rFonts w:ascii="Cambria Math" w:hAnsi="Cambria Math" w:cs="Aldhabi"/>
          </w:rPr>
          <m:t>X</m:t>
        </m:r>
        <m:r>
          <w:rPr>
            <w:rFonts w:ascii="Cambria Math" w:hAnsi="Cambria Math" w:cs="Aldhabi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Aldhab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ldhab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ldhabi" w:hint="c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ldhab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ldhabi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Aldhabi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ldhabi" w:hint="c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ldhab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ldhabi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5A281455" w14:textId="77777777" w:rsidR="003D0857" w:rsidRDefault="003D0857" w:rsidP="00967865">
      <w:pPr>
        <w:spacing w:after="0" w:line="300" w:lineRule="auto"/>
        <w:ind w:left="720"/>
        <w:rPr>
          <w:rFonts w:ascii="Seaford" w:hAnsi="Seaford" w:cs="Times New Roman"/>
          <w:highlight w:val="yellow"/>
        </w:rPr>
      </w:pPr>
    </w:p>
    <w:p w14:paraId="31F62749" w14:textId="630FBF7E" w:rsidR="008B786A" w:rsidRPr="001A6529" w:rsidRDefault="001320F2" w:rsidP="00967865">
      <w:pPr>
        <w:spacing w:after="0" w:line="300" w:lineRule="auto"/>
        <w:ind w:left="720"/>
        <w:rPr>
          <w:rFonts w:ascii="Seaford" w:hAnsi="Seaford" w:cs="Times New Roman"/>
        </w:rPr>
      </w:pPr>
      <w:r>
        <w:rPr>
          <w:rFonts w:ascii="Seaford" w:hAnsi="Seaford" w:cs="Times New Roman"/>
        </w:rPr>
        <w:t>We start from the simple linear r</w:t>
      </w:r>
      <w:r w:rsidR="00210C7A" w:rsidRPr="001A6529">
        <w:rPr>
          <w:rFonts w:ascii="Seaford" w:hAnsi="Seaford" w:cs="Times New Roman"/>
        </w:rPr>
        <w:t xml:space="preserve">egression model. e.g., </w:t>
      </w:r>
    </w:p>
    <w:p w14:paraId="4A8FAE6D" w14:textId="77777777" w:rsidR="00210C7A" w:rsidRPr="001A6529" w:rsidRDefault="00210C7A" w:rsidP="00210C7A">
      <w:pPr>
        <w:spacing w:after="0" w:line="300" w:lineRule="auto"/>
        <w:rPr>
          <w:rFonts w:ascii="Seaford" w:hAnsi="Seaford" w:cs="Times New Roman"/>
        </w:rPr>
      </w:pPr>
    </w:p>
    <w:p w14:paraId="0F7E5A30" w14:textId="02D5EBF8" w:rsidR="00D15B93" w:rsidRPr="00E073F7" w:rsidRDefault="00DA3E08" w:rsidP="00210C7A">
      <w:pPr>
        <w:spacing w:after="0" w:line="300" w:lineRule="auto"/>
        <w:rPr>
          <w:rFonts w:ascii="Aldhabi" w:hAnsi="Aldhabi" w:cs="Aldhabi"/>
        </w:rPr>
      </w:pPr>
      <m:oMathPara>
        <m:oMath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y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 w:hint="cs"/>
            </w:rPr>
            <m:t xml:space="preserve"> = 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1</m:t>
              </m:r>
            </m:sub>
          </m:sSub>
          <m:r>
            <w:rPr>
              <w:rFonts w:ascii="Cambria Math" w:hAnsi="Cambria Math" w:cs="Aldhabi" w:hint="cs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 w:hint="cs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u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</m:oMath>
      </m:oMathPara>
    </w:p>
    <w:p w14:paraId="369B20E6" w14:textId="252686AF" w:rsidR="00210C7A" w:rsidRDefault="00210C7A" w:rsidP="00210C7A">
      <w:pPr>
        <w:spacing w:after="0" w:line="300" w:lineRule="auto"/>
        <w:rPr>
          <w:rFonts w:ascii="Seaford" w:eastAsia="Meiryo" w:hAnsi="Seaford" w:cs="Times New Roman"/>
        </w:rPr>
      </w:pPr>
    </w:p>
    <w:p w14:paraId="5209C024" w14:textId="12045F27" w:rsidR="00B969B2" w:rsidRDefault="00B969B2" w:rsidP="00210C7A">
      <w:pPr>
        <w:spacing w:after="0" w:line="300" w:lineRule="auto"/>
        <w:rPr>
          <w:rFonts w:ascii="Seaford" w:eastAsia="Meiryo" w:hAnsi="Seaford" w:cs="Times New Roman"/>
        </w:rPr>
      </w:pPr>
      <w:r>
        <w:rPr>
          <w:rFonts w:ascii="Seaford" w:eastAsia="Meiryo" w:hAnsi="Seaford" w:cs="Times New Roman"/>
        </w:rPr>
        <w:t>This model can also be written as:</w:t>
      </w:r>
    </w:p>
    <w:p w14:paraId="4CC30A73" w14:textId="078500D6" w:rsidR="00B969B2" w:rsidRPr="003E3FDF" w:rsidRDefault="00C03F12" w:rsidP="00210C7A">
      <w:pPr>
        <w:spacing w:after="0" w:line="300" w:lineRule="auto"/>
        <w:rPr>
          <w:rFonts w:ascii="Seaford" w:eastAsia="Meiryo" w:hAnsi="Seaford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Aldhabi"/>
            </w:rPr>
            <m:t>y</m:t>
          </m:r>
          <m:r>
            <w:rPr>
              <w:rFonts w:ascii="Cambria Math" w:hAnsi="Cambria Math" w:cs="Aldhabi" w:hint="cs"/>
            </w:rPr>
            <m:t xml:space="preserve"> = 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1</m:t>
              </m:r>
            </m:sub>
          </m:sSub>
          <m:r>
            <w:rPr>
              <w:rFonts w:ascii="Cambria Math" w:hAnsi="Cambria Math" w:cs="Aldhabi" w:hint="cs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ldhabi"/>
            </w:rPr>
            <m:t>x</m:t>
          </m:r>
          <m:r>
            <w:rPr>
              <w:rFonts w:ascii="Cambria Math" w:hAnsi="Cambria Math" w:cs="Aldhabi" w:hint="cs"/>
            </w:rPr>
            <m:t>+</m:t>
          </m:r>
          <m:r>
            <m:rPr>
              <m:sty m:val="bi"/>
            </m:rPr>
            <w:rPr>
              <w:rFonts w:ascii="Cambria Math" w:hAnsi="Cambria Math" w:cs="Aldhabi"/>
            </w:rPr>
            <m:t>u</m:t>
          </m:r>
        </m:oMath>
      </m:oMathPara>
    </w:p>
    <w:p w14:paraId="3D7F1BD8" w14:textId="7DB29D3C" w:rsidR="003E3FDF" w:rsidRDefault="003E3FDF" w:rsidP="00210C7A">
      <w:pPr>
        <w:spacing w:after="0" w:line="300" w:lineRule="auto"/>
        <w:rPr>
          <w:rFonts w:ascii="Seaford" w:eastAsia="Meiryo" w:hAnsi="Seaford" w:cs="Times New Roman"/>
        </w:rPr>
      </w:pPr>
    </w:p>
    <w:p w14:paraId="4847111D" w14:textId="31B97C3C" w:rsidR="00010EAE" w:rsidRDefault="00010EAE" w:rsidP="00210C7A">
      <w:pPr>
        <w:spacing w:after="0" w:line="300" w:lineRule="auto"/>
        <w:rPr>
          <w:rFonts w:ascii="Seaford" w:eastAsia="Meiryo" w:hAnsi="Seaford" w:cs="Times New Roman"/>
        </w:rPr>
      </w:pPr>
      <w:r>
        <w:rPr>
          <w:rFonts w:ascii="Seaford" w:eastAsia="Meiryo" w:hAnsi="Seaford" w:cs="Times New Roman"/>
        </w:rPr>
        <w:t>Or equivalently:</w:t>
      </w:r>
    </w:p>
    <w:p w14:paraId="1DBF76E4" w14:textId="54F2B265" w:rsidR="00B969B2" w:rsidRPr="00010EAE" w:rsidRDefault="00DA3E08" w:rsidP="00210C7A">
      <w:pPr>
        <w:spacing w:after="0" w:line="300" w:lineRule="auto"/>
        <w:rPr>
          <w:rFonts w:ascii="Seaford" w:eastAsia="Meiryo" w:hAnsi="Seaford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ldhab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ldhab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ldhabi" w:hint="c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ldhabi" w:hint="c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ldhab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ldhabi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ldhabi" w:hint="c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ldhabi" w:hint="c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ldhabi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ldhabi"/>
            </w:rPr>
            <m:t>=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1</m:t>
              </m:r>
            </m:sub>
          </m:sSub>
          <m:r>
            <w:rPr>
              <w:rFonts w:ascii="Cambria Math" w:hAnsi="Cambria Math" w:cs="Aldhabi" w:hint="cs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ldhab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ldhab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ldhabi" w:hint="c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ldhab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ldhab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ldhabi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ldhabi" w:hint="c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ldhab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ldhabi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ldhabi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ldhab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ldhab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ldhabi" w:hint="c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ldhab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Aldhab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ldhabi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ldhabi" w:hint="c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ldhab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Aldhabi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AD02E0F" w14:textId="77777777" w:rsidR="00010EAE" w:rsidRPr="001A6529" w:rsidRDefault="00010EAE" w:rsidP="00210C7A">
      <w:pPr>
        <w:spacing w:after="0" w:line="300" w:lineRule="auto"/>
        <w:rPr>
          <w:rFonts w:ascii="Seaford" w:eastAsia="Meiryo" w:hAnsi="Seaford" w:cs="Times New Roman"/>
        </w:rPr>
      </w:pPr>
    </w:p>
    <w:p w14:paraId="50BA9028" w14:textId="6963DDA8" w:rsidR="00703FC5" w:rsidRDefault="001320F2" w:rsidP="00210C7A">
      <w:pPr>
        <w:spacing w:after="0" w:line="300" w:lineRule="auto"/>
        <w:rPr>
          <w:rFonts w:ascii="Seaford" w:hAnsi="Seaford" w:cs="Times New Roman"/>
        </w:rPr>
      </w:pPr>
      <w:r>
        <w:rPr>
          <w:rFonts w:ascii="Seaford" w:hAnsi="Seaford" w:cs="Times New Roman"/>
        </w:rPr>
        <w:t xml:space="preserve">In this model, we tend to use </w:t>
      </w:r>
      <w:r w:rsidR="00CC27D5">
        <w:rPr>
          <w:rFonts w:ascii="Seaford" w:hAnsi="Seaford" w:cs="Times New Roman"/>
        </w:rPr>
        <w:t xml:space="preserve">the independent variable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x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 w:rsidR="00E073F7">
        <w:rPr>
          <w:rFonts w:ascii="Seaford" w:hAnsi="Seaford" w:cs="Times New Roman"/>
        </w:rPr>
        <w:t xml:space="preserve"> to</w:t>
      </w:r>
      <w:r w:rsidR="008647F2">
        <w:rPr>
          <w:rFonts w:ascii="Seaford" w:hAnsi="Seaford" w:cs="Times New Roman"/>
        </w:rPr>
        <w:t xml:space="preserve"> (partially)</w:t>
      </w:r>
      <w:r w:rsidR="00E073F7">
        <w:rPr>
          <w:rFonts w:ascii="Seaford" w:hAnsi="Seaford" w:cs="Times New Roman"/>
        </w:rPr>
        <w:t xml:space="preserve"> ‘explain’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y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 w:rsidR="00E073F7">
        <w:rPr>
          <w:rFonts w:ascii="Seaford" w:hAnsi="Seaford" w:cs="Times New Roman"/>
        </w:rPr>
        <w:t>.</w:t>
      </w:r>
    </w:p>
    <w:p w14:paraId="4C2A920B" w14:textId="27C3DFA7" w:rsidR="00703FC5" w:rsidRDefault="00703FC5" w:rsidP="00210C7A">
      <w:pPr>
        <w:spacing w:after="0" w:line="300" w:lineRule="auto"/>
        <w:rPr>
          <w:rFonts w:ascii="Seaford" w:hAnsi="Seaford" w:cs="Times New Roman"/>
        </w:rPr>
      </w:pPr>
    </w:p>
    <w:p w14:paraId="6E53A321" w14:textId="77777777" w:rsidR="00D1469F" w:rsidRDefault="00E073F7" w:rsidP="00447D1F">
      <w:pPr>
        <w:spacing w:after="0" w:line="300" w:lineRule="auto"/>
        <w:rPr>
          <w:rFonts w:ascii="Seaford" w:hAnsi="Seaford" w:cs="Times New Roman"/>
        </w:rPr>
      </w:pPr>
      <w:r>
        <w:rPr>
          <w:rFonts w:ascii="Seaford" w:hAnsi="Seaford" w:cs="Times New Roman"/>
        </w:rPr>
        <w:t>T</w:t>
      </w:r>
      <w:r w:rsidR="00210C7A" w:rsidRPr="001A6529">
        <w:rPr>
          <w:rFonts w:ascii="Seaford" w:hAnsi="Seaford" w:cs="Times New Roman"/>
        </w:rPr>
        <w:t xml:space="preserve">he subscript </w:t>
      </w:r>
      <w:r w:rsidR="00210C7A" w:rsidRPr="00E073F7">
        <w:rPr>
          <w:rFonts w:ascii="Seaford" w:hAnsi="Seaford" w:cs="Times New Roman"/>
          <w:i/>
          <w:iCs/>
        </w:rPr>
        <w:t>t</w:t>
      </w:r>
      <w:r w:rsidR="00210C7A" w:rsidRPr="001A6529">
        <w:rPr>
          <w:rFonts w:ascii="Seaford" w:hAnsi="Seaford" w:cs="Times New Roman"/>
        </w:rPr>
        <w:t xml:space="preserve"> indicates </w:t>
      </w:r>
      <w:r>
        <w:rPr>
          <w:rFonts w:ascii="Seaford" w:hAnsi="Seaford" w:cs="Times New Roman"/>
        </w:rPr>
        <w:t>an</w:t>
      </w:r>
      <w:r w:rsidR="00210C7A" w:rsidRPr="001A6529">
        <w:rPr>
          <w:rFonts w:ascii="Seaford" w:hAnsi="Seaford" w:cs="Times New Roman"/>
        </w:rPr>
        <w:t xml:space="preserve"> observation </w:t>
      </w:r>
      <w:r>
        <w:rPr>
          <w:rFonts w:ascii="Seaford" w:hAnsi="Seaford" w:cs="Times New Roman"/>
        </w:rPr>
        <w:t xml:space="preserve">(e.g., the observation </w:t>
      </w:r>
      <w:r w:rsidR="00E00D15">
        <w:rPr>
          <w:rFonts w:ascii="Seaford" w:hAnsi="Seaford" w:cs="Times New Roman"/>
        </w:rPr>
        <w:t>‘</w:t>
      </w:r>
      <w:r w:rsidRPr="005D4090">
        <w:rPr>
          <w:rFonts w:ascii="Seaford" w:hAnsi="Seaford" w:cs="Times New Roman"/>
          <w:i/>
          <w:iCs/>
        </w:rPr>
        <w:t>t</w:t>
      </w:r>
      <w:r w:rsidR="00E00D15">
        <w:rPr>
          <w:rFonts w:ascii="Seaford" w:hAnsi="Seaford" w:cs="Times New Roman"/>
        </w:rPr>
        <w:t>’</w:t>
      </w:r>
      <w:r>
        <w:rPr>
          <w:rFonts w:ascii="Seaford" w:hAnsi="Seaford" w:cs="Times New Roman"/>
        </w:rPr>
        <w:t>) in</w:t>
      </w:r>
      <w:r w:rsidR="00210C7A" w:rsidRPr="001A6529">
        <w:rPr>
          <w:rFonts w:ascii="Seaford" w:hAnsi="Seaford" w:cs="Times New Roman"/>
        </w:rPr>
        <w:t xml:space="preserve"> a sample</w:t>
      </w:r>
      <w:r w:rsidR="00CC27D5">
        <w:rPr>
          <w:rFonts w:ascii="Seaford" w:hAnsi="Seaford" w:cs="Times New Roman"/>
        </w:rPr>
        <w:t xml:space="preserve"> (of size </w:t>
      </w:r>
      <w:r w:rsidR="00CC27D5" w:rsidRPr="00CC27D5">
        <w:rPr>
          <w:rFonts w:ascii="Seaford" w:hAnsi="Seaford" w:cs="Times New Roman"/>
          <w:i/>
          <w:iCs/>
        </w:rPr>
        <w:t>n</w:t>
      </w:r>
      <w:r w:rsidR="00CC27D5">
        <w:rPr>
          <w:rFonts w:ascii="Seaford" w:hAnsi="Seaford" w:cs="Times New Roman"/>
        </w:rPr>
        <w:t>)</w:t>
      </w:r>
      <w:r w:rsidR="00210C7A" w:rsidRPr="001A6529">
        <w:rPr>
          <w:rFonts w:ascii="Seaford" w:hAnsi="Seaford" w:cs="Times New Roman"/>
        </w:rPr>
        <w:t xml:space="preserve">. </w:t>
      </w:r>
      <w:r w:rsidR="00187C56">
        <w:rPr>
          <w:rFonts w:ascii="Seaford" w:hAnsi="Seaford" w:cs="Times New Roman"/>
        </w:rPr>
        <w:t xml:space="preserve">In this example, </w:t>
      </w:r>
      <w:r w:rsidR="00210C7A" w:rsidRPr="001A6529">
        <w:rPr>
          <w:rFonts w:ascii="Seaford" w:hAnsi="Seaford" w:cs="Times New Roman"/>
        </w:rPr>
        <w:t xml:space="preserve">observation </w:t>
      </w:r>
      <w:r w:rsidR="00CC27D5" w:rsidRPr="00CC27D5">
        <w:rPr>
          <w:rFonts w:ascii="Seaford" w:hAnsi="Seaford" w:cs="Times New Roman"/>
          <w:i/>
          <w:iCs/>
        </w:rPr>
        <w:t>t</w:t>
      </w:r>
      <w:r w:rsidR="00CC27D5">
        <w:rPr>
          <w:rFonts w:ascii="Seaford" w:hAnsi="Seaford" w:cs="Times New Roman"/>
        </w:rPr>
        <w:t xml:space="preserve"> </w:t>
      </w:r>
      <w:r w:rsidR="00210C7A" w:rsidRPr="001A6529">
        <w:rPr>
          <w:rFonts w:ascii="Seaford" w:hAnsi="Seaford" w:cs="Times New Roman"/>
        </w:rPr>
        <w:t>contains a dependent variable</w:t>
      </w:r>
      <w:r w:rsidR="00423492">
        <w:rPr>
          <w:rFonts w:ascii="Seaford" w:hAnsi="Seaford" w:cs="Times New Roman"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210C7A" w:rsidRPr="001A6529">
        <w:rPr>
          <w:rFonts w:ascii="Seaford" w:hAnsi="Seaford" w:cs="Times New Roman"/>
        </w:rPr>
        <w:t xml:space="preserve">, </w:t>
      </w:r>
      <w:r w:rsidR="00187C56">
        <w:rPr>
          <w:rFonts w:ascii="Seaford" w:hAnsi="Seaford" w:cs="Times New Roman"/>
        </w:rPr>
        <w:t xml:space="preserve">and </w:t>
      </w:r>
      <w:r w:rsidR="00210C7A" w:rsidRPr="001A6529">
        <w:rPr>
          <w:rFonts w:ascii="Seaford" w:hAnsi="Seaford" w:cs="Times New Roman"/>
        </w:rPr>
        <w:t>an independent variable</w:t>
      </w:r>
      <w:r w:rsidR="00423492">
        <w:rPr>
          <w:rFonts w:ascii="Seaford" w:hAnsi="Seaford" w:cs="Times New Roman"/>
        </w:rPr>
        <w:t xml:space="preserve"> of</w:t>
      </w:r>
      <w:r w:rsidR="00210C7A" w:rsidRPr="001A6529">
        <w:rPr>
          <w:rFonts w:ascii="Seaford" w:hAnsi="Seaford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210C7A" w:rsidRPr="001A6529">
        <w:rPr>
          <w:rFonts w:ascii="Seaford" w:hAnsi="Seaford" w:cs="Times New Roman"/>
        </w:rPr>
        <w:t>.</w:t>
      </w:r>
      <w:r w:rsidR="001A6529" w:rsidRPr="001A6529">
        <w:rPr>
          <w:rFonts w:ascii="Seaford" w:hAnsi="Seaford" w:cs="Times New Roman"/>
        </w:rPr>
        <w:t xml:space="preserve"> </w:t>
      </w:r>
      <w:r>
        <w:rPr>
          <w:rFonts w:ascii="Seaford" w:hAnsi="Seaford" w:cs="Times New Roman"/>
        </w:rPr>
        <w:t xml:space="preserve">These are what we observe in </w:t>
      </w:r>
      <w:r w:rsidR="00F53518">
        <w:rPr>
          <w:rFonts w:ascii="Seaford" w:hAnsi="Seaford" w:cs="Times New Roman"/>
        </w:rPr>
        <w:t>a</w:t>
      </w:r>
      <w:r>
        <w:rPr>
          <w:rFonts w:ascii="Seaford" w:hAnsi="Seaford" w:cs="Times New Roman"/>
        </w:rPr>
        <w:t xml:space="preserve"> sample.</w:t>
      </w:r>
      <w:r w:rsidR="00574BEE">
        <w:rPr>
          <w:rFonts w:ascii="Seaford" w:hAnsi="Seaford" w:cs="Times New Roman"/>
        </w:rPr>
        <w:t xml:space="preserve"> </w:t>
      </w:r>
      <w:r w:rsidR="00CC27D5">
        <w:rPr>
          <w:rFonts w:ascii="Seaford" w:hAnsi="Seaford" w:cs="Times New Roman"/>
        </w:rPr>
        <w:t xml:space="preserve">The </w:t>
      </w:r>
      <w:r w:rsidR="00CC27D5" w:rsidRPr="001A6529">
        <w:rPr>
          <w:rFonts w:ascii="Seaford" w:hAnsi="Seaford" w:cs="Times New Roman"/>
        </w:rPr>
        <w:t>observation</w:t>
      </w:r>
      <w:r w:rsidR="00CC27D5">
        <w:rPr>
          <w:rFonts w:ascii="Seaford" w:hAnsi="Seaford" w:cs="Times New Roman"/>
        </w:rPr>
        <w:t xml:space="preserve"> </w:t>
      </w:r>
      <w:r w:rsidR="00CC27D5" w:rsidRPr="00CC27D5">
        <w:rPr>
          <w:rFonts w:ascii="Seaford" w:hAnsi="Seaford" w:cs="Times New Roman"/>
          <w:i/>
          <w:iCs/>
        </w:rPr>
        <w:t>t</w:t>
      </w:r>
      <w:r w:rsidR="00CC27D5">
        <w:rPr>
          <w:rFonts w:ascii="Seaford" w:hAnsi="Seaford" w:cs="Times New Roman"/>
        </w:rPr>
        <w:t xml:space="preserve"> also contains the error term</w:t>
      </w:r>
      <w:r>
        <w:rPr>
          <w:rFonts w:ascii="Seaford" w:hAnsi="Seaford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1A6529" w:rsidRPr="001A6529">
        <w:rPr>
          <w:rFonts w:ascii="Seaford" w:hAnsi="Seaford" w:cs="Times New Roman"/>
        </w:rPr>
        <w:t xml:space="preserve"> which </w:t>
      </w:r>
      <w:r>
        <w:rPr>
          <w:rFonts w:ascii="Seaford" w:hAnsi="Seaford" w:cs="Times New Roman"/>
        </w:rPr>
        <w:t>represents</w:t>
      </w:r>
      <w:r w:rsidR="001A6529" w:rsidRPr="001A6529">
        <w:rPr>
          <w:rFonts w:ascii="Seaford" w:hAnsi="Seaford" w:cs="Times New Roman"/>
        </w:rPr>
        <w:t xml:space="preserve"> </w:t>
      </w:r>
      <w:r>
        <w:rPr>
          <w:rFonts w:ascii="Seaford" w:hAnsi="Seaford" w:cs="Times New Roman"/>
        </w:rPr>
        <w:t xml:space="preserve">the </w:t>
      </w:r>
      <w:r w:rsidR="001A6529" w:rsidRPr="001A6529">
        <w:rPr>
          <w:rFonts w:ascii="Seaford" w:hAnsi="Seaford" w:cs="Times New Roman"/>
        </w:rPr>
        <w:t xml:space="preserve">effect on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y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 w:rsidR="001A6529" w:rsidRPr="001A6529">
        <w:rPr>
          <w:rFonts w:ascii="Seaford" w:hAnsi="Seaford" w:cs="Times New Roman"/>
        </w:rPr>
        <w:t xml:space="preserve"> by influencing factors other than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x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 w:rsidR="001A6529" w:rsidRPr="001A6529">
        <w:rPr>
          <w:rFonts w:ascii="Seaford" w:hAnsi="Seaford" w:cs="Times New Roman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Seaford" w:hAnsi="Seaford" w:cs="Times New Roman"/>
        </w:rPr>
        <w:t xml:space="preserve"> </w:t>
      </w:r>
      <w:r w:rsidR="00703FC5">
        <w:rPr>
          <w:rFonts w:ascii="Seaford" w:hAnsi="Seaford" w:cs="Times New Roman"/>
        </w:rPr>
        <w:t>represents our ignorance to the economic mechanism in the reality</w:t>
      </w:r>
      <w:r w:rsidR="00F53518">
        <w:rPr>
          <w:rFonts w:ascii="Seaford" w:hAnsi="Seaford" w:cs="Times New Roman"/>
        </w:rPr>
        <w:t>. W</w:t>
      </w:r>
      <w:r w:rsidR="00703FC5">
        <w:rPr>
          <w:rFonts w:ascii="Seaford" w:hAnsi="Seaford" w:cs="Times New Roman"/>
        </w:rPr>
        <w:t xml:space="preserve">e do not observe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703FC5">
        <w:rPr>
          <w:rFonts w:ascii="Seaford" w:hAnsi="Seaford" w:cs="Times New Roman"/>
        </w:rPr>
        <w:t xml:space="preserve"> </w:t>
      </w:r>
      <w:r>
        <w:rPr>
          <w:rFonts w:ascii="Seaford" w:hAnsi="Seaford" w:cs="Times New Roman"/>
        </w:rPr>
        <w:t>(</w:t>
      </w:r>
      <w:r w:rsidR="00703FC5">
        <w:rPr>
          <w:rFonts w:ascii="Seaford" w:hAnsi="Seaford" w:cs="Times New Roman"/>
        </w:rPr>
        <w:t xml:space="preserve">otherwise we would include them as part of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x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>
        <w:rPr>
          <w:rFonts w:ascii="Seaford" w:hAnsi="Seaford" w:cs="Times New Roman"/>
        </w:rPr>
        <w:t xml:space="preserve">). </w:t>
      </w:r>
    </w:p>
    <w:p w14:paraId="11A1C6F0" w14:textId="77777777" w:rsidR="00D1469F" w:rsidRDefault="00D1469F" w:rsidP="00447D1F">
      <w:pPr>
        <w:spacing w:after="0" w:line="300" w:lineRule="auto"/>
        <w:rPr>
          <w:rFonts w:ascii="Seaford" w:hAnsi="Seaford" w:cs="Times New Roman"/>
        </w:rPr>
      </w:pPr>
    </w:p>
    <w:p w14:paraId="4EA6BEA8" w14:textId="1A5919BE" w:rsidR="00F91CAA" w:rsidRDefault="001A6529" w:rsidP="00447D1F">
      <w:pPr>
        <w:spacing w:after="0" w:line="300" w:lineRule="auto"/>
        <w:rPr>
          <w:rFonts w:ascii="Seaford" w:hAnsi="Seaford" w:cs="Times New Roman"/>
        </w:rPr>
      </w:pPr>
      <w:r w:rsidRPr="001A6529">
        <w:rPr>
          <w:rFonts w:ascii="Seaford" w:hAnsi="Seaford" w:cs="Times New Roman"/>
        </w:rPr>
        <w:t xml:space="preserve">We </w:t>
      </w:r>
      <w:r w:rsidR="00717084">
        <w:rPr>
          <w:rFonts w:ascii="Seaford" w:hAnsi="Seaford" w:cs="Times New Roman"/>
        </w:rPr>
        <w:t xml:space="preserve">assume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717084">
        <w:rPr>
          <w:rFonts w:ascii="Seaford" w:hAnsi="Seaford" w:cs="Times New Roman"/>
        </w:rPr>
        <w:t xml:space="preserve"> follows a distribution with </w:t>
      </w:r>
      <w:r w:rsidRPr="001A6529">
        <w:rPr>
          <w:rFonts w:ascii="Seaford" w:hAnsi="Seaford" w:cs="Times New Roman"/>
        </w:rPr>
        <w:t xml:space="preserve">an expected value of zero, i.e.,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 w:rsidR="00F373B7">
        <w:rPr>
          <w:rFonts w:ascii="Seaford" w:hAnsi="Seaford" w:cs="Times New Roman"/>
        </w:rPr>
        <w:t xml:space="preserve"> or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="00703FC5">
        <w:rPr>
          <w:rFonts w:ascii="Seaford" w:hAnsi="Seaford" w:cs="Times New Roman"/>
        </w:rPr>
        <w:t xml:space="preserve">, as we assume that </w:t>
      </w:r>
      <w:r w:rsidR="00717084">
        <w:rPr>
          <w:rFonts w:ascii="Seaford" w:hAnsi="Seaford" w:cs="Times New Roman"/>
        </w:rPr>
        <w:t xml:space="preserve">‘the factors which we ignore in this model are just as </w:t>
      </w:r>
      <w:r w:rsidR="00717084">
        <w:rPr>
          <w:rFonts w:ascii="Seaford" w:hAnsi="Seaford" w:cs="Times New Roman"/>
        </w:rPr>
        <w:lastRenderedPageBreak/>
        <w:t>like</w:t>
      </w:r>
      <w:r w:rsidR="00A617F9">
        <w:rPr>
          <w:rFonts w:ascii="Seaford" w:hAnsi="Seaford" w:cs="Times New Roman"/>
        </w:rPr>
        <w:t>ly</w:t>
      </w:r>
      <w:r w:rsidR="00717084">
        <w:rPr>
          <w:rFonts w:ascii="Seaford" w:hAnsi="Seaford" w:cs="Times New Roman"/>
        </w:rPr>
        <w:t xml:space="preserve"> to make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y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 w:rsidR="00717084">
        <w:rPr>
          <w:rFonts w:ascii="Seaford" w:hAnsi="Seaford" w:cs="Times New Roman"/>
        </w:rPr>
        <w:t xml:space="preserve"> bigger than it would have been</w:t>
      </w:r>
      <w:r w:rsidR="00703FC5">
        <w:rPr>
          <w:rFonts w:ascii="Seaford" w:hAnsi="Seaford" w:cs="Times New Roman"/>
        </w:rPr>
        <w:t xml:space="preserve"> if those factors were absent as they are to make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y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 w:rsidR="00703FC5">
        <w:rPr>
          <w:rFonts w:ascii="Seaford" w:hAnsi="Seaford" w:cs="Times New Roman"/>
        </w:rPr>
        <w:t xml:space="preserve"> smaller</w:t>
      </w:r>
      <w:r w:rsidR="008B125F">
        <w:rPr>
          <w:rFonts w:ascii="Seaford" w:hAnsi="Seaford" w:cs="Times New Roman"/>
        </w:rPr>
        <w:t xml:space="preserve">, for observation </w:t>
      </w:r>
      <w:r w:rsidR="008B125F" w:rsidRPr="008B125F">
        <w:rPr>
          <w:rFonts w:ascii="Seaford" w:hAnsi="Seaford" w:cs="Times New Roman"/>
          <w:i/>
          <w:iCs/>
        </w:rPr>
        <w:t>t</w:t>
      </w:r>
      <w:r w:rsidR="005C7CF7">
        <w:rPr>
          <w:rFonts w:ascii="Seaford" w:hAnsi="Seaford" w:cs="Times New Roman"/>
        </w:rPr>
        <w:t>. Thus, on average, the effect</w:t>
      </w:r>
      <w:r w:rsidR="00840020">
        <w:rPr>
          <w:rFonts w:ascii="Seaford" w:hAnsi="Seaford" w:cs="Times New Roman"/>
        </w:rPr>
        <w:t>s</w:t>
      </w:r>
      <w:r w:rsidR="005C7CF7">
        <w:rPr>
          <w:rFonts w:ascii="Seaford" w:hAnsi="Seaford" w:cs="Times New Roman"/>
        </w:rPr>
        <w:t xml:space="preserve"> of the neglected influencing factors tend to cancel out</w:t>
      </w:r>
      <w:r w:rsidR="00703FC5">
        <w:rPr>
          <w:rFonts w:ascii="Seaford" w:hAnsi="Seaford" w:cs="Times New Roman"/>
        </w:rPr>
        <w:t xml:space="preserve">. </w:t>
      </w:r>
      <w:r w:rsidR="00834C83">
        <w:rPr>
          <w:rFonts w:ascii="Seaford" w:hAnsi="Seaford" w:cs="Times New Roman"/>
        </w:rPr>
        <w:t xml:space="preserve">We also assume that </w:t>
      </w:r>
      <w:r w:rsidR="00F91CAA">
        <w:rPr>
          <w:rFonts w:ascii="Seaford" w:hAnsi="Seaford" w:cs="Times New Roman"/>
        </w:rPr>
        <w:t xml:space="preserve">the expected value of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 w:rsidR="00F91CAA">
        <w:rPr>
          <w:rFonts w:ascii="Seaford" w:hAnsi="Seaford" w:cs="Times New Roman"/>
        </w:rPr>
        <w:t xml:space="preserve"> </w:t>
      </w:r>
      <w:r w:rsidR="006925E5">
        <w:rPr>
          <w:rFonts w:ascii="Seaford" w:hAnsi="Seaford" w:cs="Times New Roman"/>
        </w:rPr>
        <w:t xml:space="preserve">conditional on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x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 w:rsidR="006925E5">
        <w:rPr>
          <w:rFonts w:ascii="Seaford" w:hAnsi="Seaford" w:cs="Times New Roman"/>
        </w:rPr>
        <w:t xml:space="preserve"> equals to the expected </w:t>
      </w:r>
      <w:r w:rsidR="00F91CAA">
        <w:rPr>
          <w:rFonts w:ascii="Seaford" w:hAnsi="Seaford" w:cs="Times New Roman"/>
        </w:rPr>
        <w:t xml:space="preserve">value of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 w:rsidR="00F91CAA">
        <w:rPr>
          <w:rFonts w:ascii="Seaford" w:hAnsi="Seaford" w:cs="Times New Roman"/>
        </w:rPr>
        <w:t>.</w:t>
      </w:r>
      <w:r w:rsidR="00EC0A1B">
        <w:rPr>
          <w:rFonts w:ascii="Seaford" w:hAnsi="Seaford" w:cs="Times New Roman"/>
        </w:rPr>
        <w:t xml:space="preserve"> </w:t>
      </w:r>
      <w:r w:rsidR="00952A81">
        <w:rPr>
          <w:rFonts w:ascii="Seaford" w:hAnsi="Seaford" w:cs="Times New Roman"/>
        </w:rPr>
        <w:t xml:space="preserve">e.g., </w:t>
      </w:r>
      <m:oMath>
        <m:r>
          <w:rPr>
            <w:rFonts w:ascii="Cambria Math" w:hAnsi="Cambria Math" w:cs="Aldhabi"/>
          </w:rPr>
          <m:t>E</m:t>
        </m:r>
        <m:d>
          <m:dPr>
            <m:ctrlPr>
              <w:rPr>
                <w:rFonts w:ascii="Cambria Math" w:hAnsi="Cambria Math" w:cs="Aldhab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 w:hint="cs"/>
                  </w:rPr>
                  <m:t>u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/>
                  </w:rPr>
                  <m:t>x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= 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952A81">
        <w:rPr>
          <w:rFonts w:ascii="Seaford" w:hAnsi="Seaford" w:cs="Times New Roman"/>
        </w:rPr>
        <w:t xml:space="preserve">.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 w:rsidR="00411F96">
        <w:rPr>
          <w:rFonts w:ascii="Seaford" w:hAnsi="Seaford" w:cs="Times New Roman"/>
        </w:rPr>
        <w:t xml:space="preserve"> is mean independent of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x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 w:rsidR="00411F96">
        <w:rPr>
          <w:rFonts w:ascii="Seaford" w:hAnsi="Seaford" w:cs="Times New Roman"/>
        </w:rPr>
        <w:t xml:space="preserve">. </w:t>
      </w:r>
      <w:r w:rsidR="00952A81">
        <w:rPr>
          <w:rFonts w:ascii="Seaford" w:hAnsi="Seaford" w:cs="Times New Roman"/>
        </w:rPr>
        <w:t xml:space="preserve">Since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 w:rsidR="00952A81">
        <w:rPr>
          <w:rFonts w:ascii="Seaford" w:hAnsi="Seaford" w:cs="Times New Roman"/>
        </w:rPr>
        <w:t xml:space="preserve">, we have </w:t>
      </w:r>
      <m:oMath>
        <m:r>
          <w:rPr>
            <w:rFonts w:ascii="Cambria Math" w:hAnsi="Cambria Math" w:cs="Aldhabi"/>
          </w:rPr>
          <m:t>E</m:t>
        </m:r>
        <m:d>
          <m:dPr>
            <m:ctrlPr>
              <w:rPr>
                <w:rFonts w:ascii="Cambria Math" w:hAnsi="Cambria Math" w:cs="Aldhab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 w:hint="cs"/>
                  </w:rPr>
                  <m:t>u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/>
                  </w:rPr>
                  <m:t>x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</m:e>
        </m:d>
        <m:r>
          <w:rPr>
            <w:rFonts w:ascii="Cambria Math" w:hAnsi="Cambria Math" w:cs="Aldhabi"/>
          </w:rPr>
          <m:t>=0</m:t>
        </m:r>
      </m:oMath>
      <w:r w:rsidR="00952A81">
        <w:rPr>
          <w:rFonts w:ascii="Seaford" w:hAnsi="Seaford" w:cs="Times New Roman"/>
        </w:rPr>
        <w:t>.</w:t>
      </w:r>
      <w:r w:rsidR="000C5D70">
        <w:rPr>
          <w:rFonts w:ascii="Seaford" w:hAnsi="Seaford" w:cs="Times New Roman"/>
        </w:rPr>
        <w:t xml:space="preserve"> By definition, </w:t>
      </w:r>
      <m:oMath>
        <m:r>
          <w:rPr>
            <w:rFonts w:ascii="Cambria Math" w:hAnsi="Cambria Math" w:cs="Aldhabi"/>
          </w:rPr>
          <m:t>E</m:t>
        </m:r>
        <m:d>
          <m:dPr>
            <m:ctrlPr>
              <w:rPr>
                <w:rFonts w:ascii="Cambria Math" w:hAnsi="Cambria Math" w:cs="Aldhab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 w:hint="cs"/>
                  </w:rPr>
                  <m:t>u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/>
                  </w:rPr>
                  <m:t>x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</m:e>
        </m:d>
      </m:oMath>
      <w:r w:rsidR="000C5D70">
        <w:rPr>
          <w:rFonts w:ascii="Seaford" w:hAnsi="Seaford" w:cs="Times New Roman"/>
        </w:rPr>
        <w:t xml:space="preserve"> is a variable depending on the value of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x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 w:rsidR="000C5D70">
        <w:rPr>
          <w:rFonts w:ascii="Seaford" w:hAnsi="Seaford" w:cs="Times New Roman"/>
        </w:rPr>
        <w:t xml:space="preserve">. We make this assumption </w:t>
      </w:r>
      <w:r w:rsidR="00283151">
        <w:rPr>
          <w:rFonts w:ascii="Seaford" w:hAnsi="Seaford" w:cs="Times New Roman"/>
        </w:rPr>
        <w:t xml:space="preserve">of </w:t>
      </w:r>
      <w:proofErr w:type="spellStart"/>
      <w:r w:rsidR="000C5D70" w:rsidRPr="000C5D70">
        <w:rPr>
          <w:rFonts w:ascii="Seaford" w:hAnsi="Seaford" w:cs="Times New Roman"/>
          <w:i/>
          <w:iCs/>
        </w:rPr>
        <w:t>predeterminedness</w:t>
      </w:r>
      <w:proofErr w:type="spellEnd"/>
      <w:r w:rsidR="00283151">
        <w:rPr>
          <w:rFonts w:ascii="Seaford" w:hAnsi="Seaford" w:cs="Times New Roman"/>
        </w:rPr>
        <w:t xml:space="preserve"> – this indicates that </w:t>
      </w:r>
      <w:r w:rsidR="000C5D70">
        <w:rPr>
          <w:rFonts w:ascii="Seaford" w:hAnsi="Seaford" w:cs="Times New Roman"/>
        </w:rPr>
        <w:t xml:space="preserve">that, the expected value of the error term does not depend on anything in the same observation </w:t>
      </w:r>
      <w:r w:rsidR="000C5D70" w:rsidRPr="000C5D70">
        <w:rPr>
          <w:rFonts w:ascii="Seaford" w:hAnsi="Seaford" w:cs="Times New Roman"/>
          <w:i/>
          <w:iCs/>
        </w:rPr>
        <w:t>t</w:t>
      </w:r>
      <w:r w:rsidR="000C5D70">
        <w:rPr>
          <w:rFonts w:ascii="Seaford" w:hAnsi="Seaford" w:cs="Times New Roman"/>
        </w:rPr>
        <w:t>.</w:t>
      </w:r>
    </w:p>
    <w:p w14:paraId="218998E0" w14:textId="6F01F629" w:rsidR="00210C7A" w:rsidRDefault="00F91CAA" w:rsidP="00447D1F">
      <w:pPr>
        <w:spacing w:after="0" w:line="300" w:lineRule="auto"/>
        <w:rPr>
          <w:rFonts w:ascii="Seaford" w:hAnsi="Seaford" w:cs="Times New Roman"/>
        </w:rPr>
      </w:pPr>
      <w:r>
        <w:rPr>
          <w:rFonts w:ascii="Seaford" w:hAnsi="Seaford" w:cs="Times New Roman"/>
        </w:rPr>
        <w:t xml:space="preserve"> </w:t>
      </w:r>
      <w:r w:rsidR="00DF2227">
        <w:rPr>
          <w:rFonts w:ascii="Seaford" w:hAnsi="Seaford" w:cs="Times New Roman"/>
        </w:rPr>
        <w:t xml:space="preserve"> </w:t>
      </w:r>
    </w:p>
    <w:p w14:paraId="391B022B" w14:textId="126477E1" w:rsidR="003C768C" w:rsidRPr="003C768C" w:rsidRDefault="003C768C" w:rsidP="003C768C">
      <w:pPr>
        <w:spacing w:after="0" w:line="300" w:lineRule="auto"/>
        <w:jc w:val="center"/>
        <w:rPr>
          <w:rFonts w:ascii="Seaford" w:hAnsi="Seaford" w:cstheme="minorHAnsi"/>
        </w:rPr>
      </w:pPr>
    </w:p>
    <w:p w14:paraId="6A503289" w14:textId="4BA7487C" w:rsidR="003C768C" w:rsidRPr="009A21CF" w:rsidRDefault="00632482" w:rsidP="003C768C">
      <w:pPr>
        <w:spacing w:after="0" w:line="300" w:lineRule="auto"/>
        <w:rPr>
          <w:rFonts w:ascii="Seaford" w:hAnsi="Seaford" w:cstheme="minorHAnsi"/>
          <w:b/>
          <w:bCs/>
        </w:rPr>
      </w:pPr>
      <w:r w:rsidRPr="009A21CF">
        <w:rPr>
          <w:rFonts w:ascii="Seaford" w:hAnsi="Seaford" w:cstheme="minorHAnsi"/>
          <w:b/>
          <w:bCs/>
        </w:rPr>
        <w:t>1.3</w:t>
      </w:r>
      <w:r w:rsidRPr="009A21CF">
        <w:rPr>
          <w:rFonts w:ascii="Seaford" w:hAnsi="Seaford" w:cstheme="minorHAnsi"/>
          <w:b/>
          <w:bCs/>
        </w:rPr>
        <w:tab/>
      </w:r>
      <w:r w:rsidR="00FA38BB" w:rsidRPr="00FE2F6F">
        <w:rPr>
          <w:rFonts w:ascii="Seaford" w:hAnsi="Seaford" w:cstheme="minorHAnsi"/>
          <w:b/>
          <w:bCs/>
          <w:highlight w:val="cyan"/>
        </w:rPr>
        <w:t>we</w:t>
      </w:r>
      <w:r w:rsidR="00FA38BB">
        <w:rPr>
          <w:rFonts w:ascii="Seaford" w:hAnsi="Seaford" w:cstheme="minorHAnsi"/>
          <w:b/>
          <w:bCs/>
        </w:rPr>
        <w:t xml:space="preserve"> assume</w:t>
      </w:r>
      <w:r w:rsidR="003F1F94">
        <w:rPr>
          <w:rFonts w:ascii="Seaford" w:hAnsi="Seaford" w:cstheme="minorHAnsi"/>
          <w:b/>
          <w:bCs/>
        </w:rPr>
        <w:t xml:space="preserve"> that </w:t>
      </w:r>
      <w:r w:rsidRPr="009A21CF">
        <w:rPr>
          <w:rFonts w:ascii="Seaford" w:hAnsi="Seaford" w:cstheme="minorHAnsi"/>
          <w:b/>
          <w:bCs/>
        </w:rPr>
        <w:t>the regression model</w:t>
      </w:r>
      <w:r w:rsidR="003F1F94">
        <w:rPr>
          <w:rFonts w:ascii="Seaford" w:hAnsi="Seaford" w:cstheme="minorHAnsi"/>
          <w:b/>
          <w:bCs/>
        </w:rPr>
        <w:t xml:space="preserve"> is correctly specified</w:t>
      </w:r>
    </w:p>
    <w:p w14:paraId="520B2364" w14:textId="19EA6396" w:rsidR="00F45348" w:rsidRDefault="00F45348" w:rsidP="003C768C">
      <w:pPr>
        <w:spacing w:after="0" w:line="300" w:lineRule="auto"/>
        <w:rPr>
          <w:rFonts w:ascii="Seaford" w:hAnsi="Seaford" w:cstheme="minorHAnsi"/>
        </w:rPr>
      </w:pPr>
    </w:p>
    <w:p w14:paraId="59005B1E" w14:textId="7E492620" w:rsidR="00F45348" w:rsidRDefault="004578AB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>W</w:t>
      </w:r>
      <w:r w:rsidR="00F45348">
        <w:rPr>
          <w:rFonts w:ascii="Seaford" w:hAnsi="Seaford" w:cstheme="minorHAnsi"/>
        </w:rPr>
        <w:t>e have the</w:t>
      </w:r>
      <w:r>
        <w:rPr>
          <w:rFonts w:ascii="Seaford" w:hAnsi="Seaford" w:cstheme="minorHAnsi"/>
        </w:rPr>
        <w:t xml:space="preserve"> following</w:t>
      </w:r>
      <w:r w:rsidR="00F45348">
        <w:rPr>
          <w:rFonts w:ascii="Seaford" w:hAnsi="Seaford" w:cstheme="minorHAnsi"/>
        </w:rPr>
        <w:t xml:space="preserve"> regression model:</w:t>
      </w:r>
    </w:p>
    <w:p w14:paraId="1C29DBB9" w14:textId="77777777" w:rsidR="00336FCB" w:rsidRDefault="00336FCB" w:rsidP="003C768C">
      <w:pPr>
        <w:spacing w:after="0" w:line="300" w:lineRule="auto"/>
        <w:rPr>
          <w:rFonts w:ascii="Seaford" w:hAnsi="Seaford" w:cstheme="minorHAnsi"/>
        </w:rPr>
      </w:pPr>
    </w:p>
    <w:p w14:paraId="2590C29D" w14:textId="14322C7E" w:rsidR="00336FCB" w:rsidRPr="00484C7F" w:rsidRDefault="00DA3E08" w:rsidP="003C768C">
      <w:pPr>
        <w:spacing w:after="0" w:line="300" w:lineRule="auto"/>
        <w:rPr>
          <w:rFonts w:ascii="Aldhabi" w:hAnsi="Aldhabi" w:cs="Aldhabi"/>
        </w:rPr>
      </w:pPr>
      <m:oMathPara>
        <m:oMath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y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 w:hint="cs"/>
            </w:rPr>
            <m:t xml:space="preserve"> = 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1</m:t>
              </m:r>
            </m:sub>
          </m:sSub>
          <m:r>
            <w:rPr>
              <w:rFonts w:ascii="Cambria Math" w:hAnsi="Cambria Math" w:cs="Aldhabi" w:hint="cs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 w:hint="cs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u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</m:oMath>
      </m:oMathPara>
    </w:p>
    <w:p w14:paraId="12B77AFA" w14:textId="77777777" w:rsidR="00336FCB" w:rsidRDefault="00336FCB" w:rsidP="00336FCB">
      <w:pPr>
        <w:spacing w:after="0" w:line="300" w:lineRule="auto"/>
        <w:jc w:val="right"/>
        <w:rPr>
          <w:rFonts w:ascii="Seaford" w:hAnsi="Seaford" w:cstheme="minorHAnsi"/>
        </w:rPr>
      </w:pPr>
      <w:r>
        <w:rPr>
          <w:rFonts w:ascii="Seaford" w:hAnsi="Seaford" w:cstheme="minorHAnsi"/>
        </w:rPr>
        <w:t>(1.01)</w:t>
      </w:r>
    </w:p>
    <w:p w14:paraId="16B44D5E" w14:textId="592F9D6E" w:rsidR="00F45348" w:rsidRDefault="00F45348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>Since we are usually interested in the expected value of y, we can write the model specification as:</w:t>
      </w:r>
    </w:p>
    <w:p w14:paraId="0D4B669B" w14:textId="29B778C7" w:rsidR="00F45348" w:rsidRPr="00484C7F" w:rsidRDefault="00F45348" w:rsidP="00F45348">
      <w:pPr>
        <w:spacing w:after="0" w:line="300" w:lineRule="auto"/>
        <w:rPr>
          <w:rFonts w:ascii="Aldhabi" w:hAnsi="Aldhabi" w:cs="Aldhabi"/>
        </w:rPr>
      </w:pPr>
      <m:oMathPara>
        <m:oMath>
          <m:r>
            <w:rPr>
              <w:rFonts w:ascii="Cambria Math" w:hAnsi="Cambria Math" w:cs="Aldhabi"/>
            </w:rPr>
            <m:t>E(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y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/>
            </w:rPr>
            <m:t>|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x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/>
            </w:rPr>
            <m:t>)</m:t>
          </m:r>
          <m:r>
            <w:rPr>
              <w:rFonts w:ascii="Cambria Math" w:hAnsi="Cambria Math" w:cs="Aldhabi" w:hint="cs"/>
            </w:rPr>
            <m:t xml:space="preserve"> = 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1</m:t>
              </m:r>
            </m:sub>
          </m:sSub>
          <m:r>
            <w:rPr>
              <w:rFonts w:ascii="Cambria Math" w:hAnsi="Cambria Math" w:cs="Aldhabi" w:hint="cs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 w:hint="cs"/>
            </w:rPr>
            <m:t>+</m:t>
          </m:r>
          <m:r>
            <w:rPr>
              <w:rFonts w:ascii="Cambria Math" w:hAnsi="Cambria Math" w:cs="Aldhabi"/>
            </w:rPr>
            <m:t>E(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u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/>
            </w:rPr>
            <m:t>|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/>
            </w:rPr>
            <m:t>)</m:t>
          </m:r>
        </m:oMath>
      </m:oMathPara>
    </w:p>
    <w:p w14:paraId="74218918" w14:textId="77777777" w:rsidR="00484C7F" w:rsidRPr="00E073F7" w:rsidRDefault="00484C7F" w:rsidP="00F45348">
      <w:pPr>
        <w:spacing w:after="0" w:line="300" w:lineRule="auto"/>
        <w:rPr>
          <w:rFonts w:ascii="Aldhabi" w:hAnsi="Aldhabi" w:cs="Aldhabi"/>
        </w:rPr>
      </w:pPr>
    </w:p>
    <w:p w14:paraId="2C748628" w14:textId="5C6D8E86" w:rsidR="00F45348" w:rsidRDefault="00484C7F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When we estimate the parameters using MM, </w:t>
      </w:r>
      <w:r w:rsidR="00F45348">
        <w:rPr>
          <w:rFonts w:ascii="Seaford" w:hAnsi="Seaford" w:cstheme="minorHAnsi"/>
        </w:rPr>
        <w:t xml:space="preserve">we make </w:t>
      </w:r>
      <w:r w:rsidR="00445BA8">
        <w:rPr>
          <w:rFonts w:ascii="Seaford" w:hAnsi="Seaford" w:cstheme="minorHAnsi"/>
        </w:rPr>
        <w:t>two assumptions which then lead to:</w:t>
      </w:r>
      <w:r>
        <w:rPr>
          <w:rFonts w:ascii="Seaford" w:hAnsi="Seaford" w:cstheme="minorHAnsi"/>
        </w:rPr>
        <w:t xml:space="preserve"> </w:t>
      </w:r>
    </w:p>
    <w:p w14:paraId="008867BA" w14:textId="77777777" w:rsidR="00484C7F" w:rsidRDefault="00484C7F" w:rsidP="003C768C">
      <w:pPr>
        <w:spacing w:after="0" w:line="300" w:lineRule="auto"/>
        <w:rPr>
          <w:rFonts w:ascii="Seaford" w:hAnsi="Seaford" w:cstheme="minorHAnsi"/>
        </w:rPr>
      </w:pPr>
    </w:p>
    <w:p w14:paraId="7833F858" w14:textId="2CAB038C" w:rsidR="00F45348" w:rsidRPr="00F45348" w:rsidRDefault="00F45348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r>
            <w:rPr>
              <w:rFonts w:ascii="Cambria Math" w:hAnsi="Cambria Math" w:cs="Aldhabi"/>
            </w:rPr>
            <m:t>E</m:t>
          </m:r>
          <m:d>
            <m:dPr>
              <m:ctrlPr>
                <w:rPr>
                  <w:rFonts w:ascii="Cambria Math" w:hAnsi="Cambria Math" w:cs="Aldhab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u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Aldhabi"/>
            </w:rPr>
            <m:t>=0</m:t>
          </m:r>
        </m:oMath>
      </m:oMathPara>
    </w:p>
    <w:p w14:paraId="57A76058" w14:textId="4B27F50C" w:rsidR="00F45348" w:rsidRDefault="00F45348" w:rsidP="003C768C">
      <w:pPr>
        <w:spacing w:after="0" w:line="300" w:lineRule="auto"/>
        <w:rPr>
          <w:rFonts w:ascii="Seaford" w:hAnsi="Seaford" w:cstheme="minorHAnsi"/>
        </w:rPr>
      </w:pPr>
    </w:p>
    <w:p w14:paraId="2672DADF" w14:textId="2C2A0E90" w:rsidR="009926A0" w:rsidRDefault="009926A0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In this case, we implicitly assume that the model </w:t>
      </w:r>
      <w:r w:rsidR="00484C7F">
        <w:rPr>
          <w:rFonts w:ascii="Seaford" w:hAnsi="Seaford" w:cstheme="minorHAnsi"/>
        </w:rPr>
        <w:t xml:space="preserve">(1.01) </w:t>
      </w:r>
      <w:r>
        <w:rPr>
          <w:rFonts w:ascii="Seaford" w:hAnsi="Seaford" w:cstheme="minorHAnsi"/>
        </w:rPr>
        <w:t xml:space="preserve">is </w:t>
      </w:r>
      <w:r w:rsidRPr="005D6BAA">
        <w:rPr>
          <w:rFonts w:ascii="Seaford" w:hAnsi="Seaford" w:cstheme="minorHAnsi"/>
          <w:b/>
          <w:bCs/>
        </w:rPr>
        <w:t>correctly specified</w:t>
      </w:r>
      <w:r>
        <w:rPr>
          <w:rFonts w:ascii="Seaford" w:hAnsi="Seaford" w:cstheme="minorHAnsi"/>
        </w:rPr>
        <w:t xml:space="preserve">, e.g., the model embeds the DGP. </w:t>
      </w:r>
      <w:r w:rsidR="00130B5F">
        <w:rPr>
          <w:rFonts w:ascii="Seaford" w:hAnsi="Seaford" w:cstheme="minorHAnsi"/>
        </w:rPr>
        <w:t xml:space="preserve">However, </w:t>
      </w:r>
      <w:r w:rsidR="003332D4">
        <w:rPr>
          <w:rFonts w:ascii="Seaford" w:hAnsi="Seaford" w:cstheme="minorHAnsi"/>
        </w:rPr>
        <w:t>sometimes this may not be true</w:t>
      </w:r>
      <w:r>
        <w:rPr>
          <w:rFonts w:ascii="Seaford" w:hAnsi="Seaford" w:cstheme="minorHAnsi"/>
        </w:rPr>
        <w:t>, e.g., suppose the DGP is</w:t>
      </w:r>
      <w:r w:rsidR="00130B5F">
        <w:rPr>
          <w:rFonts w:ascii="Seaford" w:hAnsi="Seaford" w:cstheme="minorHAnsi"/>
        </w:rPr>
        <w:t xml:space="preserve"> generated by</w:t>
      </w:r>
      <w:r>
        <w:rPr>
          <w:rFonts w:ascii="Seaford" w:hAnsi="Seaford" w:cstheme="minorHAnsi"/>
        </w:rPr>
        <w:t xml:space="preserve">: </w:t>
      </w:r>
    </w:p>
    <w:p w14:paraId="33D25DDB" w14:textId="6111C312" w:rsidR="009926A0" w:rsidRPr="00455FBC" w:rsidRDefault="00DA3E08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y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 w:hint="cs"/>
            </w:rPr>
            <m:t xml:space="preserve"> = 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1</m:t>
              </m:r>
            </m:sub>
          </m:sSub>
          <m:r>
            <w:rPr>
              <w:rFonts w:ascii="Cambria Math" w:hAnsi="Cambria Math" w:cs="Aldhabi" w:hint="cs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 w:hint="cs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ldhabi"/>
                  <w:i/>
                </w:rPr>
              </m:ctrlPr>
            </m:sSubSup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/>
                </w:rPr>
                <m:t>t</m:t>
              </m:r>
            </m:sub>
            <m:sup>
              <m:r>
                <w:rPr>
                  <w:rFonts w:ascii="Cambria Math" w:hAnsi="Cambria Math" w:cs="Aldhabi"/>
                </w:rPr>
                <m:t>2</m:t>
              </m:r>
            </m:sup>
          </m:sSubSup>
          <m:r>
            <w:rPr>
              <w:rFonts w:ascii="Cambria Math" w:hAnsi="Cambria Math" w:cs="Aldhabi" w:hint="cs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u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</m:oMath>
      </m:oMathPara>
    </w:p>
    <w:p w14:paraId="7C10DF55" w14:textId="32FC7460" w:rsidR="00455FBC" w:rsidRPr="00336FCB" w:rsidRDefault="00455FBC" w:rsidP="00455FBC">
      <w:pPr>
        <w:spacing w:after="0" w:line="300" w:lineRule="auto"/>
        <w:jc w:val="right"/>
        <w:rPr>
          <w:rFonts w:ascii="Seaford" w:hAnsi="Seaford" w:cstheme="minorHAnsi"/>
        </w:rPr>
      </w:pPr>
      <w:r>
        <w:rPr>
          <w:rFonts w:ascii="Seaford" w:hAnsi="Seaford" w:cstheme="minorHAnsi"/>
        </w:rPr>
        <w:t>(1.18)</w:t>
      </w:r>
    </w:p>
    <w:p w14:paraId="16C70C6C" w14:textId="4CEDE08C" w:rsidR="00336FCB" w:rsidRPr="00336FCB" w:rsidRDefault="00130B5F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>w</w:t>
      </w:r>
      <w:r w:rsidR="00336FCB">
        <w:rPr>
          <w:rFonts w:ascii="Seaford" w:hAnsi="Seaford" w:cstheme="minorHAnsi"/>
        </w:rPr>
        <w:t xml:space="preserve">here </w:t>
      </w:r>
      <m:oMath>
        <m:r>
          <m:rPr>
            <m:sty m:val="p"/>
          </m:rPr>
          <w:rPr>
            <w:rFonts w:ascii="Cambria Math" w:hAnsi="Cambria Math" w:cs="Aldhabi"/>
          </w:rPr>
          <w:br/>
        </m:r>
      </m:oMath>
      <m:oMathPara>
        <m:oMath>
          <m:r>
            <w:rPr>
              <w:rFonts w:ascii="Cambria Math" w:hAnsi="Cambria Math" w:cs="Aldhabi"/>
            </w:rPr>
            <m:t>E</m:t>
          </m:r>
          <m:d>
            <m:dPr>
              <m:ctrlPr>
                <w:rPr>
                  <w:rFonts w:ascii="Cambria Math" w:hAnsi="Cambria Math" w:cs="Aldhab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u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Aldhabi"/>
            </w:rPr>
            <m:t>=0</m:t>
          </m:r>
        </m:oMath>
      </m:oMathPara>
    </w:p>
    <w:p w14:paraId="4ED9C8B6" w14:textId="13F5CAE2" w:rsidR="00336FCB" w:rsidRDefault="00336FCB" w:rsidP="003C768C">
      <w:pPr>
        <w:spacing w:after="0" w:line="300" w:lineRule="auto"/>
        <w:rPr>
          <w:rFonts w:ascii="Seaford" w:hAnsi="Seaford" w:cstheme="minorHAnsi"/>
        </w:rPr>
      </w:pPr>
    </w:p>
    <w:p w14:paraId="5774EEA2" w14:textId="0EB759D8" w:rsidR="00336FCB" w:rsidRDefault="00484C7F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If (1.18) is true, then the error term in </w:t>
      </w:r>
      <w:r w:rsidR="00A86BB4">
        <w:rPr>
          <w:rFonts w:ascii="Seaford" w:hAnsi="Seaford" w:cstheme="minorHAnsi"/>
        </w:rPr>
        <w:t xml:space="preserve">our model </w:t>
      </w:r>
      <w:r>
        <w:rPr>
          <w:rFonts w:ascii="Seaford" w:hAnsi="Seaford" w:cstheme="minorHAnsi"/>
        </w:rPr>
        <w:t xml:space="preserve">(1.01) would be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β</m:t>
            </m:r>
          </m:e>
          <m:sub>
            <m:r>
              <w:rPr>
                <w:rFonts w:ascii="Cambria Math" w:hAnsi="Cambria Math" w:cs="Aldhabi"/>
              </w:rPr>
              <m:t>3</m:t>
            </m:r>
          </m:sub>
        </m:sSub>
        <m:sSubSup>
          <m:sSubSupPr>
            <m:ctrlPr>
              <w:rPr>
                <w:rFonts w:ascii="Cambria Math" w:hAnsi="Cambria Math" w:cs="Aldhabi"/>
                <w:i/>
              </w:rPr>
            </m:ctrlPr>
          </m:sSubSupPr>
          <m:e>
            <m:r>
              <w:rPr>
                <w:rFonts w:ascii="Cambria Math" w:hAnsi="Cambria Math" w:cs="Aldhabi"/>
              </w:rPr>
              <m:t>X</m:t>
            </m:r>
          </m:e>
          <m:sub>
            <m:r>
              <w:rPr>
                <w:rFonts w:ascii="Cambria Math" w:hAnsi="Cambria Math" w:cs="Aldhabi"/>
              </w:rPr>
              <m:t>t</m:t>
            </m:r>
          </m:sub>
          <m:sup>
            <m:r>
              <w:rPr>
                <w:rFonts w:ascii="Cambria Math" w:hAnsi="Cambria Math" w:cs="Aldhabi"/>
              </w:rPr>
              <m:t>2</m:t>
            </m:r>
          </m:sup>
        </m:sSubSup>
        <m:r>
          <w:rPr>
            <w:rFonts w:ascii="Cambria Math" w:hAnsi="Cambria Math" w:cs="Aldhabi" w:hint="cs"/>
          </w:rPr>
          <m:t>+</m:t>
        </m:r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>
        <w:rPr>
          <w:rFonts w:ascii="Seaford" w:hAnsi="Seaford" w:cstheme="minorHAnsi"/>
        </w:rPr>
        <w:t xml:space="preserve">, and </w:t>
      </w:r>
    </w:p>
    <w:p w14:paraId="476101C3" w14:textId="77777777" w:rsidR="00484C7F" w:rsidRDefault="00484C7F" w:rsidP="003C768C">
      <w:pPr>
        <w:spacing w:after="0" w:line="300" w:lineRule="auto"/>
        <w:rPr>
          <w:rFonts w:ascii="Seaford" w:hAnsi="Seaford" w:cstheme="minorHAnsi"/>
        </w:rPr>
      </w:pPr>
    </w:p>
    <w:p w14:paraId="4E1136C3" w14:textId="5EED572E" w:rsidR="00484C7F" w:rsidRPr="00484C7F" w:rsidRDefault="00484C7F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r>
            <w:rPr>
              <w:rFonts w:ascii="Cambria Math" w:hAnsi="Cambria Math" w:cs="Aldhabi"/>
            </w:rPr>
            <m:t>E</m:t>
          </m:r>
          <m:d>
            <m:dPr>
              <m:ctrlPr>
                <w:rPr>
                  <w:rFonts w:ascii="Cambria Math" w:hAnsi="Cambria Math" w:cs="Aldhab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u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Aldhabi"/>
            </w:rPr>
            <m:t>=E</m:t>
          </m:r>
          <m:d>
            <m:dPr>
              <m:ctrlPr>
                <w:rPr>
                  <w:rFonts w:ascii="Cambria Math" w:hAnsi="Cambria Math" w:cs="Aldhab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β</m:t>
                  </m:r>
                </m:e>
                <m:sub>
                  <m:r>
                    <w:rPr>
                      <w:rFonts w:ascii="Cambria Math" w:hAnsi="Cambria Math" w:cs="Aldhabi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 w:cs="Aldhab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/>
                    </w:rPr>
                    <m:t>t</m:t>
                  </m:r>
                </m:sub>
                <m:sup>
                  <m:r>
                    <w:rPr>
                      <w:rFonts w:ascii="Cambria Math" w:hAnsi="Cambria Math" w:cs="Aldhabi"/>
                    </w:rPr>
                    <m:t>2</m:t>
                  </m:r>
                </m:sup>
              </m:sSubSup>
              <m:r>
                <w:rPr>
                  <w:rFonts w:ascii="Cambria Math" w:hAnsi="Cambria Math" w:cs="Aldhabi" w:hint="cs"/>
                </w:rPr>
                <m:t>+</m:t>
              </m:r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u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Aldhabi"/>
            </w:rPr>
            <m:t xml:space="preserve">= 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ldhabi"/>
                  <w:i/>
                </w:rPr>
              </m:ctrlPr>
            </m:sSubSup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/>
                </w:rPr>
                <m:t>t</m:t>
              </m:r>
            </m:sub>
            <m:sup>
              <m:r>
                <w:rPr>
                  <w:rFonts w:ascii="Cambria Math" w:hAnsi="Cambria Math" w:cs="Aldhabi"/>
                </w:rPr>
                <m:t>2</m:t>
              </m:r>
            </m:sup>
          </m:sSubSup>
          <m:r>
            <w:rPr>
              <w:rFonts w:ascii="Cambria Math" w:hAnsi="Cambria Math" w:cs="Aldhabi"/>
            </w:rPr>
            <m:t>+E</m:t>
          </m:r>
          <m:d>
            <m:dPr>
              <m:ctrlPr>
                <w:rPr>
                  <w:rFonts w:ascii="Cambria Math" w:hAnsi="Cambria Math" w:cs="Aldhab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u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Aldhabi"/>
            </w:rPr>
            <m:t>=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ldhabi"/>
                  <w:i/>
                </w:rPr>
              </m:ctrlPr>
            </m:sSubSup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/>
                </w:rPr>
                <m:t>t</m:t>
              </m:r>
            </m:sub>
            <m:sup>
              <m:r>
                <w:rPr>
                  <w:rFonts w:ascii="Cambria Math" w:hAnsi="Cambria Math" w:cs="Aldhabi"/>
                </w:rPr>
                <m:t>2</m:t>
              </m:r>
            </m:sup>
          </m:sSubSup>
          <m:r>
            <w:rPr>
              <w:rFonts w:ascii="Cambria Math" w:hAnsi="Cambria Math" w:cs="Aldhabi"/>
            </w:rPr>
            <m:t>≠0</m:t>
          </m:r>
        </m:oMath>
      </m:oMathPara>
    </w:p>
    <w:p w14:paraId="1E0E0E63" w14:textId="1C4AB985" w:rsidR="00484C7F" w:rsidRDefault="00484C7F" w:rsidP="003C768C">
      <w:pPr>
        <w:spacing w:after="0" w:line="300" w:lineRule="auto"/>
        <w:rPr>
          <w:rFonts w:ascii="Seaford" w:hAnsi="Seaford" w:cstheme="minorHAnsi"/>
        </w:rPr>
      </w:pPr>
    </w:p>
    <w:p w14:paraId="79BBD6B7" w14:textId="51B907D6" w:rsidR="00484C7F" w:rsidRDefault="00484C7F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Therefore, the assumption of </w:t>
      </w:r>
      <m:oMath>
        <m:r>
          <w:rPr>
            <w:rFonts w:ascii="Cambria Math" w:hAnsi="Cambria Math" w:cs="Aldhabi"/>
          </w:rPr>
          <m:t>E</m:t>
        </m:r>
        <m:d>
          <m:dPr>
            <m:ctrlPr>
              <w:rPr>
                <w:rFonts w:ascii="Cambria Math" w:hAnsi="Cambria Math" w:cs="Aldhab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 w:hint="cs"/>
                  </w:rPr>
                  <m:t>u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/>
                  </w:rPr>
                  <m:t>x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</m:e>
        </m:d>
        <m:r>
          <w:rPr>
            <w:rFonts w:ascii="Cambria Math" w:hAnsi="Cambria Math" w:cs="Aldhabi"/>
          </w:rPr>
          <m:t>=0</m:t>
        </m:r>
      </m:oMath>
      <w:r>
        <w:rPr>
          <w:rFonts w:ascii="Seaford" w:hAnsi="Seaford" w:cstheme="minorHAnsi"/>
        </w:rPr>
        <w:t xml:space="preserve"> which we made for the model (1.01) will </w:t>
      </w:r>
      <w:r w:rsidR="007A2DE5">
        <w:rPr>
          <w:rFonts w:ascii="Seaford" w:hAnsi="Seaford" w:cstheme="minorHAnsi"/>
        </w:rPr>
        <w:t>not</w:t>
      </w:r>
      <w:r>
        <w:rPr>
          <w:rFonts w:ascii="Seaford" w:hAnsi="Seaford" w:cstheme="minorHAnsi"/>
        </w:rPr>
        <w:t xml:space="preserve"> </w:t>
      </w:r>
      <w:r w:rsidR="00AF48E2">
        <w:rPr>
          <w:rFonts w:ascii="Seaford" w:hAnsi="Seaford" w:cstheme="minorHAnsi"/>
        </w:rPr>
        <w:t>hold</w:t>
      </w:r>
      <w:r w:rsidR="004D42C8">
        <w:rPr>
          <w:rFonts w:ascii="Seaford" w:hAnsi="Seaford" w:cstheme="minorHAnsi"/>
        </w:rPr>
        <w:t>, and this would lead to consequence which we discuss later.</w:t>
      </w:r>
    </w:p>
    <w:p w14:paraId="3F401058" w14:textId="17BFE50D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37C2D879" w14:textId="48F76F00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4389D19C" w14:textId="79F1B19D" w:rsidR="009A21CF" w:rsidRDefault="009A21CF" w:rsidP="003C768C">
      <w:pPr>
        <w:spacing w:after="0" w:line="300" w:lineRule="auto"/>
        <w:rPr>
          <w:rFonts w:ascii="Seaford" w:hAnsi="Seaford" w:cstheme="minorHAnsi"/>
          <w:b/>
          <w:bCs/>
        </w:rPr>
      </w:pPr>
      <w:r w:rsidRPr="00FE2F6F">
        <w:rPr>
          <w:rFonts w:ascii="Seaford" w:hAnsi="Seaford" w:cstheme="minorHAnsi"/>
          <w:b/>
          <w:bCs/>
          <w:highlight w:val="cyan"/>
        </w:rPr>
        <w:lastRenderedPageBreak/>
        <w:t>Error</w:t>
      </w:r>
      <w:r w:rsidRPr="009A21CF">
        <w:rPr>
          <w:rFonts w:ascii="Seaford" w:hAnsi="Seaford" w:cstheme="minorHAnsi"/>
          <w:b/>
          <w:bCs/>
        </w:rPr>
        <w:t xml:space="preserve"> term</w:t>
      </w:r>
      <w:r>
        <w:rPr>
          <w:rFonts w:ascii="Seaford" w:hAnsi="Seaford" w:cstheme="minorHAnsi"/>
          <w:b/>
          <w:bCs/>
        </w:rPr>
        <w:t>s</w:t>
      </w:r>
    </w:p>
    <w:p w14:paraId="4837D07E" w14:textId="750C5A48" w:rsidR="009A21CF" w:rsidRDefault="009A21CF" w:rsidP="003C768C">
      <w:pPr>
        <w:spacing w:after="0" w:line="300" w:lineRule="auto"/>
        <w:rPr>
          <w:rFonts w:ascii="Seaford" w:hAnsi="Seaford" w:cstheme="minorHAnsi"/>
          <w:b/>
          <w:bCs/>
        </w:rPr>
      </w:pPr>
    </w:p>
    <w:p w14:paraId="75F080ED" w14:textId="074E8641" w:rsidR="00161C43" w:rsidRDefault="00161C43" w:rsidP="003C768C">
      <w:pPr>
        <w:spacing w:after="0" w:line="300" w:lineRule="auto"/>
        <w:rPr>
          <w:rFonts w:ascii="Seaford" w:hAnsi="Seaford" w:cstheme="minorHAnsi"/>
        </w:rPr>
      </w:pPr>
      <w:r w:rsidRPr="00161C43">
        <w:rPr>
          <w:rFonts w:ascii="Seaford" w:hAnsi="Seaford" w:cstheme="minorHAnsi"/>
        </w:rPr>
        <w:t>We</w:t>
      </w:r>
      <w:r>
        <w:rPr>
          <w:rFonts w:ascii="Seaford" w:hAnsi="Seaford" w:cstheme="minorHAnsi"/>
        </w:rPr>
        <w:t xml:space="preserve"> assume that all the error terms (e.g.,</w:t>
      </w:r>
      <w:r w:rsidR="004069E7">
        <w:rPr>
          <w:rFonts w:ascii="Seaford" w:hAnsi="Seaford" w:cstheme="minorHAnsi"/>
        </w:rPr>
        <w:t xml:space="preserve">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/>
              </w:rPr>
              <m:t>t</m:t>
            </m:r>
          </m:sub>
        </m:sSub>
      </m:oMath>
      <w:r w:rsidR="004069E7">
        <w:rPr>
          <w:rFonts w:ascii="Seaford" w:hAnsi="Seaford" w:cstheme="minorHAnsi"/>
        </w:rPr>
        <w:t>, including</w:t>
      </w:r>
      <w:r>
        <w:rPr>
          <w:rFonts w:ascii="Seaford" w:hAnsi="Seaford" w:cstheme="minorHAnsi"/>
        </w:rPr>
        <w:t xml:space="preserve">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/>
              </w:rPr>
              <m:t>1</m:t>
            </m:r>
          </m:sub>
        </m:sSub>
      </m:oMath>
      <w:r>
        <w:rPr>
          <w:rFonts w:ascii="Seaford" w:hAnsi="Seaford" w:cstheme="minorHAnsi"/>
        </w:rPr>
        <w:t xml:space="preserve">,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/>
              </w:rPr>
              <m:t>2</m:t>
            </m:r>
          </m:sub>
        </m:sSub>
      </m:oMath>
      <w:r>
        <w:rPr>
          <w:rFonts w:ascii="Seaford" w:hAnsi="Seaford" w:cstheme="minorHAnsi"/>
        </w:rPr>
        <w:t xml:space="preserve">, …,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/>
              </w:rPr>
              <m:t>n</m:t>
            </m:r>
          </m:sub>
        </m:sSub>
      </m:oMath>
      <w:r>
        <w:rPr>
          <w:rFonts w:ascii="Seaford" w:hAnsi="Seaford" w:cstheme="minorHAnsi"/>
        </w:rPr>
        <w:t>) come from the same distribution which has a mean of 0, and all the error terms are mutually independent</w:t>
      </w:r>
      <w:r w:rsidR="00DA2A28">
        <w:rPr>
          <w:rFonts w:ascii="Seaford" w:hAnsi="Seaford" w:cstheme="minorHAnsi"/>
        </w:rPr>
        <w:t xml:space="preserve"> (this suggests that the observations are collected random</w:t>
      </w:r>
      <w:r w:rsidR="007A4720">
        <w:rPr>
          <w:rFonts w:ascii="Seaford" w:hAnsi="Seaford" w:cstheme="minorHAnsi"/>
        </w:rPr>
        <w:t>ly</w:t>
      </w:r>
      <w:r w:rsidR="00DA2A28">
        <w:rPr>
          <w:rFonts w:ascii="Seaford" w:hAnsi="Seaford" w:cstheme="minorHAnsi"/>
        </w:rPr>
        <w:t>)</w:t>
      </w:r>
      <w:r w:rsidR="00D811D1">
        <w:rPr>
          <w:rFonts w:ascii="Seaford" w:hAnsi="Seaford" w:cstheme="minorHAnsi"/>
        </w:rPr>
        <w:t>:</w:t>
      </w:r>
    </w:p>
    <w:p w14:paraId="6855E609" w14:textId="77777777" w:rsidR="004069E7" w:rsidRDefault="004069E7" w:rsidP="003C768C">
      <w:pPr>
        <w:spacing w:after="0" w:line="300" w:lineRule="auto"/>
        <w:rPr>
          <w:rFonts w:ascii="Seaford" w:hAnsi="Seaford" w:cstheme="minorHAnsi"/>
        </w:rPr>
      </w:pPr>
    </w:p>
    <w:p w14:paraId="063FFE9F" w14:textId="0205A000" w:rsidR="00D811D1" w:rsidRPr="004069E7" w:rsidRDefault="00E02A2F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r>
            <m:rPr>
              <m:sty m:val="bi"/>
            </m:rPr>
            <w:rPr>
              <w:rFonts w:ascii="Cambria Math" w:hAnsi="Cambria Math" w:cs="Aldhabi"/>
            </w:rPr>
            <m:t>u</m:t>
          </m:r>
          <m:r>
            <w:rPr>
              <w:rFonts w:ascii="Cambria Math" w:hAnsi="Cambria Math" w:cs="Aldhabi"/>
            </w:rPr>
            <m:t xml:space="preserve">~IID(0, </m:t>
          </m:r>
          <m:sSup>
            <m:sSupPr>
              <m:ctrlPr>
                <w:rPr>
                  <w:rFonts w:ascii="Cambria Math" w:hAnsi="Cambria Math" w:cs="Aldhabi"/>
                  <w:i/>
                </w:rPr>
              </m:ctrlPr>
            </m:sSupPr>
            <m:e>
              <m:r>
                <w:rPr>
                  <w:rFonts w:ascii="Cambria Math" w:hAnsi="Cambria Math" w:cs="Aldhabi"/>
                </w:rPr>
                <m:t>σ</m:t>
              </m:r>
            </m:e>
            <m:sup>
              <m:r>
                <w:rPr>
                  <w:rFonts w:ascii="Cambria Math" w:hAnsi="Cambria Math" w:cs="Aldhabi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I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7C27B409" w14:textId="77777777" w:rsidR="004069E7" w:rsidRDefault="004069E7" w:rsidP="003C768C">
      <w:pPr>
        <w:spacing w:after="0" w:line="300" w:lineRule="auto"/>
        <w:rPr>
          <w:rFonts w:ascii="Seaford" w:hAnsi="Seaford" w:cstheme="minorHAnsi"/>
        </w:rPr>
      </w:pPr>
    </w:p>
    <w:p w14:paraId="1B20AD97" w14:textId="3C1A35A2" w:rsidR="00161C43" w:rsidRPr="00AE135B" w:rsidRDefault="00E02A2F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r>
            <m:rPr>
              <m:sty m:val="bi"/>
            </m:rPr>
            <w:rPr>
              <w:rFonts w:ascii="Cambria Math" w:hAnsi="Cambria Math" w:cs="Aldhabi"/>
            </w:rPr>
            <m:t>u</m:t>
          </m:r>
          <m:r>
            <w:rPr>
              <w:rFonts w:ascii="Cambria Math" w:hAnsi="Cambria Math" w:cs="Aldhab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ldhab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ldhab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ldhab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ldhab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Aldhab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ldhabi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ldhab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ldhab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Aldhabi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1FCF48C" w14:textId="23A690DD" w:rsidR="00AE135B" w:rsidRDefault="00AE135B" w:rsidP="003C768C">
      <w:pPr>
        <w:spacing w:after="0" w:line="300" w:lineRule="auto"/>
        <w:rPr>
          <w:rFonts w:ascii="Seaford" w:hAnsi="Seaford" w:cstheme="minorHAnsi"/>
        </w:rPr>
      </w:pP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Seaford" w:hAnsi="Seaford" w:cstheme="minorHAnsi"/>
        </w:rPr>
        <w:t xml:space="preserve"> is equivalent to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u</m:t>
            </m:r>
          </m:e>
        </m:d>
        <m:r>
          <w:rPr>
            <w:rFonts w:ascii="Cambria Math" w:hAnsi="Cambria Math" w:cs="Times New Roman"/>
          </w:rPr>
          <m:t>=E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ldhab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ldhab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ldhab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ldhab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ldhabi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 w:cs="Aldhabi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Aldhab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ldhabi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ldhabi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</w:rPr>
          <m:t>=0</m:t>
        </m:r>
      </m:oMath>
    </w:p>
    <w:p w14:paraId="48104487" w14:textId="77777777" w:rsidR="003E1D60" w:rsidRDefault="003E1D60" w:rsidP="003C768C">
      <w:pPr>
        <w:spacing w:after="0" w:line="300" w:lineRule="auto"/>
        <w:rPr>
          <w:rFonts w:ascii="Seaford" w:hAnsi="Seaford" w:cstheme="minorHAnsi"/>
        </w:rPr>
      </w:pPr>
    </w:p>
    <w:p w14:paraId="613C867B" w14:textId="414F16D5" w:rsidR="00D7594D" w:rsidRDefault="00D7594D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That is,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/>
              </w:rPr>
              <m:t>1</m:t>
            </m:r>
          </m:sub>
        </m:sSub>
      </m:oMath>
      <w:r>
        <w:rPr>
          <w:rFonts w:ascii="Seaford" w:hAnsi="Seaford" w:cstheme="minorHAnsi"/>
        </w:rPr>
        <w:t xml:space="preserve">,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/>
              </w:rPr>
              <m:t>2</m:t>
            </m:r>
          </m:sub>
        </m:sSub>
      </m:oMath>
      <w:r>
        <w:rPr>
          <w:rFonts w:ascii="Seaford" w:hAnsi="Seaford" w:cstheme="minorHAnsi"/>
        </w:rPr>
        <w:t xml:space="preserve">, …,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/>
              </w:rPr>
              <m:t>n</m:t>
            </m:r>
          </m:sub>
        </m:sSub>
      </m:oMath>
      <w:r>
        <w:rPr>
          <w:rFonts w:ascii="Seaford" w:hAnsi="Seaford" w:cstheme="minorHAnsi"/>
        </w:rPr>
        <w:t xml:space="preserve"> all follow the same distribution of zero mean value. The variance-covariance matrix for </w:t>
      </w:r>
      <m:oMath>
        <m:r>
          <m:rPr>
            <m:sty m:val="bi"/>
          </m:rPr>
          <w:rPr>
            <w:rFonts w:ascii="Cambria Math" w:hAnsi="Cambria Math" w:cs="Aldhabi"/>
          </w:rPr>
          <m:t>u</m:t>
        </m:r>
      </m:oMath>
      <w:r>
        <w:rPr>
          <w:rFonts w:ascii="Seaford" w:hAnsi="Seaford" w:cstheme="minorHAnsi"/>
        </w:rPr>
        <w:t xml:space="preserve"> is an identify matrix with </w:t>
      </w:r>
      <m:oMath>
        <m:sSup>
          <m:sSupPr>
            <m:ctrlPr>
              <w:rPr>
                <w:rFonts w:ascii="Cambria Math" w:hAnsi="Cambria Math" w:cs="Aldhabi"/>
                <w:i/>
              </w:rPr>
            </m:ctrlPr>
          </m:sSupPr>
          <m:e>
            <m:r>
              <w:rPr>
                <w:rFonts w:ascii="Cambria Math" w:hAnsi="Cambria Math" w:cs="Aldhabi"/>
              </w:rPr>
              <m:t>σ</m:t>
            </m:r>
          </m:e>
          <m:sup>
            <m:r>
              <w:rPr>
                <w:rFonts w:ascii="Cambria Math" w:hAnsi="Cambria Math" w:cs="Aldhabi"/>
              </w:rPr>
              <m:t>2</m:t>
            </m:r>
          </m:sup>
        </m:sSup>
      </m:oMath>
      <w:r>
        <w:rPr>
          <w:rFonts w:ascii="Seaford" w:hAnsi="Seaford" w:cstheme="minorHAnsi"/>
        </w:rPr>
        <w:t xml:space="preserve">. The covariance between any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/>
              </w:rPr>
              <m:t>t</m:t>
            </m:r>
          </m:sub>
        </m:sSub>
      </m:oMath>
      <w:r>
        <w:rPr>
          <w:rFonts w:ascii="Seaford" w:hAnsi="Seaford" w:cstheme="minorHAnsi"/>
        </w:rPr>
        <w:t xml:space="preserve"> and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/>
              </w:rPr>
              <m:t>s</m:t>
            </m:r>
          </m:sub>
        </m:sSub>
      </m:oMath>
      <w:r>
        <w:rPr>
          <w:rFonts w:ascii="Seaford" w:hAnsi="Seaford" w:cstheme="minorHAnsi"/>
        </w:rPr>
        <w:t xml:space="preserve"> (</w:t>
      </w:r>
      <m:oMath>
        <m:r>
          <w:rPr>
            <w:rFonts w:ascii="Cambria Math" w:hAnsi="Cambria Math" w:cstheme="minorHAnsi"/>
          </w:rPr>
          <m:t>t≠s)</m:t>
        </m:r>
      </m:oMath>
      <w:r>
        <w:rPr>
          <w:rFonts w:ascii="Seaford" w:hAnsi="Seaford" w:cstheme="minorHAnsi"/>
        </w:rPr>
        <w:t xml:space="preserve"> is zero. The variance of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/>
              </w:rPr>
              <m:t>1</m:t>
            </m:r>
          </m:sub>
        </m:sSub>
      </m:oMath>
      <w:r>
        <w:rPr>
          <w:rFonts w:ascii="Seaford" w:hAnsi="Seaford" w:cstheme="minorHAnsi"/>
        </w:rPr>
        <w:t xml:space="preserve">,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/>
              </w:rPr>
              <m:t>2</m:t>
            </m:r>
          </m:sub>
        </m:sSub>
      </m:oMath>
      <w:r>
        <w:rPr>
          <w:rFonts w:ascii="Seaford" w:hAnsi="Seaford" w:cstheme="minorHAnsi"/>
        </w:rPr>
        <w:t xml:space="preserve">, …,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/>
              </w:rPr>
              <m:t>n</m:t>
            </m:r>
          </m:sub>
        </m:sSub>
      </m:oMath>
      <w:r>
        <w:rPr>
          <w:rFonts w:ascii="Seaford" w:hAnsi="Seaford" w:cstheme="minorHAnsi"/>
        </w:rPr>
        <w:t xml:space="preserve"> are all equal (e.g., </w:t>
      </w:r>
      <m:oMath>
        <m:sSup>
          <m:sSupPr>
            <m:ctrlPr>
              <w:rPr>
                <w:rFonts w:ascii="Cambria Math" w:hAnsi="Cambria Math" w:cs="Aldhabi"/>
                <w:i/>
              </w:rPr>
            </m:ctrlPr>
          </m:sSupPr>
          <m:e>
            <m:r>
              <w:rPr>
                <w:rFonts w:ascii="Cambria Math" w:hAnsi="Cambria Math" w:cs="Aldhabi"/>
              </w:rPr>
              <m:t>σ</m:t>
            </m:r>
          </m:e>
          <m:sup>
            <m:r>
              <w:rPr>
                <w:rFonts w:ascii="Cambria Math" w:hAnsi="Cambria Math" w:cs="Aldhabi"/>
              </w:rPr>
              <m:t>2</m:t>
            </m:r>
          </m:sup>
        </m:sSup>
      </m:oMath>
      <w:r>
        <w:rPr>
          <w:rFonts w:ascii="Seaford" w:hAnsi="Seaford" w:cstheme="minorHAnsi"/>
        </w:rPr>
        <w:t>).</w:t>
      </w:r>
    </w:p>
    <w:p w14:paraId="1305388D" w14:textId="77777777" w:rsidR="00161C43" w:rsidRDefault="00161C43" w:rsidP="003C768C">
      <w:pPr>
        <w:spacing w:after="0" w:line="300" w:lineRule="auto"/>
        <w:rPr>
          <w:rFonts w:ascii="Seaford" w:hAnsi="Seaford" w:cstheme="minorHAnsi"/>
          <w:b/>
          <w:bCs/>
        </w:rPr>
      </w:pPr>
    </w:p>
    <w:p w14:paraId="6E04DC9B" w14:textId="77777777" w:rsidR="00161C43" w:rsidRDefault="00161C43" w:rsidP="003C768C">
      <w:pPr>
        <w:spacing w:after="0" w:line="300" w:lineRule="auto"/>
        <w:rPr>
          <w:rFonts w:ascii="Seaford" w:hAnsi="Seaford" w:cstheme="minorHAnsi"/>
          <w:b/>
          <w:bCs/>
        </w:rPr>
      </w:pPr>
    </w:p>
    <w:p w14:paraId="224F5F41" w14:textId="5D336AEA" w:rsidR="009A21CF" w:rsidRDefault="009A21CF" w:rsidP="003C768C">
      <w:pPr>
        <w:spacing w:after="0" w:line="300" w:lineRule="auto"/>
        <w:rPr>
          <w:rFonts w:ascii="Seaford" w:hAnsi="Seaford" w:cstheme="minorHAnsi"/>
          <w:b/>
          <w:bCs/>
        </w:rPr>
      </w:pPr>
      <w:r>
        <w:rPr>
          <w:rFonts w:ascii="Seaford" w:hAnsi="Seaford" w:cstheme="minorHAnsi"/>
          <w:b/>
          <w:bCs/>
        </w:rPr>
        <w:t>Linear and non-linear models and the interpretation of log function</w:t>
      </w:r>
    </w:p>
    <w:p w14:paraId="18998773" w14:textId="54EE100E" w:rsidR="009A21CF" w:rsidRDefault="009A21CF" w:rsidP="003C768C">
      <w:pPr>
        <w:spacing w:after="0" w:line="300" w:lineRule="auto"/>
        <w:rPr>
          <w:rFonts w:ascii="Seaford" w:hAnsi="Seaford" w:cstheme="minorHAnsi"/>
          <w:b/>
          <w:bCs/>
        </w:rPr>
      </w:pPr>
    </w:p>
    <w:p w14:paraId="4BEADBA7" w14:textId="0BF96518" w:rsidR="009A21CF" w:rsidRDefault="009A21CF" w:rsidP="003C768C">
      <w:pPr>
        <w:spacing w:after="0" w:line="300" w:lineRule="auto"/>
        <w:rPr>
          <w:rFonts w:ascii="Seaford" w:hAnsi="Seaford" w:cstheme="minorHAnsi"/>
          <w:b/>
          <w:bCs/>
        </w:rPr>
      </w:pPr>
    </w:p>
    <w:p w14:paraId="79A811DF" w14:textId="1468407E" w:rsidR="009A21CF" w:rsidRPr="009A21CF" w:rsidRDefault="009A21CF" w:rsidP="003C768C">
      <w:pPr>
        <w:spacing w:after="0" w:line="300" w:lineRule="auto"/>
        <w:rPr>
          <w:rFonts w:ascii="Seaford" w:hAnsi="Seaford" w:cstheme="minorHAnsi"/>
          <w:b/>
          <w:bCs/>
        </w:rPr>
      </w:pPr>
      <w:r w:rsidRPr="009A21CF">
        <w:rPr>
          <w:rFonts w:ascii="Seaford" w:hAnsi="Seaford" w:cstheme="minorHAnsi"/>
          <w:b/>
          <w:bCs/>
        </w:rPr>
        <w:t>1.5 method of moments (MM) estimator</w:t>
      </w:r>
    </w:p>
    <w:p w14:paraId="7E7EE43B" w14:textId="3CA5CE25" w:rsidR="009A21CF" w:rsidRP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1784CAF0" w14:textId="3927E6DB" w:rsidR="00A4273C" w:rsidRDefault="009A21CF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In econometrics, we need to develop the model (which is assumed to be correctly specified) and we collect a sample of data – we then estimate the parameters which describe the relationship between the variables. When we estimate the parameters, we need to calculate the </w:t>
      </w:r>
      <w:r w:rsidR="00A4273C">
        <w:rPr>
          <w:rFonts w:ascii="Seaford" w:hAnsi="Seaford" w:cstheme="minorHAnsi"/>
        </w:rPr>
        <w:t xml:space="preserve">population </w:t>
      </w:r>
      <w:r>
        <w:rPr>
          <w:rFonts w:ascii="Seaford" w:hAnsi="Seaford" w:cstheme="minorHAnsi"/>
        </w:rPr>
        <w:t>moments (e.g., mean, variance)</w:t>
      </w:r>
      <w:r w:rsidR="00A4273C">
        <w:rPr>
          <w:rFonts w:ascii="Seaford" w:hAnsi="Seaford" w:cstheme="minorHAnsi"/>
        </w:rPr>
        <w:t xml:space="preserve">. We do </w:t>
      </w:r>
      <w:r>
        <w:rPr>
          <w:rFonts w:ascii="Seaford" w:hAnsi="Seaford" w:cstheme="minorHAnsi"/>
        </w:rPr>
        <w:t>not observe</w:t>
      </w:r>
      <w:r w:rsidR="00A4273C">
        <w:rPr>
          <w:rFonts w:ascii="Seaford" w:hAnsi="Seaford" w:cstheme="minorHAnsi"/>
        </w:rPr>
        <w:t xml:space="preserve"> the population</w:t>
      </w:r>
      <w:r>
        <w:rPr>
          <w:rFonts w:ascii="Seaford" w:hAnsi="Seaford" w:cstheme="minorHAnsi"/>
        </w:rPr>
        <w:t>. Thus, we use the sample moments to represent the population moments</w:t>
      </w:r>
      <w:r w:rsidR="00823AF8">
        <w:rPr>
          <w:rFonts w:ascii="Seaford" w:hAnsi="Seaford" w:cstheme="minorHAnsi"/>
        </w:rPr>
        <w:t xml:space="preserve">, which </w:t>
      </w:r>
      <w:r w:rsidR="00A4273C">
        <w:rPr>
          <w:rFonts w:ascii="Seaford" w:hAnsi="Seaford" w:cstheme="minorHAnsi"/>
        </w:rPr>
        <w:t xml:space="preserve">is the idea of MM. </w:t>
      </w:r>
    </w:p>
    <w:p w14:paraId="6DB0ADB1" w14:textId="77777777" w:rsidR="00A4273C" w:rsidRDefault="00A4273C" w:rsidP="003C768C">
      <w:pPr>
        <w:spacing w:after="0" w:line="300" w:lineRule="auto"/>
        <w:rPr>
          <w:rFonts w:ascii="Seaford" w:hAnsi="Seaford" w:cstheme="minorHAnsi"/>
        </w:rPr>
      </w:pPr>
    </w:p>
    <w:p w14:paraId="544BE6B7" w14:textId="59E088EB" w:rsidR="00A4273C" w:rsidRDefault="00A4273C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>e.g., suppose we have the following model (assumed to be correctly specified):</w:t>
      </w:r>
    </w:p>
    <w:p w14:paraId="15F18354" w14:textId="77777777" w:rsidR="00A4273C" w:rsidRDefault="00A4273C" w:rsidP="003C768C">
      <w:pPr>
        <w:spacing w:after="0" w:line="300" w:lineRule="auto"/>
        <w:rPr>
          <w:rFonts w:ascii="Seaford" w:hAnsi="Seaford" w:cstheme="minorHAnsi"/>
        </w:rPr>
      </w:pPr>
    </w:p>
    <w:p w14:paraId="63B16294" w14:textId="56DFE055" w:rsidR="00A4273C" w:rsidRPr="00484C7F" w:rsidRDefault="00DA3E08" w:rsidP="00A4273C">
      <w:pPr>
        <w:spacing w:after="0" w:line="300" w:lineRule="auto"/>
        <w:rPr>
          <w:rFonts w:ascii="Aldhabi" w:hAnsi="Aldhabi" w:cs="Aldhabi"/>
        </w:rPr>
      </w:pPr>
      <m:oMathPara>
        <m:oMath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y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 w:hint="cs"/>
            </w:rPr>
            <m:t xml:space="preserve"> = 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1</m:t>
              </m:r>
            </m:sub>
          </m:sSub>
          <m:r>
            <w:rPr>
              <w:rFonts w:ascii="Cambria Math" w:hAnsi="Cambria Math" w:cs="Aldhabi" w:hint="cs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 w:hint="cs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u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</m:oMath>
      </m:oMathPara>
    </w:p>
    <w:p w14:paraId="271FA2E1" w14:textId="77777777" w:rsidR="00A4273C" w:rsidRDefault="00A4273C" w:rsidP="00A4273C">
      <w:pPr>
        <w:spacing w:after="0" w:line="300" w:lineRule="auto"/>
        <w:jc w:val="right"/>
        <w:rPr>
          <w:rFonts w:ascii="Seaford" w:hAnsi="Seaford" w:cstheme="minorHAnsi"/>
        </w:rPr>
      </w:pPr>
      <w:r>
        <w:rPr>
          <w:rFonts w:ascii="Seaford" w:hAnsi="Seaford" w:cstheme="minorHAnsi"/>
        </w:rPr>
        <w:t>(1.01)</w:t>
      </w:r>
    </w:p>
    <w:p w14:paraId="53439B80" w14:textId="4113E937" w:rsidR="00A4273C" w:rsidRDefault="005602CE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We previously assumed that </w:t>
      </w:r>
      <w:r w:rsidR="00B30BFD">
        <w:rPr>
          <w:rFonts w:ascii="Seaford" w:hAnsi="Seaford" w:cstheme="minorHAnsi"/>
        </w:rPr>
        <w:t xml:space="preserve">the mean of the error term is zero, e.g., </w:t>
      </w:r>
      <m:oMath>
        <m:r>
          <w:rPr>
            <w:rFonts w:ascii="Cambria Math" w:hAnsi="Cambria Math" w:cs="Aldhabi"/>
          </w:rPr>
          <m:t>E</m:t>
        </m:r>
        <m:d>
          <m:dPr>
            <m:ctrlPr>
              <w:rPr>
                <w:rFonts w:ascii="Cambria Math" w:hAnsi="Cambria Math" w:cs="Aldhab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 w:hint="cs"/>
                  </w:rPr>
                  <m:t>u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  <m:ctrlPr>
              <w:rPr>
                <w:rFonts w:ascii="Cambria Math" w:hAnsi="Cambria Math" w:cstheme="minorHAnsi"/>
                <w:i/>
              </w:rPr>
            </m:ctrlPr>
          </m:e>
        </m:d>
        <m:r>
          <w:rPr>
            <w:rFonts w:ascii="Cambria Math" w:hAnsi="Cambria Math" w:cstheme="minorHAnsi"/>
          </w:rPr>
          <m:t>=0</m:t>
        </m:r>
      </m:oMath>
      <w:r>
        <w:rPr>
          <w:rFonts w:ascii="Seaford" w:hAnsi="Seaford" w:cstheme="minorHAnsi"/>
        </w:rPr>
        <w:t>. However, we do not observe the whole population but only have data for a sample. Thus, we represent the population mean of the error using the sample mean of the error term:</w:t>
      </w:r>
    </w:p>
    <w:p w14:paraId="53091B36" w14:textId="1F65BC90" w:rsidR="00ED4EB6" w:rsidRDefault="00ED4EB6" w:rsidP="003C768C">
      <w:pPr>
        <w:spacing w:after="0" w:line="300" w:lineRule="auto"/>
        <w:rPr>
          <w:rFonts w:ascii="Seaford" w:hAnsi="Seaford" w:cstheme="minorHAnsi"/>
        </w:rPr>
      </w:pPr>
    </w:p>
    <w:p w14:paraId="1CFFA0E7" w14:textId="77777777" w:rsidR="00ED4EB6" w:rsidRDefault="00ED4EB6" w:rsidP="003C768C">
      <w:pPr>
        <w:spacing w:after="0" w:line="300" w:lineRule="auto"/>
        <w:rPr>
          <w:rFonts w:ascii="Seaford" w:hAnsi="Seaford" w:cstheme="minorHAnsi"/>
        </w:rPr>
      </w:pPr>
    </w:p>
    <w:p w14:paraId="097BD6C6" w14:textId="6031C7BE" w:rsidR="005602CE" w:rsidRPr="006B7723" w:rsidRDefault="00DA3E08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t=1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u</m:t>
                  </m:r>
                </m:e>
                <m:sub>
                  <m:r>
                    <w:rPr>
                      <w:rFonts w:ascii="Cambria Math" w:hAnsi="Cambria Math" w:cs="Aldhabi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t=1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y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  <m:r>
                <w:rPr>
                  <w:rFonts w:ascii="Cambria Math" w:hAnsi="Cambria Math" w:cs="Aldhabi"/>
                </w:rPr>
                <m:t>-</m:t>
              </m:r>
              <m:r>
                <w:rPr>
                  <w:rFonts w:ascii="Cambria Math" w:hAnsi="Cambria Math" w:cs="Aldhabi" w:hint="c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β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1</m:t>
                  </m:r>
                </m:sub>
              </m:sSub>
              <m:r>
                <w:rPr>
                  <w:rFonts w:ascii="Cambria Math" w:hAnsi="Cambria Math" w:cs="Aldhabi" w:hint="cs"/>
                </w:rPr>
                <m:t>+</m:t>
              </m:r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β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  <m:r>
                <w:rPr>
                  <w:rFonts w:ascii="Cambria Math" w:hAnsi="Cambria Math" w:cs="Aldhabi"/>
                </w:rPr>
                <m:t>)</m:t>
              </m:r>
            </m:e>
          </m:nary>
        </m:oMath>
      </m:oMathPara>
    </w:p>
    <w:p w14:paraId="64E8AF28" w14:textId="2918E6E2" w:rsidR="006B7723" w:rsidRPr="009A21CF" w:rsidRDefault="006B7723" w:rsidP="006B7723">
      <w:pPr>
        <w:spacing w:after="0" w:line="300" w:lineRule="auto"/>
        <w:jc w:val="right"/>
        <w:rPr>
          <w:rFonts w:ascii="Seaford" w:hAnsi="Seaford" w:cstheme="minorHAnsi"/>
        </w:rPr>
      </w:pPr>
      <w:r>
        <w:rPr>
          <w:rFonts w:ascii="Seaford" w:hAnsi="Seaford" w:cstheme="minorHAnsi"/>
        </w:rPr>
        <w:t>(1.40)</w:t>
      </w:r>
    </w:p>
    <w:p w14:paraId="286ECC30" w14:textId="2A7FD726" w:rsidR="009A21CF" w:rsidRDefault="005602CE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Where </w:t>
      </w:r>
      <w:r w:rsidRPr="005602CE">
        <w:rPr>
          <w:rFonts w:ascii="Seaford" w:hAnsi="Seaford" w:cstheme="minorHAnsi"/>
          <w:i/>
          <w:iCs/>
        </w:rPr>
        <w:t>n</w:t>
      </w:r>
      <w:r>
        <w:rPr>
          <w:rFonts w:ascii="Seaford" w:hAnsi="Seaford" w:cstheme="minorHAnsi"/>
        </w:rPr>
        <w:t xml:space="preserve"> is the size of the sample.</w:t>
      </w:r>
    </w:p>
    <w:p w14:paraId="056D8F7F" w14:textId="77777777" w:rsidR="00525463" w:rsidRPr="009A21CF" w:rsidRDefault="00525463" w:rsidP="003C768C">
      <w:pPr>
        <w:spacing w:after="0" w:line="300" w:lineRule="auto"/>
        <w:rPr>
          <w:rFonts w:ascii="Seaford" w:hAnsi="Seaford" w:cstheme="minorHAnsi"/>
        </w:rPr>
      </w:pPr>
    </w:p>
    <w:p w14:paraId="4D627ED7" w14:textId="2AFFEA01" w:rsidR="006B7723" w:rsidRDefault="00B30BFD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>We have another assumption that the mean of the error term</w:t>
      </w:r>
      <w:r w:rsidR="0051754D">
        <w:rPr>
          <w:rFonts w:ascii="Seaford" w:hAnsi="Seaford" w:cstheme="minorHAnsi"/>
        </w:rPr>
        <w:t xml:space="preserve"> conditional on the value of the explanatory variable is </w:t>
      </w:r>
      <w:r w:rsidR="00622916">
        <w:rPr>
          <w:rFonts w:ascii="Seaford" w:hAnsi="Seaford" w:cstheme="minorHAnsi"/>
        </w:rPr>
        <w:t xml:space="preserve">equal to the mean of the error term (which equals to </w:t>
      </w:r>
      <w:r w:rsidR="00BD7272">
        <w:rPr>
          <w:rFonts w:ascii="Seaford" w:hAnsi="Seaford" w:cstheme="minorHAnsi"/>
        </w:rPr>
        <w:t>zero</w:t>
      </w:r>
      <w:r w:rsidR="00622916">
        <w:rPr>
          <w:rFonts w:ascii="Seaford" w:hAnsi="Seaford" w:cstheme="minorHAnsi"/>
        </w:rPr>
        <w:t>)</w:t>
      </w:r>
      <w:r w:rsidR="00BD7272">
        <w:rPr>
          <w:rFonts w:ascii="Seaford" w:hAnsi="Seaford" w:cstheme="minorHAnsi"/>
        </w:rPr>
        <w:t xml:space="preserve">. e.g., </w:t>
      </w:r>
      <m:oMath>
        <m:r>
          <w:rPr>
            <w:rFonts w:ascii="Cambria Math" w:hAnsi="Cambria Math" w:cs="Aldhabi"/>
          </w:rPr>
          <m:t>E</m:t>
        </m:r>
        <m:d>
          <m:dPr>
            <m:ctrlPr>
              <w:rPr>
                <w:rFonts w:ascii="Cambria Math" w:hAnsi="Cambria Math" w:cs="Aldhab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 w:hint="cs"/>
                  </w:rPr>
                  <m:t>u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/>
                  </w:rPr>
                  <m:t>X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="Aldhabi"/>
          </w:rPr>
          <m:t>E</m:t>
        </m:r>
        <m:d>
          <m:dPr>
            <m:ctrlPr>
              <w:rPr>
                <w:rFonts w:ascii="Cambria Math" w:hAnsi="Cambria Math" w:cs="Aldhab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 w:hint="cs"/>
                  </w:rPr>
                  <m:t>u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  <m:ctrlPr>
              <w:rPr>
                <w:rFonts w:ascii="Cambria Math" w:hAnsi="Cambria Math" w:cstheme="minorHAnsi"/>
                <w:i/>
              </w:rPr>
            </m:ctrlPr>
          </m:e>
        </m:d>
        <m:r>
          <w:rPr>
            <w:rFonts w:ascii="Cambria Math" w:hAnsi="Cambria Math" w:cstheme="minorHAnsi"/>
          </w:rPr>
          <m:t>=0</m:t>
        </m:r>
      </m:oMath>
      <w:r w:rsidR="00BD7272">
        <w:rPr>
          <w:rFonts w:ascii="Seaford" w:hAnsi="Seaford" w:cstheme="minorHAnsi"/>
        </w:rPr>
        <w:t xml:space="preserve">. According to the </w:t>
      </w:r>
      <w:r w:rsidR="00BD7272" w:rsidRPr="00BD7272">
        <w:rPr>
          <w:rFonts w:ascii="Seaford" w:hAnsi="Seaford" w:cstheme="minorHAnsi"/>
        </w:rPr>
        <w:t>Law of Iterated Expectation</w:t>
      </w:r>
      <w:r w:rsidR="00BD7272">
        <w:rPr>
          <w:rFonts w:ascii="Seaford" w:hAnsi="Seaford" w:cstheme="minorHAnsi"/>
        </w:rPr>
        <w:t xml:space="preserve">, we have: </w:t>
      </w:r>
      <m:oMath>
        <m:r>
          <w:rPr>
            <w:rFonts w:ascii="Cambria Math" w:hAnsi="Cambria Math" w:cs="Aldhabi"/>
          </w:rPr>
          <m:t>E(</m:t>
        </m:r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X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  <m:r>
          <w:rPr>
            <w:rFonts w:ascii="Cambria Math" w:hAnsi="Cambria Math" w:cstheme="minorHAnsi"/>
          </w:rPr>
          <m:t>)=0</m:t>
        </m:r>
      </m:oMath>
      <w:r w:rsidR="006B7723">
        <w:rPr>
          <w:rFonts w:ascii="Seaford" w:hAnsi="Seaford" w:cstheme="minorHAnsi"/>
        </w:rPr>
        <w:t>. Again, we represent the population error mean using the sample error mean:</w:t>
      </w:r>
    </w:p>
    <w:p w14:paraId="08D566DA" w14:textId="77777777" w:rsidR="002246AF" w:rsidRDefault="002246AF" w:rsidP="003C768C">
      <w:pPr>
        <w:spacing w:after="0" w:line="300" w:lineRule="auto"/>
        <w:rPr>
          <w:rFonts w:ascii="Seaford" w:hAnsi="Seaford" w:cstheme="minorHAnsi"/>
        </w:rPr>
      </w:pPr>
    </w:p>
    <w:p w14:paraId="78F4B860" w14:textId="3BEA33D2" w:rsidR="006B7723" w:rsidRDefault="00DA3E08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t=1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u</m:t>
                  </m:r>
                </m:e>
                <m:sub>
                  <m:r>
                    <w:rPr>
                      <w:rFonts w:ascii="Cambria Math" w:hAnsi="Cambria Math" w:cs="Aldhabi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t=1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y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  <m:r>
                <w:rPr>
                  <w:rFonts w:ascii="Cambria Math" w:hAnsi="Cambria Math" w:cs="Aldhabi"/>
                </w:rPr>
                <m:t>-</m:t>
              </m:r>
              <m:r>
                <w:rPr>
                  <w:rFonts w:ascii="Cambria Math" w:hAnsi="Cambria Math" w:cs="Aldhabi" w:hint="c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β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1</m:t>
                  </m:r>
                </m:sub>
              </m:sSub>
              <m:r>
                <w:rPr>
                  <w:rFonts w:ascii="Cambria Math" w:hAnsi="Cambria Math" w:cs="Aldhabi" w:hint="cs"/>
                </w:rPr>
                <m:t>+</m:t>
              </m:r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β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  <m:r>
                <w:rPr>
                  <w:rFonts w:ascii="Cambria Math" w:hAnsi="Cambria Math" w:cs="Aldhabi"/>
                </w:rPr>
                <m:t>)</m:t>
              </m:r>
            </m:e>
          </m:nary>
        </m:oMath>
      </m:oMathPara>
    </w:p>
    <w:p w14:paraId="17E4E92D" w14:textId="1767200B" w:rsidR="006B7723" w:rsidRPr="009A21CF" w:rsidRDefault="006B7723" w:rsidP="006B7723">
      <w:pPr>
        <w:spacing w:after="0" w:line="300" w:lineRule="auto"/>
        <w:jc w:val="right"/>
        <w:rPr>
          <w:rFonts w:ascii="Seaford" w:hAnsi="Seaford" w:cstheme="minorHAnsi"/>
        </w:rPr>
      </w:pPr>
      <w:r>
        <w:rPr>
          <w:rFonts w:ascii="Seaford" w:hAnsi="Seaford" w:cstheme="minorHAnsi"/>
        </w:rPr>
        <w:t>(1.42)</w:t>
      </w:r>
    </w:p>
    <w:p w14:paraId="375BC688" w14:textId="56DC16D0" w:rsidR="00383B1D" w:rsidRDefault="00383B1D" w:rsidP="003C768C">
      <w:pPr>
        <w:spacing w:after="0" w:line="300" w:lineRule="auto"/>
        <w:rPr>
          <w:rFonts w:ascii="Seaford" w:hAnsi="Seaford" w:cstheme="minorHAnsi"/>
        </w:rPr>
      </w:pPr>
    </w:p>
    <w:p w14:paraId="5464075F" w14:textId="0609DDA7" w:rsidR="00383B1D" w:rsidRDefault="006B7723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>We can rewrite (1.40) and (1.42) in the matrix notation, and we have:</w:t>
      </w:r>
    </w:p>
    <w:p w14:paraId="438911C1" w14:textId="7C7AFAE4" w:rsidR="006B7723" w:rsidRDefault="006B7723" w:rsidP="003C768C">
      <w:pPr>
        <w:spacing w:after="0" w:line="300" w:lineRule="auto"/>
        <w:rPr>
          <w:rFonts w:ascii="Seaford" w:hAnsi="Seaford" w:cstheme="minorHAnsi"/>
        </w:rPr>
      </w:pPr>
    </w:p>
    <w:p w14:paraId="14F7FE9B" w14:textId="4F99C0FC" w:rsidR="006B7723" w:rsidRPr="00F32878" w:rsidRDefault="00DA3E08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</w:rPr>
            <m:t>u</m:t>
          </m:r>
          <m:r>
            <w:rPr>
              <w:rFonts w:ascii="Cambria Math" w:hAnsi="Cambria Math" w:cstheme="minorHAnsi"/>
            </w:rPr>
            <m:t>=0</m:t>
          </m:r>
        </m:oMath>
      </m:oMathPara>
    </w:p>
    <w:p w14:paraId="7005BDC4" w14:textId="1558BA60" w:rsidR="00F32878" w:rsidRPr="009D2B36" w:rsidRDefault="00F32878" w:rsidP="00F32878">
      <w:pPr>
        <w:spacing w:after="0" w:line="300" w:lineRule="auto"/>
        <w:jc w:val="right"/>
        <w:rPr>
          <w:rFonts w:ascii="Seaford" w:hAnsi="Seaford" w:cstheme="minorHAnsi"/>
        </w:rPr>
      </w:pPr>
      <w:r>
        <w:rPr>
          <w:rFonts w:ascii="Seaford" w:hAnsi="Seaford" w:cstheme="minorHAnsi"/>
        </w:rPr>
        <w:t>(1.45)</w:t>
      </w:r>
    </w:p>
    <w:p w14:paraId="0047A77A" w14:textId="7D7CC5AA" w:rsidR="009D2B36" w:rsidRDefault="00F32878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In (1.45), </w:t>
      </w:r>
      <m:oMath>
        <m:r>
          <m:rPr>
            <m:sty m:val="bi"/>
          </m:rPr>
          <w:rPr>
            <w:rFonts w:ascii="Cambria Math" w:hAnsi="Cambria Math" w:cstheme="minorHAnsi"/>
          </w:rPr>
          <m:t>X=[ι  x</m:t>
        </m:r>
        <m:r>
          <w:rPr>
            <w:rFonts w:ascii="Cambria Math" w:hAnsi="Cambria Math" w:cstheme="minorHAnsi"/>
          </w:rPr>
          <m:t>]</m:t>
        </m:r>
      </m:oMath>
      <w:r w:rsidR="00C51292">
        <w:rPr>
          <w:rFonts w:ascii="Seaford" w:hAnsi="Seaford" w:cstheme="minorHAnsi"/>
        </w:rPr>
        <w:t xml:space="preserve">. </w:t>
      </w:r>
      <m:oMath>
        <m:r>
          <m:rPr>
            <m:sty m:val="bi"/>
          </m:rPr>
          <w:rPr>
            <w:rFonts w:ascii="Cambria Math" w:hAnsi="Cambria Math" w:cstheme="minorHAnsi"/>
          </w:rPr>
          <m:t>ι</m:t>
        </m:r>
      </m:oMath>
      <w:r w:rsidR="009D2B36" w:rsidRPr="00905B5F">
        <w:rPr>
          <w:rFonts w:ascii="Seaford" w:hAnsi="Seaford" w:cstheme="minorHAnsi"/>
          <w:b/>
          <w:bCs/>
        </w:rPr>
        <w:t xml:space="preserve"> </w:t>
      </w:r>
      <w:r w:rsidR="009D2B36">
        <w:rPr>
          <w:rFonts w:ascii="Seaford" w:hAnsi="Seaford" w:cstheme="minorHAnsi"/>
        </w:rPr>
        <w:t xml:space="preserve">is a </w:t>
      </w:r>
      <w:r w:rsidR="002475BC">
        <w:rPr>
          <w:rFonts w:ascii="Seaford" w:hAnsi="Seaford" w:cstheme="minorHAnsi"/>
        </w:rPr>
        <w:t>vector</w:t>
      </w:r>
      <w:r w:rsidR="009D2B36">
        <w:rPr>
          <w:rFonts w:ascii="Seaford" w:hAnsi="Seaford" w:cstheme="minorHAnsi"/>
        </w:rPr>
        <w:t xml:space="preserve"> of 1’s</w:t>
      </w:r>
      <w:r w:rsidR="00AA117E">
        <w:rPr>
          <w:rFonts w:ascii="Seaford" w:hAnsi="Seaford" w:cstheme="minorHAnsi"/>
        </w:rPr>
        <w:t xml:space="preserve">, </w:t>
      </w:r>
      <m:oMath>
        <m:r>
          <m:rPr>
            <m:sty m:val="bi"/>
          </m:rPr>
          <w:rPr>
            <w:rFonts w:ascii="Cambria Math" w:hAnsi="Cambria Math" w:cstheme="minorHAnsi"/>
          </w:rPr>
          <m:t>x</m:t>
        </m:r>
      </m:oMath>
      <w:r w:rsidR="00AA117E">
        <w:rPr>
          <w:rFonts w:ascii="Seaford" w:hAnsi="Seaford" w:cstheme="minorHAnsi"/>
        </w:rPr>
        <w:t xml:space="preserve"> is a </w:t>
      </w:r>
      <w:r w:rsidR="002475BC">
        <w:rPr>
          <w:rFonts w:ascii="Seaford" w:hAnsi="Seaford" w:cstheme="minorHAnsi"/>
        </w:rPr>
        <w:t>vector</w:t>
      </w:r>
      <w:r w:rsidR="00AA117E">
        <w:rPr>
          <w:rFonts w:ascii="Seaford" w:hAnsi="Seaford" w:cstheme="minorHAnsi"/>
        </w:rPr>
        <w:t xml:space="preserve"> with typical elements of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X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 w:rsidR="00F87289">
        <w:rPr>
          <w:rFonts w:ascii="Seaford" w:hAnsi="Seaford" w:cstheme="minorHAnsi"/>
        </w:rPr>
        <w:t xml:space="preserve">(e.g.,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X</m:t>
            </m:r>
          </m:e>
          <m:sub>
            <m:r>
              <w:rPr>
                <w:rFonts w:ascii="Cambria Math" w:hAnsi="Cambria Math" w:cs="Aldhabi"/>
              </w:rPr>
              <m:t>1</m:t>
            </m:r>
          </m:sub>
        </m:sSub>
      </m:oMath>
      <w:r w:rsidR="00F87289">
        <w:rPr>
          <w:rFonts w:ascii="Seaford" w:hAnsi="Seaford" w:cstheme="minorHAnsi"/>
        </w:rPr>
        <w:t xml:space="preserve">,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X</m:t>
            </m:r>
          </m:e>
          <m:sub>
            <m:r>
              <w:rPr>
                <w:rFonts w:ascii="Cambria Math" w:hAnsi="Cambria Math" w:cs="Aldhabi"/>
              </w:rPr>
              <m:t>2</m:t>
            </m:r>
          </m:sub>
        </m:sSub>
      </m:oMath>
      <w:r w:rsidR="00F87289">
        <w:rPr>
          <w:rFonts w:ascii="Seaford" w:hAnsi="Seaford" w:cstheme="minorHAnsi"/>
        </w:rPr>
        <w:t xml:space="preserve">, …,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X</m:t>
            </m:r>
          </m:e>
          <m:sub>
            <m:r>
              <w:rPr>
                <w:rFonts w:ascii="Cambria Math" w:hAnsi="Cambria Math" w:cs="Aldhabi"/>
              </w:rPr>
              <m:t>n</m:t>
            </m:r>
          </m:sub>
        </m:sSub>
      </m:oMath>
      <w:r w:rsidR="00F87289">
        <w:rPr>
          <w:rFonts w:ascii="Seaford" w:hAnsi="Seaford" w:cstheme="minorHAnsi"/>
        </w:rPr>
        <w:t>)</w:t>
      </w:r>
      <w:r w:rsidR="00C51292">
        <w:rPr>
          <w:rFonts w:ascii="Seaford" w:hAnsi="Seaford" w:cstheme="minorHAnsi"/>
        </w:rPr>
        <w:t>, and</w:t>
      </w:r>
      <w:r w:rsidR="00AA117E">
        <w:rPr>
          <w:rFonts w:ascii="Seaford" w:hAnsi="Seaford" w:cstheme="minorHAnsi"/>
        </w:rPr>
        <w:t xml:space="preserve"> </w:t>
      </w:r>
      <m:oMath>
        <m:r>
          <w:rPr>
            <w:rFonts w:ascii="Cambria Math" w:hAnsi="Cambria Math" w:cstheme="minorHAnsi"/>
          </w:rPr>
          <m:t>u</m:t>
        </m:r>
      </m:oMath>
      <w:r w:rsidR="002475BC">
        <w:rPr>
          <w:rFonts w:ascii="Seaford" w:hAnsi="Seaford" w:cstheme="minorHAnsi"/>
        </w:rPr>
        <w:t xml:space="preserve"> is a </w:t>
      </w:r>
      <w:r w:rsidR="00AB2425">
        <w:rPr>
          <w:rFonts w:ascii="Seaford" w:hAnsi="Seaford" w:cstheme="minorHAnsi"/>
        </w:rPr>
        <w:t>vector</w:t>
      </w:r>
      <w:r w:rsidR="002475BC">
        <w:rPr>
          <w:rFonts w:ascii="Seaford" w:hAnsi="Seaford" w:cstheme="minorHAnsi"/>
        </w:rPr>
        <w:t xml:space="preserve"> of errors</w:t>
      </w:r>
      <w:r w:rsidR="00AB2425">
        <w:rPr>
          <w:rFonts w:ascii="Seaford" w:hAnsi="Seaford" w:cstheme="minorHAnsi"/>
        </w:rPr>
        <w:t xml:space="preserve"> (e.g.,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u</m:t>
            </m:r>
          </m:e>
          <m:sub>
            <m:r>
              <w:rPr>
                <w:rFonts w:ascii="Cambria Math" w:hAnsi="Cambria Math" w:cs="Aldhabi"/>
              </w:rPr>
              <m:t>1</m:t>
            </m:r>
          </m:sub>
        </m:sSub>
      </m:oMath>
      <w:r w:rsidR="00AB2425">
        <w:rPr>
          <w:rFonts w:ascii="Seaford" w:hAnsi="Seaford" w:cstheme="minorHAnsi"/>
        </w:rPr>
        <w:t xml:space="preserve">, …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u</m:t>
            </m:r>
          </m:e>
          <m:sub>
            <m:r>
              <w:rPr>
                <w:rFonts w:ascii="Cambria Math" w:hAnsi="Cambria Math" w:cs="Aldhabi"/>
              </w:rPr>
              <m:t>n</m:t>
            </m:r>
          </m:sub>
        </m:sSub>
      </m:oMath>
      <w:r w:rsidR="00AB2425">
        <w:rPr>
          <w:rFonts w:ascii="Seaford" w:hAnsi="Seaford" w:cstheme="minorHAnsi"/>
        </w:rPr>
        <w:t>)</w:t>
      </w:r>
      <w:r w:rsidR="002475BC">
        <w:rPr>
          <w:rFonts w:ascii="Seaford" w:hAnsi="Seaford" w:cstheme="minorHAnsi"/>
        </w:rPr>
        <w:t xml:space="preserve">. </w:t>
      </w:r>
      <w:r w:rsidR="00AA117E">
        <w:rPr>
          <w:rFonts w:ascii="Seaford" w:hAnsi="Seaford" w:cstheme="minorHAnsi"/>
        </w:rPr>
        <w:t>T</w:t>
      </w:r>
      <w:r>
        <w:rPr>
          <w:rFonts w:ascii="Seaford" w:hAnsi="Seaford" w:cstheme="minorHAnsi"/>
        </w:rPr>
        <w:t xml:space="preserve">hus,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theme="minorHAnsi"/>
          </w:rPr>
          <m:t>u</m:t>
        </m:r>
        <m:r>
          <w:rPr>
            <w:rFonts w:ascii="Cambria Math" w:hAnsi="Cambria Math" w:cstheme="minorHAnsi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ι  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theme="minorHAnsi"/>
          </w:rPr>
          <m:t>u=[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inorHAnsi"/>
                <w:b/>
                <w:bCs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ι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u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u</m:t>
              </m:r>
            </m:e>
          </m:mr>
        </m:m>
        <m:r>
          <w:rPr>
            <w:rFonts w:ascii="Cambria Math" w:hAnsi="Cambria Math" w:cstheme="minorHAnsi"/>
          </w:rPr>
          <m:t>]</m:t>
        </m:r>
      </m:oMath>
      <w:r w:rsidR="009D2B36">
        <w:rPr>
          <w:rFonts w:ascii="Seaford" w:hAnsi="Seaford" w:cstheme="minorHAnsi"/>
        </w:rPr>
        <w:t xml:space="preserve"> </w:t>
      </w:r>
      <w:r>
        <w:rPr>
          <w:rFonts w:ascii="Seaford" w:hAnsi="Seaford" w:cstheme="minorHAnsi"/>
        </w:rPr>
        <w:t xml:space="preserve">where the </w:t>
      </w:r>
      <w:r w:rsidR="00296839">
        <w:rPr>
          <w:rFonts w:ascii="Seaford" w:hAnsi="Seaford" w:cstheme="minorHAnsi"/>
        </w:rPr>
        <w:t>upper</w:t>
      </w:r>
      <w:r>
        <w:rPr>
          <w:rFonts w:ascii="Seaford" w:hAnsi="Seaford" w:cstheme="minorHAnsi"/>
        </w:rPr>
        <w:t xml:space="preserve"> element of the matrix represents (1.40), and the </w:t>
      </w:r>
      <w:r w:rsidR="00296839">
        <w:rPr>
          <w:rFonts w:ascii="Seaford" w:hAnsi="Seaford" w:cstheme="minorHAnsi"/>
        </w:rPr>
        <w:t>lower</w:t>
      </w:r>
      <w:r>
        <w:rPr>
          <w:rFonts w:ascii="Seaford" w:hAnsi="Seaford" w:cstheme="minorHAnsi"/>
        </w:rPr>
        <w:t xml:space="preserve"> element represents (1.42).</w:t>
      </w:r>
    </w:p>
    <w:p w14:paraId="1F5A8617" w14:textId="6ED6EF67" w:rsidR="00F32878" w:rsidRDefault="00F32878" w:rsidP="003C768C">
      <w:pPr>
        <w:spacing w:after="0" w:line="300" w:lineRule="auto"/>
        <w:rPr>
          <w:rFonts w:ascii="Seaford" w:hAnsi="Seaford" w:cstheme="minorHAnsi"/>
        </w:rPr>
      </w:pPr>
    </w:p>
    <w:p w14:paraId="6E529C2E" w14:textId="555DA692" w:rsidR="009D2B36" w:rsidRPr="009D2B36" w:rsidRDefault="00F32878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>(1.45) can be rewritten as:</w:t>
      </w:r>
    </w:p>
    <w:p w14:paraId="2986A639" w14:textId="48A039DA" w:rsidR="009D2B36" w:rsidRPr="009D2B36" w:rsidRDefault="00DA3E08" w:rsidP="009D2B36">
      <w:pPr>
        <w:spacing w:after="0" w:line="300" w:lineRule="auto"/>
        <w:rPr>
          <w:rFonts w:ascii="Seaford" w:hAnsi="Seaford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y-X</m:t>
              </m:r>
              <m:r>
                <w:rPr>
                  <w:rFonts w:ascii="Cambria Math" w:hAnsi="Cambria Math" w:cs="Aldhabi" w:hint="cs"/>
                </w:rPr>
                <m:t>β</m:t>
              </m:r>
              <m:ctrlPr>
                <w:rPr>
                  <w:rFonts w:ascii="Cambria Math" w:hAnsi="Cambria Math" w:cs="Aldhabi"/>
                  <w:i/>
                </w:rPr>
              </m:ctrlPr>
            </m:e>
          </m:d>
          <m:r>
            <w:rPr>
              <w:rFonts w:ascii="Cambria Math" w:hAnsi="Cambria Math" w:cs="Aldhabi"/>
            </w:rPr>
            <m:t>=0</m:t>
          </m:r>
        </m:oMath>
      </m:oMathPara>
    </w:p>
    <w:p w14:paraId="3573B9AA" w14:textId="04CC1565" w:rsidR="009D2B36" w:rsidRDefault="009D2B36" w:rsidP="003C768C">
      <w:pPr>
        <w:spacing w:after="0" w:line="300" w:lineRule="auto"/>
        <w:rPr>
          <w:rFonts w:ascii="Seaford" w:hAnsi="Seaford" w:cstheme="minorHAnsi"/>
        </w:rPr>
      </w:pPr>
    </w:p>
    <w:p w14:paraId="245D7BD1" w14:textId="3B6AB3A1" w:rsidR="00F32878" w:rsidRDefault="00F32878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>Thus, we have:</w:t>
      </w:r>
    </w:p>
    <w:p w14:paraId="077A053A" w14:textId="1A5774E6" w:rsidR="00F32878" w:rsidRPr="009D2B36" w:rsidRDefault="00F32878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r>
            <w:rPr>
              <w:rFonts w:ascii="Cambria Math" w:hAnsi="Cambria Math" w:cstheme="minorHAnsi"/>
            </w:rPr>
            <m:t>β=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X)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</w:rPr>
            <m:t>X'y</m:t>
          </m:r>
        </m:oMath>
      </m:oMathPara>
    </w:p>
    <w:p w14:paraId="010D6611" w14:textId="7D8FB727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284E0B0B" w14:textId="0B3BE748" w:rsidR="006C4C26" w:rsidRPr="009A21CF" w:rsidRDefault="006C4C26" w:rsidP="006C4C26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The MM estimator also applies when there are more explanatory variables in the regression model. </w:t>
      </w:r>
    </w:p>
    <w:p w14:paraId="07C84B9E" w14:textId="00ED23E5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2486C1AA" w14:textId="60C05672" w:rsidR="002246AF" w:rsidRDefault="002246AF" w:rsidP="003C768C">
      <w:pPr>
        <w:spacing w:after="0" w:line="300" w:lineRule="auto"/>
        <w:rPr>
          <w:rFonts w:ascii="Seaford" w:hAnsi="Seaford" w:cstheme="minorHAnsi"/>
        </w:rPr>
      </w:pPr>
    </w:p>
    <w:p w14:paraId="4DC147E4" w14:textId="2954D742" w:rsidR="002246AF" w:rsidRPr="005832B6" w:rsidRDefault="002246AF" w:rsidP="003C768C">
      <w:pPr>
        <w:spacing w:after="0" w:line="300" w:lineRule="auto"/>
        <w:rPr>
          <w:rFonts w:ascii="Seaford" w:hAnsi="Seaford" w:cstheme="minorHAnsi"/>
          <w:b/>
          <w:bCs/>
        </w:rPr>
      </w:pPr>
      <w:r w:rsidRPr="005832B6">
        <w:rPr>
          <w:rFonts w:ascii="Seaford" w:hAnsi="Seaford" w:cstheme="minorHAnsi"/>
          <w:b/>
          <w:bCs/>
        </w:rPr>
        <w:t>Linear and nonlinear regression models</w:t>
      </w:r>
    </w:p>
    <w:p w14:paraId="36D2BC7E" w14:textId="4D960C7B" w:rsidR="002246AF" w:rsidRDefault="002246AF" w:rsidP="003C768C">
      <w:pPr>
        <w:spacing w:after="0" w:line="300" w:lineRule="auto"/>
        <w:rPr>
          <w:rFonts w:ascii="Seaford" w:hAnsi="Seaford" w:cstheme="minorHAnsi"/>
        </w:rPr>
      </w:pPr>
    </w:p>
    <w:p w14:paraId="7169B81D" w14:textId="77777777" w:rsidR="005832B6" w:rsidRDefault="005832B6" w:rsidP="005832B6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We may have more sophisticated models compared to the simple regression model, e.g., </w:t>
      </w:r>
    </w:p>
    <w:p w14:paraId="01FDEA24" w14:textId="70DC0DD2" w:rsidR="005832B6" w:rsidRPr="00FC4067" w:rsidRDefault="005832B6" w:rsidP="005832B6">
      <w:pPr>
        <w:spacing w:after="0" w:line="300" w:lineRule="auto"/>
        <w:rPr>
          <w:rFonts w:ascii="Seaford" w:hAnsi="Seaford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="Aldhabi" w:hint="cs"/>
            </w:rPr>
            <w:br/>
          </m:r>
        </m:oMath>
        <m:oMath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y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 w:hint="cs"/>
            </w:rPr>
            <m:t xml:space="preserve"> = 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1</m:t>
              </m:r>
            </m:sub>
          </m:sSub>
          <m:r>
            <w:rPr>
              <w:rFonts w:ascii="Cambria Math" w:hAnsi="Cambria Math" w:cs="Aldhabi" w:hint="cs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 w:hint="cs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ldhabi"/>
                  <w:i/>
                </w:rPr>
              </m:ctrlPr>
            </m:sSubSup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/>
                </w:rPr>
                <m:t>t</m:t>
              </m:r>
            </m:sub>
            <m:sup>
              <m:r>
                <w:rPr>
                  <w:rFonts w:ascii="Cambria Math" w:hAnsi="Cambria Math" w:cs="Aldhabi"/>
                </w:rPr>
                <m:t>2</m:t>
              </m:r>
            </m:sup>
          </m:sSubSup>
          <m:r>
            <w:rPr>
              <w:rFonts w:ascii="Cambria Math" w:hAnsi="Cambria Math" w:cs="Aldhabi" w:hint="cs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u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</m:oMath>
      </m:oMathPara>
    </w:p>
    <w:p w14:paraId="450B3011" w14:textId="77777777" w:rsidR="00FC4067" w:rsidRPr="00455FBC" w:rsidRDefault="00FC4067" w:rsidP="005832B6">
      <w:pPr>
        <w:spacing w:after="0" w:line="300" w:lineRule="auto"/>
        <w:rPr>
          <w:rFonts w:ascii="Seaford" w:hAnsi="Seaford" w:cstheme="minorHAnsi"/>
        </w:rPr>
      </w:pPr>
    </w:p>
    <w:p w14:paraId="1069BB4E" w14:textId="31B4E7CB" w:rsidR="002246AF" w:rsidRPr="009A21CF" w:rsidRDefault="00D95626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In the model, by definition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X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  <m:r>
          <w:rPr>
            <w:rFonts w:ascii="Cambria Math" w:hAnsi="Cambria Math" w:cs="Aldhabi"/>
          </w:rPr>
          <m:t>&gt;0.</m:t>
        </m:r>
      </m:oMath>
    </w:p>
    <w:p w14:paraId="11FB2A78" w14:textId="77777777" w:rsidR="00D95626" w:rsidRDefault="00D95626" w:rsidP="003C768C">
      <w:pPr>
        <w:spacing w:after="0" w:line="300" w:lineRule="auto"/>
        <w:rPr>
          <w:rFonts w:ascii="Seaford" w:hAnsi="Seaford" w:cstheme="minorHAnsi"/>
        </w:rPr>
      </w:pPr>
    </w:p>
    <w:p w14:paraId="4B64C60A" w14:textId="77777777" w:rsidR="00D95626" w:rsidRDefault="001C02C9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>This is still a linear regression model as the dependent variable is a linear function of the parameters (</w:t>
      </w:r>
      <w:r w:rsidR="00D95626">
        <w:rPr>
          <w:rFonts w:ascii="Seaford" w:hAnsi="Seaford" w:cstheme="minorHAnsi"/>
        </w:rPr>
        <w:t>e.g.,</w:t>
      </w:r>
      <w:r>
        <w:rPr>
          <w:rFonts w:ascii="Seaford" w:hAnsi="Seaford" w:cstheme="minorHAnsi"/>
        </w:rPr>
        <w:t xml:space="preserve"> it is easy to estimate the parameters). </w:t>
      </w:r>
    </w:p>
    <w:p w14:paraId="64D8679B" w14:textId="77777777" w:rsidR="00D95626" w:rsidRDefault="00D95626" w:rsidP="003C768C">
      <w:pPr>
        <w:spacing w:after="0" w:line="300" w:lineRule="auto"/>
        <w:rPr>
          <w:rFonts w:ascii="Seaford" w:hAnsi="Seaford" w:cstheme="minorHAnsi"/>
        </w:rPr>
      </w:pPr>
    </w:p>
    <w:p w14:paraId="4EE81ECE" w14:textId="487AE5C1" w:rsidR="009A21CF" w:rsidRDefault="00D95626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>It is reasonable that w</w:t>
      </w:r>
      <w:r w:rsidR="001C02C9">
        <w:rPr>
          <w:rFonts w:ascii="Seaford" w:hAnsi="Seaford" w:cstheme="minorHAnsi"/>
        </w:rPr>
        <w:t xml:space="preserve">e have non-linear regression models, e.g., </w:t>
      </w:r>
    </w:p>
    <w:p w14:paraId="2DCCF887" w14:textId="77777777" w:rsidR="00DA2C90" w:rsidRDefault="00DA2C90" w:rsidP="003C768C">
      <w:pPr>
        <w:spacing w:after="0" w:line="300" w:lineRule="auto"/>
        <w:rPr>
          <w:rFonts w:ascii="Seaford" w:hAnsi="Seaford" w:cstheme="minorHAnsi"/>
        </w:rPr>
      </w:pPr>
    </w:p>
    <w:p w14:paraId="2B95E655" w14:textId="27F38A6A" w:rsidR="009A21CF" w:rsidRDefault="00DA3E08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y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 w:hint="cs"/>
            </w:rPr>
            <m:t xml:space="preserve"> = </m:t>
          </m:r>
          <m:sSup>
            <m:sSupPr>
              <m:ctrlPr>
                <w:rPr>
                  <w:rFonts w:ascii="Cambria Math" w:hAnsi="Cambria Math" w:cs="Aldhabi"/>
                  <w:i/>
                </w:rPr>
              </m:ctrlPr>
            </m:sSupPr>
            <m:e>
              <m:r>
                <w:rPr>
                  <w:rFonts w:ascii="Cambria Math" w:hAnsi="Cambria Math" w:cs="Aldhab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β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1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 w:cs="Aldhabi"/>
                  <w:i/>
                </w:rPr>
              </m:ctrlPr>
            </m:sSubSup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/>
                </w:rPr>
                <m:t>t2</m:t>
              </m:r>
            </m:sub>
            <m:sup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β</m:t>
                  </m:r>
                </m:e>
                <m:sub>
                  <m:r>
                    <w:rPr>
                      <w:rFonts w:ascii="Cambria Math" w:hAnsi="Cambria Math" w:cs="Aldhabi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 w:cs="Aldhabi"/>
                  <w:i/>
                </w:rPr>
              </m:ctrlPr>
            </m:sSubSup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/>
                </w:rPr>
                <m:t>t3</m:t>
              </m:r>
            </m:sub>
            <m:sup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β</m:t>
                  </m:r>
                </m:e>
                <m:sub>
                  <m:r>
                    <w:rPr>
                      <w:rFonts w:ascii="Cambria Math" w:hAnsi="Cambria Math" w:cs="Aldhabi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 w:cs="Aldhabi" w:hint="cs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u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</m:oMath>
      </m:oMathPara>
    </w:p>
    <w:p w14:paraId="3A4C1A24" w14:textId="0D6447D9" w:rsidR="009A21CF" w:rsidRDefault="00D95626" w:rsidP="00D95626">
      <w:pPr>
        <w:spacing w:after="0" w:line="300" w:lineRule="auto"/>
        <w:jc w:val="right"/>
        <w:rPr>
          <w:rFonts w:ascii="Seaford" w:hAnsi="Seaford" w:cstheme="minorHAnsi"/>
        </w:rPr>
      </w:pPr>
      <w:r>
        <w:rPr>
          <w:rFonts w:ascii="Seaford" w:hAnsi="Seaford" w:cstheme="minorHAnsi"/>
        </w:rPr>
        <w:t>(1.23)</w:t>
      </w:r>
    </w:p>
    <w:p w14:paraId="348CCFED" w14:textId="55419586" w:rsidR="00D95626" w:rsidRDefault="00D95626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In this model, the independent variables affect the dependent variable in a multiplicative </w:t>
      </w:r>
      <w:r w:rsidR="00AC12EA">
        <w:rPr>
          <w:rFonts w:ascii="Seaford" w:hAnsi="Seaford" w:cstheme="minorHAnsi"/>
        </w:rPr>
        <w:t>way</w:t>
      </w:r>
      <w:r>
        <w:rPr>
          <w:rFonts w:ascii="Seaford" w:hAnsi="Seaford" w:cstheme="minorHAnsi"/>
        </w:rPr>
        <w:t xml:space="preserve"> (sometimes this is more reasonable). </w:t>
      </w:r>
      <w:r w:rsidR="00E94F84">
        <w:rPr>
          <w:rFonts w:ascii="Seaford" w:hAnsi="Seaford" w:cstheme="minorHAnsi"/>
        </w:rPr>
        <w:t xml:space="preserve">We may still assume that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u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  <m:r>
          <w:rPr>
            <w:rFonts w:ascii="Cambria Math" w:hAnsi="Cambria Math" w:cs="Aldhabi"/>
          </w:rPr>
          <m:t>~IID</m:t>
        </m:r>
      </m:oMath>
      <w:r w:rsidR="00E94F84">
        <w:rPr>
          <w:rFonts w:ascii="Seaford" w:hAnsi="Seaford" w:cstheme="minorHAnsi"/>
        </w:rPr>
        <w:t xml:space="preserve">. </w:t>
      </w:r>
      <w:r>
        <w:rPr>
          <w:rFonts w:ascii="Seaford" w:hAnsi="Seaford" w:cstheme="minorHAnsi"/>
        </w:rPr>
        <w:t xml:space="preserve">However, (1.23) is rarely used because the </w:t>
      </w:r>
      <w:r w:rsidR="00AC12EA">
        <w:rPr>
          <w:rFonts w:ascii="Seaford" w:hAnsi="Seaford" w:cstheme="minorHAnsi"/>
        </w:rPr>
        <w:t>(1.23) assumes that the independent variables affect the dependent variable in a multiplicative way, but the unobserved influencing factors (e.g., the error term) affect the dependent variable in an additive way – which is not very reasonable. Therefore, we may twist (1.23) as:</w:t>
      </w:r>
    </w:p>
    <w:p w14:paraId="79E15BFC" w14:textId="49B28FE9" w:rsidR="00AC12EA" w:rsidRPr="00AC12EA" w:rsidRDefault="00DA3E08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y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 w:hint="cs"/>
            </w:rPr>
            <m:t xml:space="preserve"> = </m:t>
          </m:r>
          <m:sSup>
            <m:sSupPr>
              <m:ctrlPr>
                <w:rPr>
                  <w:rFonts w:ascii="Cambria Math" w:hAnsi="Cambria Math" w:cs="Aldhabi"/>
                  <w:i/>
                </w:rPr>
              </m:ctrlPr>
            </m:sSupPr>
            <m:e>
              <m:r>
                <w:rPr>
                  <w:rFonts w:ascii="Cambria Math" w:hAnsi="Cambria Math" w:cs="Aldhab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β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1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 w:cs="Aldhabi"/>
                  <w:i/>
                </w:rPr>
              </m:ctrlPr>
            </m:sSubSup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/>
                </w:rPr>
                <m:t>t2</m:t>
              </m:r>
            </m:sub>
            <m:sup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β</m:t>
                  </m:r>
                </m:e>
                <m:sub>
                  <m:r>
                    <w:rPr>
                      <w:rFonts w:ascii="Cambria Math" w:hAnsi="Cambria Math" w:cs="Aldhabi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 w:cs="Aldhabi"/>
                  <w:i/>
                </w:rPr>
              </m:ctrlPr>
            </m:sSubSup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/>
                </w:rPr>
                <m:t>t3</m:t>
              </m:r>
            </m:sub>
            <m:sup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β</m:t>
                  </m:r>
                </m:e>
                <m:sub>
                  <m:r>
                    <w:rPr>
                      <w:rFonts w:ascii="Cambria Math" w:hAnsi="Cambria Math" w:cs="Aldhabi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 w:cs="Aldhabi"/>
            </w:rPr>
            <m:t>(1+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v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/>
            </w:rPr>
            <m:t>)</m:t>
          </m:r>
        </m:oMath>
      </m:oMathPara>
    </w:p>
    <w:p w14:paraId="24117C02" w14:textId="25505F30" w:rsidR="00AC12EA" w:rsidRDefault="00AC12EA" w:rsidP="00AC12EA">
      <w:pPr>
        <w:spacing w:after="0" w:line="300" w:lineRule="auto"/>
        <w:jc w:val="right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(1.24) </w:t>
      </w:r>
    </w:p>
    <w:p w14:paraId="5070EA30" w14:textId="3FBB8D61" w:rsidR="00D95626" w:rsidRDefault="00AC12EA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Where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v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>
        <w:rPr>
          <w:rFonts w:ascii="Seaford" w:hAnsi="Seaford" w:cstheme="minorHAnsi"/>
        </w:rPr>
        <w:t xml:space="preserve"> is a dimensionless number (e.g., a ratio), and we assume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v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  <m:r>
          <w:rPr>
            <w:rFonts w:ascii="Cambria Math" w:hAnsi="Cambria Math" w:cs="Aldhabi"/>
          </w:rPr>
          <m:t>~IID</m:t>
        </m:r>
      </m:oMath>
      <w:r>
        <w:rPr>
          <w:rFonts w:ascii="Seaford" w:hAnsi="Seaford" w:cstheme="minorHAnsi"/>
        </w:rPr>
        <w:t xml:space="preserve">. </w:t>
      </w:r>
    </w:p>
    <w:p w14:paraId="192B8B5F" w14:textId="74A14BC6" w:rsidR="00AC12EA" w:rsidRDefault="00CC651D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>However, (1.24) is difficult to estimate.</w:t>
      </w:r>
    </w:p>
    <w:p w14:paraId="6AE4D3AD" w14:textId="77777777" w:rsidR="00CC651D" w:rsidRDefault="00CC651D" w:rsidP="003C768C">
      <w:pPr>
        <w:spacing w:after="0" w:line="300" w:lineRule="auto"/>
        <w:rPr>
          <w:rFonts w:ascii="Seaford" w:hAnsi="Seaford" w:cstheme="minorHAnsi"/>
        </w:rPr>
      </w:pPr>
    </w:p>
    <w:p w14:paraId="12E29EF6" w14:textId="2C7C31FB" w:rsidR="00AC12EA" w:rsidRDefault="00AC12EA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If the model (1.24) is a good model, we expect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v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>
        <w:rPr>
          <w:rFonts w:ascii="Seaford" w:hAnsi="Seaford" w:cstheme="minorHAnsi"/>
        </w:rPr>
        <w:t xml:space="preserve"> to be small (e.g., &lt;0.05), </w:t>
      </w:r>
      <w:r w:rsidR="00E91918">
        <w:rPr>
          <w:rFonts w:ascii="Seaford" w:hAnsi="Seaford" w:cstheme="minorHAnsi"/>
        </w:rPr>
        <w:t>thus we can use an approximation, e.g.,</w:t>
      </w:r>
      <w:r>
        <w:rPr>
          <w:rFonts w:ascii="Seaford" w:hAnsi="Seaford" w:cstheme="minorHAnsi"/>
        </w:rPr>
        <w:t xml:space="preserve"> </w:t>
      </w:r>
    </w:p>
    <w:p w14:paraId="61D51D75" w14:textId="5028B2C4" w:rsidR="00AC12EA" w:rsidRDefault="00DA3E08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sSup>
            <m:sSupPr>
              <m:ctrlPr>
                <w:rPr>
                  <w:rFonts w:ascii="Cambria Math" w:hAnsi="Cambria Math" w:cs="Aldhabi"/>
                  <w:i/>
                </w:rPr>
              </m:ctrlPr>
            </m:sSupPr>
            <m:e>
              <m:r>
                <w:rPr>
                  <w:rFonts w:ascii="Cambria Math" w:hAnsi="Cambria Math" w:cs="Aldhab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v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 w:cs="Aldhabi"/>
            </w:rPr>
            <m:t>≈1+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v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</m:oMath>
      </m:oMathPara>
    </w:p>
    <w:p w14:paraId="089E951F" w14:textId="77777777" w:rsidR="00D95626" w:rsidRDefault="00D95626" w:rsidP="003C768C">
      <w:pPr>
        <w:spacing w:after="0" w:line="300" w:lineRule="auto"/>
        <w:rPr>
          <w:rFonts w:ascii="Seaford" w:hAnsi="Seaford" w:cstheme="minorHAnsi"/>
        </w:rPr>
      </w:pPr>
    </w:p>
    <w:p w14:paraId="4AC6B9F2" w14:textId="0AE4869E" w:rsidR="00E94F84" w:rsidRDefault="00304982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>Thus</w:t>
      </w:r>
      <w:r w:rsidR="00432610">
        <w:rPr>
          <w:rFonts w:ascii="Seaford" w:hAnsi="Seaford" w:cstheme="minorHAnsi"/>
        </w:rPr>
        <w:t>,</w:t>
      </w:r>
      <w:r>
        <w:rPr>
          <w:rFonts w:ascii="Seaford" w:hAnsi="Seaford" w:cstheme="minorHAnsi"/>
        </w:rPr>
        <w:t xml:space="preserve"> we can rewrite (1.24) as:</w:t>
      </w:r>
    </w:p>
    <w:p w14:paraId="007E3E7B" w14:textId="62BD9A63" w:rsidR="009A21CF" w:rsidRDefault="00DA3E08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y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  <m:r>
            <w:rPr>
              <w:rFonts w:ascii="Cambria Math" w:hAnsi="Cambria Math" w:cs="Aldhabi" w:hint="cs"/>
            </w:rPr>
            <m:t xml:space="preserve"> = </m:t>
          </m:r>
          <m:sSup>
            <m:sSupPr>
              <m:ctrlPr>
                <w:rPr>
                  <w:rFonts w:ascii="Cambria Math" w:hAnsi="Cambria Math" w:cs="Aldhabi"/>
                  <w:i/>
                </w:rPr>
              </m:ctrlPr>
            </m:sSupPr>
            <m:e>
              <m:r>
                <w:rPr>
                  <w:rFonts w:ascii="Cambria Math" w:hAnsi="Cambria Math" w:cs="Aldhab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β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1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 w:cs="Aldhabi"/>
                  <w:i/>
                </w:rPr>
              </m:ctrlPr>
            </m:sSubSup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/>
                </w:rPr>
                <m:t>t2</m:t>
              </m:r>
            </m:sub>
            <m:sup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β</m:t>
                  </m:r>
                </m:e>
                <m:sub>
                  <m:r>
                    <w:rPr>
                      <w:rFonts w:ascii="Cambria Math" w:hAnsi="Cambria Math" w:cs="Aldhabi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 w:cs="Aldhabi"/>
                  <w:i/>
                </w:rPr>
              </m:ctrlPr>
            </m:sSubSupPr>
            <m:e>
              <m:r>
                <w:rPr>
                  <w:rFonts w:ascii="Cambria Math" w:hAnsi="Cambria Math" w:cs="Aldhabi"/>
                </w:rPr>
                <m:t>x</m:t>
              </m:r>
            </m:e>
            <m:sub>
              <m:r>
                <w:rPr>
                  <w:rFonts w:ascii="Cambria Math" w:hAnsi="Cambria Math" w:cs="Aldhabi"/>
                </w:rPr>
                <m:t>t3</m:t>
              </m:r>
            </m:sub>
            <m:sup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β</m:t>
                  </m:r>
                </m:e>
                <m:sub>
                  <m:r>
                    <w:rPr>
                      <w:rFonts w:ascii="Cambria Math" w:hAnsi="Cambria Math" w:cs="Aldhabi"/>
                    </w:rPr>
                    <m:t>3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 w:cs="Aldhabi"/>
                  <w:i/>
                </w:rPr>
              </m:ctrlPr>
            </m:sSupPr>
            <m:e>
              <m:r>
                <w:rPr>
                  <w:rFonts w:ascii="Cambria Math" w:hAnsi="Cambria Math" w:cs="Aldhab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v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sup>
          </m:sSup>
        </m:oMath>
      </m:oMathPara>
    </w:p>
    <w:p w14:paraId="6A731FAC" w14:textId="5D93018D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08205FCB" w14:textId="5536AEB5" w:rsidR="00432610" w:rsidRDefault="00DA3E08" w:rsidP="00432610">
      <w:pPr>
        <w:spacing w:after="0" w:line="300" w:lineRule="auto"/>
        <w:rPr>
          <w:rFonts w:ascii="Seaford" w:hAnsi="Seaford" w:cstheme="minorHAnsi"/>
        </w:rPr>
      </w:pPr>
      <m:oMathPara>
        <m:oMath>
          <m:func>
            <m:funcPr>
              <m:ctrlPr>
                <w:rPr>
                  <w:rFonts w:ascii="Cambria Math" w:hAnsi="Cambria Math" w:cs="Aldhab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ldhabi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y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Aldhabi" w:hint="cs"/>
            </w:rPr>
            <m:t xml:space="preserve"> = 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1</m:t>
              </m:r>
            </m:sub>
          </m:sSub>
          <m:r>
            <w:rPr>
              <w:rFonts w:ascii="Cambria Math" w:hAnsi="Cambria Math" w:cs="Aldhabi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ldhab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ldhabi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  <m:r>
                    <w:rPr>
                      <w:rFonts w:ascii="Cambria Math" w:hAnsi="Cambria Math" w:cs="Aldhabi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 w:cs="Aldhabi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Aldhab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ldhabi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  <m:r>
                    <w:rPr>
                      <w:rFonts w:ascii="Cambria Math" w:hAnsi="Cambria Math" w:cs="Aldhabi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 w:cs="Aldhabi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v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</m:oMath>
      </m:oMathPara>
    </w:p>
    <w:p w14:paraId="6BAF66AC" w14:textId="5E09B033" w:rsidR="009A21CF" w:rsidRDefault="007420EE" w:rsidP="007420EE">
      <w:pPr>
        <w:spacing w:after="0" w:line="300" w:lineRule="auto"/>
        <w:jc w:val="right"/>
        <w:rPr>
          <w:rFonts w:ascii="Seaford" w:hAnsi="Seaford" w:cstheme="minorHAnsi"/>
        </w:rPr>
      </w:pPr>
      <w:r>
        <w:rPr>
          <w:rFonts w:ascii="Seaford" w:hAnsi="Seaford" w:cstheme="minorHAnsi"/>
        </w:rPr>
        <w:t>(1.26)</w:t>
      </w:r>
    </w:p>
    <w:p w14:paraId="5058FB89" w14:textId="3003578B" w:rsidR="00CC651D" w:rsidRDefault="00814A84" w:rsidP="00814A84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>Thus, we have a loglinear regression model (1.26)</w:t>
      </w:r>
      <w:r w:rsidR="00CC651D">
        <w:rPr>
          <w:rFonts w:ascii="Seaford" w:hAnsi="Seaford" w:cstheme="minorHAnsi"/>
        </w:rPr>
        <w:t xml:space="preserve"> which is easy to estimate</w:t>
      </w:r>
      <w:r w:rsidR="00DA2C90">
        <w:rPr>
          <w:rFonts w:ascii="Seaford" w:hAnsi="Seaford" w:cstheme="minorHAnsi"/>
        </w:rPr>
        <w:t xml:space="preserve"> than (1.24)</w:t>
      </w:r>
      <w:r w:rsidR="00CC651D">
        <w:rPr>
          <w:rFonts w:ascii="Seaford" w:hAnsi="Seaford" w:cstheme="minorHAnsi"/>
        </w:rPr>
        <w:t>. However, we also pay the price:</w:t>
      </w:r>
    </w:p>
    <w:p w14:paraId="72400B3F" w14:textId="5404E29B" w:rsidR="00CC651D" w:rsidRDefault="00CC651D" w:rsidP="00814A84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(1.24) tells us the expected value of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y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>
        <w:rPr>
          <w:rFonts w:ascii="Seaford" w:hAnsi="Seaford" w:cstheme="minorHAnsi"/>
        </w:rPr>
        <w:t xml:space="preserve"> conditional on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="Seaford" w:hAnsi="Seaford" w:cstheme="minorHAnsi"/>
        </w:rPr>
        <w:t>.</w:t>
      </w:r>
    </w:p>
    <w:p w14:paraId="5B03E6FB" w14:textId="26E10C1E" w:rsidR="00CC651D" w:rsidRDefault="00CC651D" w:rsidP="00814A84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(1.26) tells us the expected value of </w:t>
      </w:r>
      <m:oMath>
        <m:func>
          <m:funcPr>
            <m:ctrlPr>
              <w:rPr>
                <w:rFonts w:ascii="Cambria Math" w:hAnsi="Cambria Math" w:cs="Aldhab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ldhabi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 w:hint="cs"/>
                  </w:rPr>
                  <m:t>y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</m:e>
        </m:func>
      </m:oMath>
      <w:r>
        <w:rPr>
          <w:rFonts w:ascii="Seaford" w:hAnsi="Seaford" w:cstheme="minorHAnsi"/>
        </w:rPr>
        <w:t xml:space="preserve"> conditional on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="Seaford" w:hAnsi="Seaford" w:cstheme="minorHAnsi"/>
        </w:rPr>
        <w:t>.</w:t>
      </w:r>
    </w:p>
    <w:p w14:paraId="4965811B" w14:textId="1F89F313" w:rsidR="0075058A" w:rsidRDefault="0075058A" w:rsidP="00814A84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Often, we are interested in the effect of </w:t>
      </w:r>
      <m:oMath>
        <m:r>
          <w:rPr>
            <w:rFonts w:ascii="Cambria Math" w:hAnsi="Cambria Math" w:cs="Aldhabi"/>
          </w:rPr>
          <m:t>x</m:t>
        </m:r>
      </m:oMath>
      <w:r>
        <w:rPr>
          <w:rFonts w:ascii="Seaford" w:hAnsi="Seaford" w:cstheme="minorHAnsi"/>
        </w:rPr>
        <w:t xml:space="preserve"> on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y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 w:rsidR="00103C75">
        <w:rPr>
          <w:rFonts w:ascii="Seaford" w:hAnsi="Seaford" w:cstheme="minorHAnsi"/>
        </w:rPr>
        <w:t xml:space="preserve"> and for simplicity we use (1.26) (e.g., we may</w:t>
      </w:r>
      <w:r w:rsidR="00CF1973">
        <w:rPr>
          <w:rFonts w:ascii="Seaford" w:hAnsi="Seaford" w:cstheme="minorHAnsi"/>
        </w:rPr>
        <w:t xml:space="preserve"> </w:t>
      </w:r>
      <w:r w:rsidR="00103C75">
        <w:rPr>
          <w:rFonts w:ascii="Seaford" w:hAnsi="Seaford" w:cstheme="minorHAnsi"/>
        </w:rPr>
        <w:t xml:space="preserve">find </w:t>
      </w:r>
      <m:oMath>
        <m:r>
          <w:rPr>
            <w:rFonts w:ascii="Cambria Math" w:hAnsi="Cambria Math" w:cs="Aldhabi" w:hint="cs"/>
          </w:rPr>
          <m:t>β</m:t>
        </m:r>
        <m:r>
          <w:rPr>
            <w:rFonts w:ascii="Cambria Math" w:hAnsi="Cambria Math" w:cstheme="minorHAnsi"/>
          </w:rPr>
          <m:t>'s</m:t>
        </m:r>
      </m:oMath>
      <w:r w:rsidR="00CF1973">
        <w:rPr>
          <w:rFonts w:ascii="Seaford" w:hAnsi="Seaford" w:cstheme="minorHAnsi"/>
        </w:rPr>
        <w:t xml:space="preserve"> to be positive or negative with statistical significance, and we conclude that </w:t>
      </w:r>
      <m:oMath>
        <m:sSub>
          <m:sSubPr>
            <m:ctrlPr>
              <w:rPr>
                <w:rFonts w:ascii="Cambria Math" w:hAnsi="Cambria Math" w:cs="Aldhabi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x</m:t>
            </m:r>
          </m:e>
          <m:sub>
            <m:r>
              <w:rPr>
                <w:rFonts w:ascii="Cambria Math" w:hAnsi="Cambria Math" w:cs="Aldhabi"/>
              </w:rPr>
              <m:t>t</m:t>
            </m:r>
          </m:sub>
        </m:sSub>
      </m:oMath>
      <w:r w:rsidR="00CF1973">
        <w:rPr>
          <w:rFonts w:ascii="Seaford" w:hAnsi="Seaford" w:cstheme="minorHAnsi"/>
        </w:rPr>
        <w:t xml:space="preserve"> has a positive or negative effect on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y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 w:rsidR="00CF1973">
        <w:rPr>
          <w:rFonts w:ascii="Seaford" w:hAnsi="Seaford" w:cstheme="minorHAnsi"/>
        </w:rPr>
        <w:t xml:space="preserve">). </w:t>
      </w:r>
      <w:r w:rsidR="00311684">
        <w:rPr>
          <w:rFonts w:ascii="Seaford" w:hAnsi="Seaford" w:cstheme="minorHAnsi"/>
        </w:rPr>
        <w:t xml:space="preserve">The reason that we could use (1.26) instead of (1.24) is that the logarithm transformation is monotonous (e.g., if </w:t>
      </w:r>
      <m:oMath>
        <m:r>
          <w:rPr>
            <w:rFonts w:ascii="Cambria Math" w:hAnsi="Cambria Math" w:cs="Aldhabi"/>
          </w:rPr>
          <m:t>x</m:t>
        </m:r>
      </m:oMath>
      <w:r w:rsidR="00311684">
        <w:rPr>
          <w:rFonts w:ascii="Seaford" w:hAnsi="Seaford" w:cstheme="minorHAnsi"/>
        </w:rPr>
        <w:t xml:space="preserve"> has a positive/negative effect on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y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 w:rsidR="00311684">
        <w:rPr>
          <w:rFonts w:ascii="Seaford" w:hAnsi="Seaford" w:cstheme="minorHAnsi"/>
        </w:rPr>
        <w:t xml:space="preserve">, it also has a positive/negative effect on </w:t>
      </w:r>
      <m:oMath>
        <m:func>
          <m:funcPr>
            <m:ctrlPr>
              <w:rPr>
                <w:rFonts w:ascii="Cambria Math" w:hAnsi="Cambria Math" w:cs="Aldhab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ldhabi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 w:hint="cs"/>
                  </w:rPr>
                  <m:t>y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</m:e>
        </m:func>
      </m:oMath>
      <w:r w:rsidR="00637CC1">
        <w:rPr>
          <w:rFonts w:ascii="Seaford" w:hAnsi="Seaford" w:cstheme="minorHAnsi"/>
        </w:rPr>
        <w:t xml:space="preserve">, and </w:t>
      </w:r>
      <w:r w:rsidR="00637CC1" w:rsidRPr="00637CC1">
        <w:rPr>
          <w:rFonts w:ascii="Seaford" w:hAnsi="Seaford" w:cstheme="minorHAnsi"/>
          <w:i/>
          <w:iCs/>
        </w:rPr>
        <w:t>vice versa</w:t>
      </w:r>
      <w:r w:rsidR="00311684">
        <w:rPr>
          <w:rFonts w:ascii="Seaford" w:hAnsi="Seaford" w:cstheme="minorHAnsi"/>
        </w:rPr>
        <w:t>).</w:t>
      </w:r>
    </w:p>
    <w:p w14:paraId="2846F2A3" w14:textId="44D72CEF" w:rsidR="00BA5F92" w:rsidRDefault="00BA5F92" w:rsidP="00814A84">
      <w:pPr>
        <w:spacing w:after="0" w:line="300" w:lineRule="auto"/>
        <w:rPr>
          <w:rFonts w:ascii="Seaford" w:hAnsi="Seaford" w:cstheme="minorHAnsi"/>
        </w:rPr>
      </w:pPr>
    </w:p>
    <w:p w14:paraId="4F2C5281" w14:textId="02623197" w:rsidR="005510DB" w:rsidRDefault="00BA5F92" w:rsidP="00814A84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lastRenderedPageBreak/>
        <w:t xml:space="preserve">Using (1.26) </w:t>
      </w:r>
      <w:r w:rsidR="00D50DF8">
        <w:rPr>
          <w:rFonts w:ascii="Seaford" w:hAnsi="Seaford" w:cstheme="minorHAnsi"/>
        </w:rPr>
        <w:t>as a forecasting model will be subject</w:t>
      </w:r>
      <w:r>
        <w:rPr>
          <w:rFonts w:ascii="Seaford" w:hAnsi="Seaford" w:cstheme="minorHAnsi"/>
        </w:rPr>
        <w:t xml:space="preserve"> to transformation bias</w:t>
      </w:r>
      <w:r w:rsidR="00E47A17">
        <w:rPr>
          <w:rFonts w:ascii="Seaford" w:hAnsi="Seaford" w:cstheme="minorHAnsi"/>
        </w:rPr>
        <w:t xml:space="preserve"> if we simply take an exponential form of the forecast value</w:t>
      </w:r>
      <w:r>
        <w:rPr>
          <w:rFonts w:ascii="Seaford" w:hAnsi="Seaford" w:cstheme="minorHAnsi"/>
        </w:rPr>
        <w:t xml:space="preserve">, </w:t>
      </w:r>
      <w:r w:rsidR="00881309">
        <w:rPr>
          <w:rFonts w:ascii="Seaford" w:hAnsi="Seaford" w:cstheme="minorHAnsi"/>
        </w:rPr>
        <w:t xml:space="preserve">e.g., say, we have a forecast value and we believe it is </w:t>
      </w:r>
      <m:oMath>
        <m:r>
          <m:rPr>
            <m:sty m:val="p"/>
          </m:rPr>
          <w:rPr>
            <w:rFonts w:ascii="Cambria Math" w:hAnsi="Cambria Math" w:cstheme="minorHAnsi"/>
          </w:rPr>
          <m:t>log⁡</m:t>
        </m:r>
        <m:r>
          <w:rPr>
            <w:rFonts w:ascii="Cambria Math" w:hAnsi="Cambria Math" w:cstheme="minorHAnsi"/>
          </w:rPr>
          <m:t>(</m:t>
        </m:r>
        <m:r>
          <m:rPr>
            <m:sty m:val="p"/>
          </m:rPr>
          <w:rPr>
            <w:rFonts w:ascii="Cambria Math" w:hAnsi="Cambria Math" w:cs="Aldhabi"/>
          </w:rPr>
          <m:t>E</m:t>
        </m:r>
        <m:d>
          <m:dPr>
            <m:ctrlPr>
              <w:rPr>
                <w:rFonts w:ascii="Cambria Math" w:hAnsi="Cambria Math" w:cs="Aldhabi"/>
              </w:rPr>
            </m:ctrlPr>
          </m:dPr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 w:hint="cs"/>
                  </w:rPr>
                  <m:t>y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Aldhabi"/>
              </w:rPr>
              <m:t>|</m:t>
            </m:r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)</m:t>
        </m:r>
      </m:oMath>
      <w:r w:rsidR="00881309">
        <w:rPr>
          <w:rFonts w:ascii="Seaford" w:hAnsi="Seaford" w:cstheme="minorHAnsi"/>
        </w:rPr>
        <w:t>, and we take its exponential value and we think we have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="Aldhabi"/>
          </w:rPr>
          <m:t>E</m:t>
        </m:r>
        <m:d>
          <m:dPr>
            <m:ctrlPr>
              <w:rPr>
                <w:rFonts w:ascii="Cambria Math" w:hAnsi="Cambria Math" w:cs="Aldhabi"/>
              </w:rPr>
            </m:ctrlPr>
          </m:dPr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 w:hint="cs"/>
                  </w:rPr>
                  <m:t>y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Aldhabi"/>
              </w:rPr>
              <m:t>|</m:t>
            </m:r>
            <m:r>
              <w:rPr>
                <w:rFonts w:ascii="Cambria Math" w:hAnsi="Cambria Math" w:cstheme="minorHAnsi"/>
              </w:rPr>
              <m:t>x</m:t>
            </m:r>
          </m:e>
        </m:d>
      </m:oMath>
      <w:r w:rsidR="00881309">
        <w:rPr>
          <w:rFonts w:ascii="Seaford" w:hAnsi="Seaford" w:cstheme="minorHAnsi"/>
        </w:rPr>
        <w:t>. However, in fact, the forecast we generate is not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log⁡</m:t>
        </m:r>
        <m:r>
          <w:rPr>
            <w:rFonts w:ascii="Cambria Math" w:hAnsi="Cambria Math" w:cstheme="minorHAnsi"/>
          </w:rPr>
          <m:t>(</m:t>
        </m:r>
        <m:r>
          <m:rPr>
            <m:sty m:val="p"/>
          </m:rPr>
          <w:rPr>
            <w:rFonts w:ascii="Cambria Math" w:hAnsi="Cambria Math" w:cs="Aldhabi"/>
          </w:rPr>
          <m:t>E</m:t>
        </m:r>
        <m:d>
          <m:dPr>
            <m:ctrlPr>
              <w:rPr>
                <w:rFonts w:ascii="Cambria Math" w:hAnsi="Cambria Math" w:cs="Aldhabi"/>
              </w:rPr>
            </m:ctrlPr>
          </m:dPr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 w:hint="cs"/>
                  </w:rPr>
                  <m:t>y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Aldhabi"/>
              </w:rPr>
              <m:t>|</m:t>
            </m:r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)</m:t>
        </m:r>
      </m:oMath>
      <w:r w:rsidR="00881309">
        <w:rPr>
          <w:rFonts w:ascii="Seaford" w:hAnsi="Seaford" w:cstheme="minorHAnsi"/>
        </w:rPr>
        <w:t xml:space="preserve">, but </w:t>
      </w:r>
      <m:oMath>
        <m:func>
          <m:funcPr>
            <m:ctrlPr>
              <w:rPr>
                <w:rFonts w:ascii="Cambria Math" w:hAnsi="Cambria Math" w:cs="Aldhab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ldhabi"/>
              </w:rPr>
              <m:t>E(log</m:t>
            </m:r>
          </m:fName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 w:hint="cs"/>
                  </w:rPr>
                  <m:t>y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</m:e>
        </m:func>
        <m:r>
          <w:rPr>
            <w:rFonts w:ascii="Cambria Math" w:hAnsi="Cambria Math" w:cstheme="minorHAnsi"/>
          </w:rPr>
          <m:t>|x)</m:t>
        </m:r>
      </m:oMath>
      <w:r w:rsidR="00881309">
        <w:rPr>
          <w:rFonts w:ascii="Seaford" w:hAnsi="Seaford" w:cstheme="minorHAnsi"/>
        </w:rPr>
        <w:t xml:space="preserve">, and </w:t>
      </w:r>
      <m:oMath>
        <m:func>
          <m:funcPr>
            <m:ctrlPr>
              <w:rPr>
                <w:rFonts w:ascii="Cambria Math" w:hAnsi="Cambria Math" w:cs="Aldhab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ldhabi"/>
              </w:rPr>
              <m:t>E(log</m:t>
            </m:r>
          </m:fName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 w:hint="cs"/>
                  </w:rPr>
                  <m:t>y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</m:e>
        </m:func>
        <m:r>
          <w:rPr>
            <w:rFonts w:ascii="Cambria Math" w:hAnsi="Cambria Math" w:cstheme="minorHAnsi"/>
          </w:rPr>
          <m:t>|x)≠</m:t>
        </m:r>
        <m:r>
          <m:rPr>
            <m:sty m:val="p"/>
          </m:rPr>
          <w:rPr>
            <w:rFonts w:ascii="Cambria Math" w:hAnsi="Cambria Math" w:cstheme="minorHAnsi"/>
          </w:rPr>
          <m:t>log⁡</m:t>
        </m:r>
        <m:r>
          <w:rPr>
            <w:rFonts w:ascii="Cambria Math" w:hAnsi="Cambria Math" w:cstheme="minorHAnsi"/>
          </w:rPr>
          <m:t>(</m:t>
        </m:r>
        <m:r>
          <m:rPr>
            <m:sty m:val="p"/>
          </m:rPr>
          <w:rPr>
            <w:rFonts w:ascii="Cambria Math" w:hAnsi="Cambria Math" w:cs="Aldhabi"/>
          </w:rPr>
          <m:t>E</m:t>
        </m:r>
        <m:d>
          <m:dPr>
            <m:ctrlPr>
              <w:rPr>
                <w:rFonts w:ascii="Cambria Math" w:hAnsi="Cambria Math" w:cs="Aldhabi"/>
              </w:rPr>
            </m:ctrlPr>
          </m:dPr>
          <m:e>
            <m:sSub>
              <m:sSubPr>
                <m:ctrlPr>
                  <w:rPr>
                    <w:rFonts w:ascii="Cambria Math" w:hAnsi="Cambria Math" w:cs="Aldhabi" w:hint="cs"/>
                    <w:i/>
                  </w:rPr>
                </m:ctrlPr>
              </m:sSubPr>
              <m:e>
                <m:r>
                  <w:rPr>
                    <w:rFonts w:ascii="Cambria Math" w:hAnsi="Cambria Math" w:cs="Aldhabi" w:hint="cs"/>
                  </w:rPr>
                  <m:t>y</m:t>
                </m:r>
              </m:e>
              <m:sub>
                <m:r>
                  <w:rPr>
                    <w:rFonts w:ascii="Cambria Math" w:hAnsi="Cambria Math" w:cs="Aldhabi" w:hint="c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Aldhabi"/>
              </w:rPr>
              <m:t>|</m:t>
            </m:r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)</m:t>
        </m:r>
      </m:oMath>
      <w:r w:rsidR="00F60D46">
        <w:rPr>
          <w:rFonts w:ascii="Seaford" w:hAnsi="Seaford" w:cstheme="minorHAnsi"/>
        </w:rPr>
        <w:t xml:space="preserve">. </w:t>
      </w:r>
      <w:r w:rsidR="005F63E3">
        <w:rPr>
          <w:rFonts w:ascii="Seaford" w:hAnsi="Seaford" w:cstheme="minorHAnsi"/>
        </w:rPr>
        <w:t>There are procedures to mitigate the bias.</w:t>
      </w:r>
    </w:p>
    <w:p w14:paraId="61FD08CA" w14:textId="77777777" w:rsidR="00BA5F92" w:rsidRDefault="00BA5F92" w:rsidP="00814A84">
      <w:pPr>
        <w:spacing w:after="0" w:line="300" w:lineRule="auto"/>
        <w:rPr>
          <w:rFonts w:ascii="Seaford" w:hAnsi="Seaford" w:cstheme="minorHAnsi"/>
        </w:rPr>
      </w:pPr>
    </w:p>
    <w:p w14:paraId="3EFA221B" w14:textId="3FFF41D2" w:rsidR="005510DB" w:rsidRDefault="005510DB" w:rsidP="00814A84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>Using loglinear regression models such as (1.26) has two benefits</w:t>
      </w:r>
      <w:r w:rsidR="00763D95">
        <w:rPr>
          <w:rFonts w:ascii="Seaford" w:hAnsi="Seaford" w:cstheme="minorHAnsi"/>
        </w:rPr>
        <w:t>, e.g., for the model:</w:t>
      </w:r>
    </w:p>
    <w:p w14:paraId="3E8CE9A9" w14:textId="77777777" w:rsidR="00763D95" w:rsidRDefault="00763D95" w:rsidP="00814A84">
      <w:pPr>
        <w:spacing w:after="0" w:line="300" w:lineRule="auto"/>
        <w:rPr>
          <w:rFonts w:ascii="Seaford" w:hAnsi="Seaford" w:cstheme="minorHAnsi"/>
        </w:rPr>
      </w:pPr>
    </w:p>
    <w:p w14:paraId="5A172A30" w14:textId="35B28896" w:rsidR="009A21CF" w:rsidRDefault="00DA3E08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func>
            <m:funcPr>
              <m:ctrlPr>
                <w:rPr>
                  <w:rFonts w:ascii="Cambria Math" w:hAnsi="Cambria Math" w:cs="Aldhab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ldhabi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y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 w:cs="Aldhabi" w:hint="cs"/>
            </w:rPr>
            <m:t xml:space="preserve"> = 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 w:hint="cs"/>
                </w:rPr>
                <m:t>1</m:t>
              </m:r>
            </m:sub>
          </m:sSub>
          <m:r>
            <w:rPr>
              <w:rFonts w:ascii="Cambria Math" w:hAnsi="Cambria Math" w:cs="Aldhabi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ldhab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ldhabi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  <m:r>
                    <w:rPr>
                      <w:rFonts w:ascii="Cambria Math" w:hAnsi="Cambria Math" w:cs="Aldhabi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 w:cs="Aldhabi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Aldhab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ldhabi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  <m:r>
                    <w:rPr>
                      <w:rFonts w:ascii="Cambria Math" w:hAnsi="Cambria Math" w:cs="Aldhabi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 w:cs="Aldhabi"/>
            </w:rPr>
            <m:t>+</m:t>
          </m:r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/>
                </w:rPr>
                <m:t>v</m:t>
              </m:r>
            </m:e>
            <m:sub>
              <m:r>
                <w:rPr>
                  <w:rFonts w:ascii="Cambria Math" w:hAnsi="Cambria Math" w:cs="Aldhabi" w:hint="cs"/>
                </w:rPr>
                <m:t>t</m:t>
              </m:r>
            </m:sub>
          </m:sSub>
        </m:oMath>
      </m:oMathPara>
    </w:p>
    <w:p w14:paraId="1BB41A9C" w14:textId="5D2FD071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0E5C65B5" w14:textId="4ED2A4F2" w:rsidR="00763D95" w:rsidRDefault="00763D95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We can take the partial derivative of, say,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X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  <m:r>
              <w:rPr>
                <w:rFonts w:ascii="Cambria Math" w:hAnsi="Cambria Math" w:cs="Aldhabi"/>
              </w:rPr>
              <m:t>2</m:t>
            </m:r>
          </m:sub>
        </m:sSub>
      </m:oMath>
      <w:r>
        <w:rPr>
          <w:rFonts w:ascii="Seaford" w:hAnsi="Seaford" w:cstheme="minorHAnsi"/>
        </w:rPr>
        <w:t>, on both side:</w:t>
      </w:r>
      <w:r w:rsidR="000E0BEE">
        <w:rPr>
          <w:rFonts w:ascii="Seaford" w:hAnsi="Seaford" w:cstheme="minorHAnsi"/>
        </w:rPr>
        <w:t xml:space="preserve"> </w:t>
      </w:r>
    </w:p>
    <w:p w14:paraId="6F3ED74B" w14:textId="6065148F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20D2AB1C" w14:textId="070C4804" w:rsidR="00152CBA" w:rsidRPr="00152CBA" w:rsidRDefault="00DA3E08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f>
            <m:fPr>
              <m:ctrlPr>
                <w:rPr>
                  <w:rFonts w:ascii="Cambria Math" w:hAnsi="Cambria Math" w:cs="Aldhabi"/>
                  <w:i/>
                </w:rPr>
              </m:ctrlPr>
            </m:fPr>
            <m:num>
              <m:r>
                <w:rPr>
                  <w:rFonts w:ascii="Cambria Math" w:hAnsi="Cambria Math" w:cs="Aldhabi"/>
                </w:rPr>
                <m:t>∂</m:t>
              </m:r>
              <m:func>
                <m:funcPr>
                  <m:ctrlPr>
                    <w:rPr>
                      <w:rFonts w:ascii="Cambria Math" w:hAnsi="Cambria Math" w:cs="Aldhab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ldhabi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Aldhabi" w:hint="c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ldhabi" w:hint="c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ldhabi" w:hint="cs"/>
                        </w:rPr>
                        <m:t>t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 w:cs="Aldhabi"/>
                </w:rPr>
                <m:t>∂</m:t>
              </m:r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  <m:r>
                    <w:rPr>
                      <w:rFonts w:ascii="Cambria Math" w:hAnsi="Cambria Math" w:cs="Aldhab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ldhabi" w:hint="cs"/>
            </w:rPr>
            <m:t xml:space="preserve"> = </m:t>
          </m:r>
          <m:f>
            <m:fPr>
              <m:ctrlPr>
                <w:rPr>
                  <w:rFonts w:ascii="Cambria Math" w:hAnsi="Cambria Math" w:cs="Aldhabi"/>
                  <w:i/>
                </w:rPr>
              </m:ctrlPr>
            </m:fPr>
            <m:num>
              <m:r>
                <w:rPr>
                  <w:rFonts w:ascii="Cambria Math" w:hAnsi="Cambria Math" w:cs="Aldhabi"/>
                </w:rPr>
                <m:t>∂(</m:t>
              </m:r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β</m:t>
                  </m:r>
                </m:e>
                <m:sub>
                  <m:r>
                    <w:rPr>
                      <w:rFonts w:ascii="Cambria Math" w:hAnsi="Cambria Math" w:cs="Aldhabi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 w:cs="Aldhab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ldhabi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Aldhabi" w:hint="c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ldhab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ldhabi" w:hint="cs"/>
                        </w:rPr>
                        <m:t>t</m:t>
                      </m:r>
                      <m:r>
                        <w:rPr>
                          <w:rFonts w:ascii="Cambria Math" w:hAnsi="Cambria Math" w:cs="Aldhabi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 w:cs="Aldhabi"/>
                </w:rPr>
                <m:t>)</m:t>
              </m:r>
            </m:num>
            <m:den>
              <m:r>
                <w:rPr>
                  <w:rFonts w:ascii="Cambria Math" w:hAnsi="Cambria Math" w:cs="Aldhabi"/>
                </w:rPr>
                <m:t>∂</m:t>
              </m:r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  <m:r>
                    <w:rPr>
                      <w:rFonts w:ascii="Cambria Math" w:hAnsi="Cambria Math" w:cs="Aldhabi"/>
                    </w:rPr>
                    <m:t>2</m:t>
                  </m:r>
                </m:sub>
              </m:sSub>
            </m:den>
          </m:f>
        </m:oMath>
      </m:oMathPara>
    </w:p>
    <w:p w14:paraId="50046CF1" w14:textId="6B04D823" w:rsidR="00152CBA" w:rsidRPr="00152CBA" w:rsidRDefault="00DA3E08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y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ldhabi"/>
                  <w:i/>
                </w:rPr>
              </m:ctrlPr>
            </m:fPr>
            <m:num>
              <m:r>
                <w:rPr>
                  <w:rFonts w:ascii="Cambria Math" w:hAnsi="Cambria Math" w:cs="Aldhabi"/>
                </w:rPr>
                <m:t>∂</m:t>
              </m:r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y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Aldhabi"/>
                </w:rPr>
                <m:t>∂</m:t>
              </m:r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  <m:r>
                    <w:rPr>
                      <w:rFonts w:ascii="Cambria Math" w:hAnsi="Cambria Math" w:cs="Aldhab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ldhabi" w:hint="cs"/>
            </w:rPr>
            <m:t xml:space="preserve"> =</m:t>
          </m:r>
          <m:f>
            <m:fPr>
              <m:ctrlPr>
                <w:rPr>
                  <w:rFonts w:ascii="Cambria Math" w:hAnsi="Cambria Math" w:cs="Aldhab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β</m:t>
                  </m:r>
                </m:e>
                <m:sub>
                  <m:r>
                    <w:rPr>
                      <w:rFonts w:ascii="Cambria Math" w:hAnsi="Cambria Math" w:cs="Aldhab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  <m:r>
                    <w:rPr>
                      <w:rFonts w:ascii="Cambria Math" w:hAnsi="Cambria Math" w:cs="Aldhab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ldhabi" w:hint="cs"/>
            </w:rPr>
            <m:t xml:space="preserve"> </m:t>
          </m:r>
          <m:f>
            <m:fPr>
              <m:ctrlPr>
                <w:rPr>
                  <w:rFonts w:ascii="Cambria Math" w:hAnsi="Cambria Math" w:cs="Aldhabi"/>
                  <w:i/>
                </w:rPr>
              </m:ctrlPr>
            </m:fPr>
            <m:num>
              <m:r>
                <w:rPr>
                  <w:rFonts w:ascii="Cambria Math" w:hAnsi="Cambria Math" w:cs="Aldhabi"/>
                </w:rPr>
                <m:t>∂(</m:t>
              </m:r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  <m:r>
                    <w:rPr>
                      <w:rFonts w:ascii="Cambria Math" w:hAnsi="Cambria Math" w:cs="Aldhabi"/>
                    </w:rPr>
                    <m:t>2</m:t>
                  </m:r>
                </m:sub>
              </m:sSub>
              <m:r>
                <w:rPr>
                  <w:rFonts w:ascii="Cambria Math" w:hAnsi="Cambria Math" w:cs="Aldhabi"/>
                </w:rPr>
                <m:t>)</m:t>
              </m:r>
            </m:num>
            <m:den>
              <m:r>
                <w:rPr>
                  <w:rFonts w:ascii="Cambria Math" w:hAnsi="Cambria Math" w:cs="Aldhabi"/>
                </w:rPr>
                <m:t>∂</m:t>
              </m:r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  <m:r>
                    <w:rPr>
                      <w:rFonts w:ascii="Cambria Math" w:hAnsi="Cambria Math" w:cs="Aldhabi"/>
                    </w:rPr>
                    <m:t>2</m:t>
                  </m:r>
                </m:sub>
              </m:sSub>
            </m:den>
          </m:f>
        </m:oMath>
      </m:oMathPara>
    </w:p>
    <w:p w14:paraId="3E7EABD9" w14:textId="6613599D" w:rsidR="00152CBA" w:rsidRDefault="00DA3E08" w:rsidP="003C768C">
      <w:pPr>
        <w:spacing w:after="0" w:line="300" w:lineRule="auto"/>
        <w:rPr>
          <w:rFonts w:ascii="Seaford" w:hAnsi="Seaford" w:cstheme="minorHAnsi"/>
        </w:rPr>
      </w:pPr>
      <m:oMathPara>
        <m:oMath>
          <m:sSub>
            <m:sSubPr>
              <m:ctrlPr>
                <w:rPr>
                  <w:rFonts w:ascii="Cambria Math" w:hAnsi="Cambria Math" w:cs="Aldhabi" w:hint="cs"/>
                  <w:i/>
                </w:rPr>
              </m:ctrlPr>
            </m:sSubPr>
            <m:e>
              <m:r>
                <w:rPr>
                  <w:rFonts w:ascii="Cambria Math" w:hAnsi="Cambria Math" w:cs="Aldhabi" w:hint="cs"/>
                </w:rPr>
                <m:t>β</m:t>
              </m:r>
            </m:e>
            <m:sub>
              <m:r>
                <w:rPr>
                  <w:rFonts w:ascii="Cambria Math" w:hAnsi="Cambria Math" w:cs="Aldhabi"/>
                </w:rPr>
                <m:t>2</m:t>
              </m:r>
            </m:sub>
          </m:sSub>
          <m:r>
            <w:rPr>
              <w:rFonts w:ascii="Cambria Math" w:hAnsi="Cambria Math" w:cs="Aldhab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  <m:r>
                    <w:rPr>
                      <w:rFonts w:ascii="Cambria Math" w:hAnsi="Cambria Math" w:cs="Aldhab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y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ldhabi"/>
                  <w:i/>
                </w:rPr>
              </m:ctrlPr>
            </m:fPr>
            <m:num>
              <m:r>
                <w:rPr>
                  <w:rFonts w:ascii="Cambria Math" w:hAnsi="Cambria Math" w:cs="Aldhabi"/>
                </w:rPr>
                <m:t>∂</m:t>
              </m:r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 w:hint="cs"/>
                    </w:rPr>
                    <m:t>y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Aldhabi"/>
                </w:rPr>
                <m:t>∂</m:t>
              </m:r>
              <m:sSub>
                <m:sSubPr>
                  <m:ctrlPr>
                    <w:rPr>
                      <w:rFonts w:ascii="Cambria Math" w:hAnsi="Cambria Math" w:cs="Aldhabi" w:hint="cs"/>
                      <w:i/>
                    </w:rPr>
                  </m:ctrlPr>
                </m:sSubPr>
                <m:e>
                  <m:r>
                    <w:rPr>
                      <w:rFonts w:ascii="Cambria Math" w:hAnsi="Cambria Math" w:cs="Aldhabi"/>
                    </w:rPr>
                    <m:t>x</m:t>
                  </m:r>
                </m:e>
                <m:sub>
                  <m:r>
                    <w:rPr>
                      <w:rFonts w:ascii="Cambria Math" w:hAnsi="Cambria Math" w:cs="Aldhabi" w:hint="cs"/>
                    </w:rPr>
                    <m:t>t</m:t>
                  </m:r>
                  <m:r>
                    <w:rPr>
                      <w:rFonts w:ascii="Cambria Math" w:hAnsi="Cambria Math" w:cs="Aldhab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ldhabi"/>
            </w:rPr>
            <m:t>=</m:t>
          </m:r>
          <m:r>
            <w:rPr>
              <w:rFonts w:ascii="Cambria Math" w:hAnsi="Cambria Math" w:cs="Aldhabi" w:hint="cs"/>
            </w:rPr>
            <m:t xml:space="preserve"> </m:t>
          </m:r>
          <m:f>
            <m:fPr>
              <m:ctrlPr>
                <w:rPr>
                  <w:rFonts w:ascii="Cambria Math" w:hAnsi="Cambria Math" w:cs="Aldhab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ldhabi"/>
                      <w:i/>
                    </w:rPr>
                  </m:ctrlPr>
                </m:fPr>
                <m:num>
                  <m:r>
                    <w:rPr>
                      <w:rFonts w:ascii="Cambria Math" w:hAnsi="Cambria Math" w:cs="Aldhabi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ldhabi" w:hint="c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ldhabi" w:hint="c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ldhabi" w:hint="cs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ldhabi" w:hint="c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ldhabi" w:hint="c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ldhabi" w:hint="cs"/>
                        </w:rPr>
                        <m:t>t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Aldhabi"/>
                      <w:i/>
                    </w:rPr>
                  </m:ctrlPr>
                </m:fPr>
                <m:num>
                  <m:r>
                    <w:rPr>
                      <w:rFonts w:ascii="Cambria Math" w:hAnsi="Cambria Math" w:cs="Aldhabi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ldhabi" w:hint="c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ldhab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ldhabi" w:hint="cs"/>
                        </w:rPr>
                        <m:t>t</m:t>
                      </m:r>
                      <m:r>
                        <w:rPr>
                          <w:rFonts w:ascii="Cambria Math" w:hAnsi="Cambria Math" w:cs="Aldhabi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ldhabi" w:hint="c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ldhab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ldhabi" w:hint="cs"/>
                        </w:rPr>
                        <m:t>t</m:t>
                      </m:r>
                      <m:r>
                        <w:rPr>
                          <w:rFonts w:ascii="Cambria Math" w:hAnsi="Cambria Math" w:cs="Aldhabi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31067138" w14:textId="5F32421D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261F4B65" w14:textId="13155A96" w:rsidR="009A21CF" w:rsidRDefault="00CF4064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Thus,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β</m:t>
            </m:r>
          </m:e>
          <m:sub>
            <m:r>
              <w:rPr>
                <w:rFonts w:ascii="Cambria Math" w:hAnsi="Cambria Math" w:cs="Aldhabi"/>
              </w:rPr>
              <m:t>2</m:t>
            </m:r>
          </m:sub>
        </m:sSub>
      </m:oMath>
      <w:r>
        <w:rPr>
          <w:rFonts w:ascii="Seaford" w:hAnsi="Seaford" w:cstheme="minorHAnsi"/>
        </w:rPr>
        <w:t xml:space="preserve"> is the percentage change of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y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>
        <w:rPr>
          <w:rFonts w:ascii="Seaford" w:hAnsi="Seaford" w:cstheme="minorHAnsi"/>
        </w:rPr>
        <w:t xml:space="preserve"> given the percentage change of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x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>
        <w:rPr>
          <w:rFonts w:ascii="Seaford" w:hAnsi="Seaford" w:cstheme="minorHAnsi"/>
        </w:rPr>
        <w:t xml:space="preserve">, which is interpreted as the elasticity of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/>
              </w:rPr>
              <m:t>x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>
        <w:rPr>
          <w:rFonts w:ascii="Seaford" w:hAnsi="Seaford" w:cstheme="minorHAnsi"/>
        </w:rPr>
        <w:t xml:space="preserve"> on </w:t>
      </w:r>
      <m:oMath>
        <m:sSub>
          <m:sSubPr>
            <m:ctrlPr>
              <w:rPr>
                <w:rFonts w:ascii="Cambria Math" w:hAnsi="Cambria Math" w:cs="Aldhabi" w:hint="cs"/>
                <w:i/>
              </w:rPr>
            </m:ctrlPr>
          </m:sSubPr>
          <m:e>
            <m:r>
              <w:rPr>
                <w:rFonts w:ascii="Cambria Math" w:hAnsi="Cambria Math" w:cs="Aldhabi" w:hint="cs"/>
              </w:rPr>
              <m:t>y</m:t>
            </m:r>
          </m:e>
          <m:sub>
            <m:r>
              <w:rPr>
                <w:rFonts w:ascii="Cambria Math" w:hAnsi="Cambria Math" w:cs="Aldhabi" w:hint="cs"/>
              </w:rPr>
              <m:t>t</m:t>
            </m:r>
          </m:sub>
        </m:sSub>
      </m:oMath>
      <w:r>
        <w:rPr>
          <w:rFonts w:ascii="Seaford" w:hAnsi="Seaford" w:cstheme="minorHAnsi"/>
        </w:rPr>
        <w:t>.</w:t>
      </w:r>
    </w:p>
    <w:p w14:paraId="20D662F7" w14:textId="5B9F4F08" w:rsidR="00016CE0" w:rsidRDefault="00016CE0" w:rsidP="003C768C">
      <w:pPr>
        <w:spacing w:after="0" w:line="300" w:lineRule="auto"/>
        <w:rPr>
          <w:rFonts w:ascii="Seaford" w:hAnsi="Seaford" w:cstheme="minorHAnsi"/>
        </w:rPr>
      </w:pPr>
    </w:p>
    <w:p w14:paraId="09A7D3AE" w14:textId="73BF923D" w:rsidR="00016CE0" w:rsidRDefault="00016CE0" w:rsidP="003C768C">
      <w:pPr>
        <w:spacing w:after="0" w:line="300" w:lineRule="auto"/>
        <w:rPr>
          <w:rFonts w:ascii="Seaford" w:hAnsi="Seaford" w:cstheme="minorHAnsi"/>
        </w:rPr>
      </w:pPr>
      <w:r>
        <w:rPr>
          <w:rFonts w:ascii="Seaford" w:hAnsi="Seaford" w:cstheme="minorHAnsi"/>
        </w:rPr>
        <w:t xml:space="preserve">The second benefit of (1.26) is that, in practice, the (in)dependent variables could have long tail in their distributions, by taking logs we can transform/twist them (and more importantly, the error term) to make them closer to a normal (or at least, symmetric) distribution – this </w:t>
      </w:r>
      <w:r w:rsidR="00A91992">
        <w:rPr>
          <w:rFonts w:ascii="Seaford" w:hAnsi="Seaford" w:cstheme="minorHAnsi"/>
        </w:rPr>
        <w:t xml:space="preserve">leads to many desirable properties which, e.g., </w:t>
      </w:r>
      <w:r>
        <w:rPr>
          <w:rFonts w:ascii="Seaford" w:hAnsi="Seaford" w:cstheme="minorHAnsi"/>
        </w:rPr>
        <w:t xml:space="preserve">makes later statistical inference more reliable.  </w:t>
      </w:r>
    </w:p>
    <w:p w14:paraId="199082FC" w14:textId="57FDCD6B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3EBE73D6" w14:textId="2B6EBD26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525B1D91" w14:textId="0C8A1773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28B24D1A" w14:textId="5B44AC5F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74958EC0" w14:textId="28925E94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12430CF0" w14:textId="31541D5E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02F7723F" w14:textId="69E69F38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4F771A5C" w14:textId="273B254C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2312A157" w14:textId="1CC43A15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2EF5094D" w14:textId="0972A85E" w:rsidR="009A21CF" w:rsidRDefault="009A21CF" w:rsidP="003C768C">
      <w:pPr>
        <w:spacing w:after="0" w:line="300" w:lineRule="auto"/>
        <w:rPr>
          <w:rFonts w:ascii="Seaford" w:hAnsi="Seaford" w:cstheme="minorHAnsi"/>
        </w:rPr>
      </w:pPr>
    </w:p>
    <w:p w14:paraId="0EB1C603" w14:textId="77777777" w:rsidR="009A21CF" w:rsidRPr="003C768C" w:rsidRDefault="009A21CF" w:rsidP="003C768C">
      <w:pPr>
        <w:spacing w:after="0" w:line="300" w:lineRule="auto"/>
        <w:rPr>
          <w:rFonts w:ascii="Seaford" w:hAnsi="Seaford" w:cstheme="minorHAnsi"/>
        </w:rPr>
      </w:pPr>
    </w:p>
    <w:sectPr w:rsidR="009A21CF" w:rsidRPr="003C768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CA892" w14:textId="77777777" w:rsidR="00DA3E08" w:rsidRDefault="00DA3E08" w:rsidP="000B36C8">
      <w:pPr>
        <w:spacing w:after="0" w:line="240" w:lineRule="auto"/>
      </w:pPr>
      <w:r>
        <w:separator/>
      </w:r>
    </w:p>
  </w:endnote>
  <w:endnote w:type="continuationSeparator" w:id="0">
    <w:p w14:paraId="64919380" w14:textId="77777777" w:rsidR="00DA3E08" w:rsidRDefault="00DA3E08" w:rsidP="000B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lawik">
    <w:altName w:val="Selawik"/>
    <w:panose1 w:val="020B0502040204020203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aford">
    <w:altName w:val="Seaford"/>
    <w:panose1 w:val="020B0502030303020204"/>
    <w:charset w:val="00"/>
    <w:family w:val="swiss"/>
    <w:pitch w:val="variable"/>
    <w:sig w:usb0="80000003" w:usb1="0000000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2282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324FD" w14:textId="5FF662A4" w:rsidR="000B36C8" w:rsidRDefault="000B36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69279" w14:textId="77777777" w:rsidR="000B36C8" w:rsidRDefault="000B3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7D097" w14:textId="77777777" w:rsidR="00DA3E08" w:rsidRDefault="00DA3E08" w:rsidP="000B36C8">
      <w:pPr>
        <w:spacing w:after="0" w:line="240" w:lineRule="auto"/>
      </w:pPr>
      <w:r>
        <w:separator/>
      </w:r>
    </w:p>
  </w:footnote>
  <w:footnote w:type="continuationSeparator" w:id="0">
    <w:p w14:paraId="3A0CCD88" w14:textId="77777777" w:rsidR="00DA3E08" w:rsidRDefault="00DA3E08" w:rsidP="000B3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74CE6"/>
    <w:multiLevelType w:val="hybridMultilevel"/>
    <w:tmpl w:val="1890C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FF9"/>
    <w:multiLevelType w:val="hybridMultilevel"/>
    <w:tmpl w:val="58F4D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F2"/>
    <w:rsid w:val="00010EAE"/>
    <w:rsid w:val="00012319"/>
    <w:rsid w:val="00016CE0"/>
    <w:rsid w:val="000302A1"/>
    <w:rsid w:val="00032586"/>
    <w:rsid w:val="00036903"/>
    <w:rsid w:val="000533BB"/>
    <w:rsid w:val="00065934"/>
    <w:rsid w:val="000838E3"/>
    <w:rsid w:val="000A0AE3"/>
    <w:rsid w:val="000A4903"/>
    <w:rsid w:val="000B36C8"/>
    <w:rsid w:val="000C5D70"/>
    <w:rsid w:val="000C67F0"/>
    <w:rsid w:val="000E09BF"/>
    <w:rsid w:val="000E0BEE"/>
    <w:rsid w:val="000E653E"/>
    <w:rsid w:val="0010220F"/>
    <w:rsid w:val="00103C75"/>
    <w:rsid w:val="00112EBF"/>
    <w:rsid w:val="00130B5F"/>
    <w:rsid w:val="001320F2"/>
    <w:rsid w:val="00136421"/>
    <w:rsid w:val="001458F1"/>
    <w:rsid w:val="00152CBA"/>
    <w:rsid w:val="00157D53"/>
    <w:rsid w:val="00161C43"/>
    <w:rsid w:val="00165A37"/>
    <w:rsid w:val="00187C56"/>
    <w:rsid w:val="00194A56"/>
    <w:rsid w:val="001A37C0"/>
    <w:rsid w:val="001A6529"/>
    <w:rsid w:val="001C02C9"/>
    <w:rsid w:val="001D7A7C"/>
    <w:rsid w:val="001E79A2"/>
    <w:rsid w:val="00201574"/>
    <w:rsid w:val="00206462"/>
    <w:rsid w:val="00210C7A"/>
    <w:rsid w:val="002246AF"/>
    <w:rsid w:val="00243E57"/>
    <w:rsid w:val="002475BC"/>
    <w:rsid w:val="00252206"/>
    <w:rsid w:val="00261761"/>
    <w:rsid w:val="00265CDB"/>
    <w:rsid w:val="0027564C"/>
    <w:rsid w:val="0027675D"/>
    <w:rsid w:val="00283151"/>
    <w:rsid w:val="00286302"/>
    <w:rsid w:val="0029315B"/>
    <w:rsid w:val="00296839"/>
    <w:rsid w:val="002A3C8B"/>
    <w:rsid w:val="002A5B49"/>
    <w:rsid w:val="002C1FB1"/>
    <w:rsid w:val="002E4D20"/>
    <w:rsid w:val="002E5084"/>
    <w:rsid w:val="002F696C"/>
    <w:rsid w:val="00304982"/>
    <w:rsid w:val="00311684"/>
    <w:rsid w:val="00316F5F"/>
    <w:rsid w:val="003332D4"/>
    <w:rsid w:val="00336FCB"/>
    <w:rsid w:val="00347B3C"/>
    <w:rsid w:val="003548BB"/>
    <w:rsid w:val="00357049"/>
    <w:rsid w:val="00360B7A"/>
    <w:rsid w:val="00361305"/>
    <w:rsid w:val="00364021"/>
    <w:rsid w:val="00364E3F"/>
    <w:rsid w:val="00383B1D"/>
    <w:rsid w:val="0039313E"/>
    <w:rsid w:val="003976F7"/>
    <w:rsid w:val="003A17F2"/>
    <w:rsid w:val="003A7AFB"/>
    <w:rsid w:val="003C1385"/>
    <w:rsid w:val="003C768C"/>
    <w:rsid w:val="003D0857"/>
    <w:rsid w:val="003E1D60"/>
    <w:rsid w:val="003E3FDF"/>
    <w:rsid w:val="003F1F94"/>
    <w:rsid w:val="003F7372"/>
    <w:rsid w:val="003F760F"/>
    <w:rsid w:val="0040209F"/>
    <w:rsid w:val="00405628"/>
    <w:rsid w:val="0040666B"/>
    <w:rsid w:val="004069E7"/>
    <w:rsid w:val="00410BE8"/>
    <w:rsid w:val="00411F96"/>
    <w:rsid w:val="00423492"/>
    <w:rsid w:val="00432610"/>
    <w:rsid w:val="00445BA8"/>
    <w:rsid w:val="00447D1F"/>
    <w:rsid w:val="00455FBC"/>
    <w:rsid w:val="004578AB"/>
    <w:rsid w:val="004716B9"/>
    <w:rsid w:val="00471C69"/>
    <w:rsid w:val="0048081C"/>
    <w:rsid w:val="00484C7F"/>
    <w:rsid w:val="004B627E"/>
    <w:rsid w:val="004D1C29"/>
    <w:rsid w:val="004D42C8"/>
    <w:rsid w:val="004F38F8"/>
    <w:rsid w:val="004F3E9C"/>
    <w:rsid w:val="004F410D"/>
    <w:rsid w:val="0051754D"/>
    <w:rsid w:val="00517627"/>
    <w:rsid w:val="0052074A"/>
    <w:rsid w:val="00521C17"/>
    <w:rsid w:val="00525317"/>
    <w:rsid w:val="00525463"/>
    <w:rsid w:val="00544736"/>
    <w:rsid w:val="00546957"/>
    <w:rsid w:val="00547CB1"/>
    <w:rsid w:val="005510DB"/>
    <w:rsid w:val="00552847"/>
    <w:rsid w:val="0055762D"/>
    <w:rsid w:val="005602CE"/>
    <w:rsid w:val="00560E39"/>
    <w:rsid w:val="00562F0F"/>
    <w:rsid w:val="00574BEE"/>
    <w:rsid w:val="0058225A"/>
    <w:rsid w:val="005832B6"/>
    <w:rsid w:val="00586AFF"/>
    <w:rsid w:val="0058731E"/>
    <w:rsid w:val="005C7CF7"/>
    <w:rsid w:val="005D1AE1"/>
    <w:rsid w:val="005D4090"/>
    <w:rsid w:val="005D6BAA"/>
    <w:rsid w:val="005E1609"/>
    <w:rsid w:val="005F25F3"/>
    <w:rsid w:val="005F63E3"/>
    <w:rsid w:val="00602A38"/>
    <w:rsid w:val="00604B15"/>
    <w:rsid w:val="00622916"/>
    <w:rsid w:val="00626277"/>
    <w:rsid w:val="006303A7"/>
    <w:rsid w:val="00632482"/>
    <w:rsid w:val="00634F6D"/>
    <w:rsid w:val="006365ED"/>
    <w:rsid w:val="00637875"/>
    <w:rsid w:val="00637CC1"/>
    <w:rsid w:val="006643B5"/>
    <w:rsid w:val="00675960"/>
    <w:rsid w:val="006814B5"/>
    <w:rsid w:val="00682580"/>
    <w:rsid w:val="006925E5"/>
    <w:rsid w:val="006A3144"/>
    <w:rsid w:val="006A4E10"/>
    <w:rsid w:val="006B7723"/>
    <w:rsid w:val="006C4C26"/>
    <w:rsid w:val="006E419C"/>
    <w:rsid w:val="006E4E11"/>
    <w:rsid w:val="00702056"/>
    <w:rsid w:val="00703FC5"/>
    <w:rsid w:val="00706A2E"/>
    <w:rsid w:val="00717084"/>
    <w:rsid w:val="00741E60"/>
    <w:rsid w:val="007420EE"/>
    <w:rsid w:val="0075058A"/>
    <w:rsid w:val="00762CB4"/>
    <w:rsid w:val="00763D95"/>
    <w:rsid w:val="007647DB"/>
    <w:rsid w:val="00767A08"/>
    <w:rsid w:val="0077678A"/>
    <w:rsid w:val="007845D1"/>
    <w:rsid w:val="007A2DE5"/>
    <w:rsid w:val="007A4720"/>
    <w:rsid w:val="007A7D92"/>
    <w:rsid w:val="007C1693"/>
    <w:rsid w:val="007C3C3A"/>
    <w:rsid w:val="007E000B"/>
    <w:rsid w:val="007E293B"/>
    <w:rsid w:val="007E32B2"/>
    <w:rsid w:val="007F6984"/>
    <w:rsid w:val="007F7433"/>
    <w:rsid w:val="0080017D"/>
    <w:rsid w:val="00814A84"/>
    <w:rsid w:val="00816ED0"/>
    <w:rsid w:val="00821F09"/>
    <w:rsid w:val="008229CF"/>
    <w:rsid w:val="00823AF8"/>
    <w:rsid w:val="008333E8"/>
    <w:rsid w:val="00834C83"/>
    <w:rsid w:val="00835685"/>
    <w:rsid w:val="00840020"/>
    <w:rsid w:val="00844837"/>
    <w:rsid w:val="008641AE"/>
    <w:rsid w:val="008647F2"/>
    <w:rsid w:val="00866236"/>
    <w:rsid w:val="0087350C"/>
    <w:rsid w:val="00877007"/>
    <w:rsid w:val="00881309"/>
    <w:rsid w:val="00884358"/>
    <w:rsid w:val="008910C4"/>
    <w:rsid w:val="008A0776"/>
    <w:rsid w:val="008A0F60"/>
    <w:rsid w:val="008B0D48"/>
    <w:rsid w:val="008B125F"/>
    <w:rsid w:val="008B786A"/>
    <w:rsid w:val="008D64CC"/>
    <w:rsid w:val="008E26DB"/>
    <w:rsid w:val="008F798E"/>
    <w:rsid w:val="00903B8F"/>
    <w:rsid w:val="0090494A"/>
    <w:rsid w:val="00905B5F"/>
    <w:rsid w:val="009118D1"/>
    <w:rsid w:val="00915702"/>
    <w:rsid w:val="00947335"/>
    <w:rsid w:val="00952A81"/>
    <w:rsid w:val="0096328E"/>
    <w:rsid w:val="00967865"/>
    <w:rsid w:val="00973F6A"/>
    <w:rsid w:val="009926A0"/>
    <w:rsid w:val="00993589"/>
    <w:rsid w:val="009A15CB"/>
    <w:rsid w:val="009A21CF"/>
    <w:rsid w:val="009B2417"/>
    <w:rsid w:val="009C6327"/>
    <w:rsid w:val="009C7423"/>
    <w:rsid w:val="009D068D"/>
    <w:rsid w:val="009D2B36"/>
    <w:rsid w:val="009D4705"/>
    <w:rsid w:val="009D5234"/>
    <w:rsid w:val="009E1E79"/>
    <w:rsid w:val="009E69D7"/>
    <w:rsid w:val="00A15697"/>
    <w:rsid w:val="00A17D3A"/>
    <w:rsid w:val="00A26BD2"/>
    <w:rsid w:val="00A32C1B"/>
    <w:rsid w:val="00A4273C"/>
    <w:rsid w:val="00A44118"/>
    <w:rsid w:val="00A47F4C"/>
    <w:rsid w:val="00A617F9"/>
    <w:rsid w:val="00A82958"/>
    <w:rsid w:val="00A84138"/>
    <w:rsid w:val="00A86BB4"/>
    <w:rsid w:val="00A91992"/>
    <w:rsid w:val="00AA0FAF"/>
    <w:rsid w:val="00AA117E"/>
    <w:rsid w:val="00AB1B30"/>
    <w:rsid w:val="00AB2425"/>
    <w:rsid w:val="00AC12EA"/>
    <w:rsid w:val="00AE135B"/>
    <w:rsid w:val="00AE22FD"/>
    <w:rsid w:val="00AF48E2"/>
    <w:rsid w:val="00B118B1"/>
    <w:rsid w:val="00B30BFD"/>
    <w:rsid w:val="00B31F93"/>
    <w:rsid w:val="00B3670F"/>
    <w:rsid w:val="00B43DFC"/>
    <w:rsid w:val="00B45B40"/>
    <w:rsid w:val="00B64267"/>
    <w:rsid w:val="00B649C2"/>
    <w:rsid w:val="00B709FE"/>
    <w:rsid w:val="00B77038"/>
    <w:rsid w:val="00B92F98"/>
    <w:rsid w:val="00B969B2"/>
    <w:rsid w:val="00BA5F92"/>
    <w:rsid w:val="00BA6346"/>
    <w:rsid w:val="00BD7272"/>
    <w:rsid w:val="00BE544B"/>
    <w:rsid w:val="00BF4D99"/>
    <w:rsid w:val="00C03F12"/>
    <w:rsid w:val="00C26148"/>
    <w:rsid w:val="00C3414B"/>
    <w:rsid w:val="00C51292"/>
    <w:rsid w:val="00C705D1"/>
    <w:rsid w:val="00C90947"/>
    <w:rsid w:val="00CA7EDF"/>
    <w:rsid w:val="00CB44AE"/>
    <w:rsid w:val="00CB7A4B"/>
    <w:rsid w:val="00CC27D5"/>
    <w:rsid w:val="00CC651D"/>
    <w:rsid w:val="00CD14C1"/>
    <w:rsid w:val="00CD6903"/>
    <w:rsid w:val="00CE5EAF"/>
    <w:rsid w:val="00CF1973"/>
    <w:rsid w:val="00CF4064"/>
    <w:rsid w:val="00D05510"/>
    <w:rsid w:val="00D1469F"/>
    <w:rsid w:val="00D15B93"/>
    <w:rsid w:val="00D1625E"/>
    <w:rsid w:val="00D22F75"/>
    <w:rsid w:val="00D24488"/>
    <w:rsid w:val="00D44A19"/>
    <w:rsid w:val="00D50DF8"/>
    <w:rsid w:val="00D609BB"/>
    <w:rsid w:val="00D66756"/>
    <w:rsid w:val="00D72CC4"/>
    <w:rsid w:val="00D7594D"/>
    <w:rsid w:val="00D811D1"/>
    <w:rsid w:val="00D95626"/>
    <w:rsid w:val="00D97AE7"/>
    <w:rsid w:val="00DA080C"/>
    <w:rsid w:val="00DA2A28"/>
    <w:rsid w:val="00DA2BE4"/>
    <w:rsid w:val="00DA2C90"/>
    <w:rsid w:val="00DA3E08"/>
    <w:rsid w:val="00DB484A"/>
    <w:rsid w:val="00DE50C1"/>
    <w:rsid w:val="00DF2104"/>
    <w:rsid w:val="00DF2227"/>
    <w:rsid w:val="00E00D15"/>
    <w:rsid w:val="00E02A2F"/>
    <w:rsid w:val="00E073F7"/>
    <w:rsid w:val="00E13E47"/>
    <w:rsid w:val="00E200F3"/>
    <w:rsid w:val="00E328F2"/>
    <w:rsid w:val="00E35E86"/>
    <w:rsid w:val="00E44EA8"/>
    <w:rsid w:val="00E47A17"/>
    <w:rsid w:val="00E82079"/>
    <w:rsid w:val="00E85950"/>
    <w:rsid w:val="00E91918"/>
    <w:rsid w:val="00E94F84"/>
    <w:rsid w:val="00E96DE4"/>
    <w:rsid w:val="00EA3A2D"/>
    <w:rsid w:val="00EB3164"/>
    <w:rsid w:val="00EC0A1B"/>
    <w:rsid w:val="00EC796C"/>
    <w:rsid w:val="00ED4EB6"/>
    <w:rsid w:val="00ED77EE"/>
    <w:rsid w:val="00EF53D0"/>
    <w:rsid w:val="00F11703"/>
    <w:rsid w:val="00F163D5"/>
    <w:rsid w:val="00F22D07"/>
    <w:rsid w:val="00F32878"/>
    <w:rsid w:val="00F373B7"/>
    <w:rsid w:val="00F37AB7"/>
    <w:rsid w:val="00F45348"/>
    <w:rsid w:val="00F517A9"/>
    <w:rsid w:val="00F53518"/>
    <w:rsid w:val="00F5532B"/>
    <w:rsid w:val="00F60D46"/>
    <w:rsid w:val="00F70FCE"/>
    <w:rsid w:val="00F71C5F"/>
    <w:rsid w:val="00F736C2"/>
    <w:rsid w:val="00F73F09"/>
    <w:rsid w:val="00F74CA5"/>
    <w:rsid w:val="00F8230C"/>
    <w:rsid w:val="00F87289"/>
    <w:rsid w:val="00F877F1"/>
    <w:rsid w:val="00F91CAA"/>
    <w:rsid w:val="00F92D60"/>
    <w:rsid w:val="00FA0B7E"/>
    <w:rsid w:val="00FA38BB"/>
    <w:rsid w:val="00FA6631"/>
    <w:rsid w:val="00FA7367"/>
    <w:rsid w:val="00FB2B52"/>
    <w:rsid w:val="00FB37AC"/>
    <w:rsid w:val="00FB6C6D"/>
    <w:rsid w:val="00FC184E"/>
    <w:rsid w:val="00FC1ABD"/>
    <w:rsid w:val="00FC4067"/>
    <w:rsid w:val="00FC5616"/>
    <w:rsid w:val="00FE2F6F"/>
    <w:rsid w:val="00FE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6506"/>
  <w15:chartTrackingRefBased/>
  <w15:docId w15:val="{559D1D7B-FEAD-4504-9873-0E16D986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10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3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6C8"/>
  </w:style>
  <w:style w:type="paragraph" w:styleId="Footer">
    <w:name w:val="footer"/>
    <w:basedOn w:val="Normal"/>
    <w:link w:val="FooterChar"/>
    <w:uiPriority w:val="99"/>
    <w:unhideWhenUsed/>
    <w:rsid w:val="000B3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98110-56E2-4D65-B72C-30A3DB21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36</cp:revision>
  <dcterms:created xsi:type="dcterms:W3CDTF">2021-06-28T07:47:00Z</dcterms:created>
  <dcterms:modified xsi:type="dcterms:W3CDTF">2021-07-11T12:31:00Z</dcterms:modified>
</cp:coreProperties>
</file>