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21346" w14:textId="77777777" w:rsidR="006903B2" w:rsidRPr="008C7303" w:rsidRDefault="006903B2" w:rsidP="00F01F38">
      <w:pPr>
        <w:spacing w:after="0" w:line="276" w:lineRule="auto"/>
        <w:jc w:val="center"/>
        <w:rPr>
          <w:rFonts w:ascii="Seaford" w:hAnsi="Seaford" w:cstheme="majorHAnsi"/>
        </w:rPr>
      </w:pPr>
      <w:r w:rsidRPr="008C7303">
        <w:rPr>
          <w:rFonts w:ascii="Seaford" w:hAnsi="Seaford" w:cstheme="majorHAnsi"/>
        </w:rPr>
        <w:t>Econometrics notes round 1.</w:t>
      </w:r>
    </w:p>
    <w:p w14:paraId="600A28EA" w14:textId="77777777" w:rsidR="006903B2" w:rsidRPr="008C7303" w:rsidRDefault="006903B2" w:rsidP="00F01F38">
      <w:pPr>
        <w:spacing w:after="0" w:line="276" w:lineRule="auto"/>
        <w:rPr>
          <w:rFonts w:ascii="Seaford" w:hAnsi="Seaford" w:cstheme="majorHAnsi"/>
        </w:rPr>
      </w:pPr>
    </w:p>
    <w:p w14:paraId="00D0739A" w14:textId="77777777" w:rsidR="006903B2" w:rsidRPr="008C7303" w:rsidRDefault="006903B2" w:rsidP="00F01F38">
      <w:pPr>
        <w:spacing w:after="0" w:line="276" w:lineRule="auto"/>
        <w:rPr>
          <w:rFonts w:ascii="Seaford" w:hAnsi="Seaford" w:cstheme="majorHAnsi"/>
        </w:rPr>
      </w:pPr>
    </w:p>
    <w:p w14:paraId="57EF7F36" w14:textId="3E6A3175" w:rsidR="006903B2" w:rsidRPr="008C7303" w:rsidRDefault="006903B2" w:rsidP="00F01F38">
      <w:pPr>
        <w:spacing w:after="0" w:line="276" w:lineRule="auto"/>
        <w:rPr>
          <w:rFonts w:ascii="Seaford" w:hAnsi="Seaford" w:cs="Times New Roman"/>
          <w:b/>
          <w:bCs/>
        </w:rPr>
      </w:pPr>
      <w:r w:rsidRPr="008C7303">
        <w:rPr>
          <w:rFonts w:ascii="Seaford" w:hAnsi="Seaford" w:cs="Times New Roman"/>
          <w:b/>
          <w:bCs/>
        </w:rPr>
        <w:t>Chapter 4: hypothesis testing in linear regression model</w:t>
      </w:r>
    </w:p>
    <w:p w14:paraId="19F0112A" w14:textId="77777777" w:rsidR="006903B2" w:rsidRPr="008C7303" w:rsidRDefault="006903B2" w:rsidP="00F01F38">
      <w:pPr>
        <w:spacing w:after="0" w:line="276" w:lineRule="auto"/>
        <w:rPr>
          <w:rFonts w:ascii="Seaford" w:hAnsi="Seaford" w:cs="Times New Roman"/>
        </w:rPr>
      </w:pPr>
    </w:p>
    <w:p w14:paraId="2E894B02" w14:textId="55F86E3D" w:rsidR="00A1065C" w:rsidRPr="008C7303" w:rsidRDefault="00A1065C" w:rsidP="00F01F38">
      <w:pPr>
        <w:spacing w:after="0" w:line="276" w:lineRule="auto"/>
        <w:rPr>
          <w:rFonts w:ascii="Seaford" w:hAnsi="Seaford" w:cs="Times New Roman"/>
        </w:rPr>
      </w:pPr>
      <w:r w:rsidRPr="008C7303">
        <w:rPr>
          <w:rFonts w:ascii="Seaford" w:hAnsi="Seaford" w:cs="Times New Roman"/>
        </w:rPr>
        <w:t xml:space="preserve">We can test to what extend do we trust that </w:t>
      </w:r>
      <m:oMath>
        <m:acc>
          <m:accPr>
            <m:ctrlPr>
              <w:rPr>
                <w:rFonts w:ascii="Cambria Math" w:hAnsi="Cambria Math" w:cs="Aldhabi"/>
                <w:i/>
              </w:rPr>
            </m:ctrlPr>
          </m:accPr>
          <m:e>
            <m:r>
              <w:rPr>
                <w:rFonts w:ascii="Cambria Math" w:hAnsi="Cambria Math" w:cs="Aldhabi"/>
              </w:rPr>
              <m:t>β</m:t>
            </m:r>
          </m:e>
        </m:acc>
      </m:oMath>
      <w:r w:rsidRPr="008C7303">
        <w:rPr>
          <w:rFonts w:ascii="Seaford" w:hAnsi="Seaford" w:cs="Times New Roman"/>
        </w:rPr>
        <w:t xml:space="preserve"> is a reliable estimate of the true parameter. There are two ways of doing so: hypothesis testing and confidence intervals.</w:t>
      </w:r>
    </w:p>
    <w:p w14:paraId="36A9ED1B" w14:textId="5666C774" w:rsidR="00A1065C" w:rsidRPr="008C7303" w:rsidRDefault="00A1065C" w:rsidP="00F01F38">
      <w:pPr>
        <w:spacing w:after="0" w:line="276" w:lineRule="auto"/>
        <w:rPr>
          <w:rFonts w:ascii="Seaford" w:hAnsi="Seaford" w:cs="Times New Roman"/>
        </w:rPr>
      </w:pPr>
    </w:p>
    <w:p w14:paraId="0CEB432F" w14:textId="2B3CFE87" w:rsidR="004151B2" w:rsidRPr="008C7303" w:rsidRDefault="004151B2" w:rsidP="00F01F38">
      <w:pPr>
        <w:spacing w:after="0" w:line="276" w:lineRule="auto"/>
        <w:rPr>
          <w:rFonts w:ascii="Seaford" w:hAnsi="Seaford" w:cs="Times New Roman"/>
        </w:rPr>
      </w:pPr>
      <w:r w:rsidRPr="008C7303">
        <w:rPr>
          <w:rFonts w:ascii="Seaford" w:hAnsi="Seaford" w:cs="Times New Roman"/>
        </w:rPr>
        <w:t xml:space="preserve">For hypothesis testing, we wish to test a null hypothesis that if the parameter estimates are of specific values, e.g., </w:t>
      </w:r>
      <m:oMath>
        <m:r>
          <w:rPr>
            <w:rFonts w:ascii="Cambria Math" w:hAnsi="Cambria Math" w:cs="Aldhabi"/>
          </w:rPr>
          <m:t xml:space="preserve">β= </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oMath>
      <w:r w:rsidRPr="008C7303">
        <w:rPr>
          <w:rFonts w:ascii="Seaford" w:hAnsi="Seaford" w:cs="Times New Roman"/>
        </w:rPr>
        <w:t xml:space="preserve">, which we call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8C7303">
        <w:rPr>
          <w:rFonts w:ascii="Seaford" w:hAnsi="Seaford" w:cs="Times New Roman"/>
        </w:rPr>
        <w:t xml:space="preserve"> for short. In order to test if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8C7303">
        <w:rPr>
          <w:rFonts w:ascii="Seaford" w:hAnsi="Seaford" w:cs="Times New Roman"/>
        </w:rPr>
        <w:t xml:space="preserve"> is true, we </w:t>
      </w:r>
      <w:r w:rsidR="008B6F11">
        <w:rPr>
          <w:rFonts w:ascii="Seaford" w:hAnsi="Seaford" w:cs="Times New Roman"/>
        </w:rPr>
        <w:t>need</w:t>
      </w:r>
      <w:r w:rsidRPr="008C7303">
        <w:rPr>
          <w:rFonts w:ascii="Seaford" w:hAnsi="Seaford" w:cs="Times New Roman"/>
        </w:rPr>
        <w:t xml:space="preserve"> to calculate a test statistic, which is a </w:t>
      </w:r>
      <w:proofErr w:type="spellStart"/>
      <w:r w:rsidRPr="008C7303">
        <w:rPr>
          <w:rFonts w:ascii="Seaford" w:hAnsi="Seaford" w:cs="Times New Roman"/>
        </w:rPr>
        <w:t>r.v</w:t>
      </w:r>
      <w:proofErr w:type="spellEnd"/>
      <w:r w:rsidRPr="008C7303">
        <w:rPr>
          <w:rFonts w:ascii="Seaford" w:hAnsi="Seaford" w:cs="Times New Roman"/>
        </w:rPr>
        <w:t xml:space="preserve"> that has a known distribution</w:t>
      </w:r>
      <w:r w:rsidR="008B6F11">
        <w:rPr>
          <w:rFonts w:ascii="Seaford" w:hAnsi="Seaford" w:cs="Times New Roman"/>
        </w:rPr>
        <w:t xml:space="preserve"> if</w:t>
      </w:r>
      <w:r w:rsidRPr="008C7303">
        <w:rPr>
          <w:rFonts w:ascii="Seaford" w:hAnsi="Seaford"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8C7303">
        <w:rPr>
          <w:rFonts w:ascii="Seaford" w:hAnsi="Seaford" w:cs="Times New Roman"/>
        </w:rPr>
        <w:t xml:space="preserve"> is true and some other distribution</w:t>
      </w:r>
      <w:r w:rsidR="008B6F11">
        <w:rPr>
          <w:rFonts w:ascii="Seaford" w:hAnsi="Seaford" w:cs="Times New Roman"/>
        </w:rPr>
        <w:t>s</w:t>
      </w:r>
      <w:r w:rsidRPr="008C7303">
        <w:rPr>
          <w:rFonts w:ascii="Seaford" w:hAnsi="Seaford" w:cs="Times New Roman"/>
        </w:rPr>
        <w:t xml:space="preserve"> </w:t>
      </w:r>
      <w:r w:rsidR="008B6F11">
        <w:rPr>
          <w:rFonts w:ascii="Seaford" w:hAnsi="Seaford" w:cs="Times New Roman"/>
        </w:rPr>
        <w:t>if</w:t>
      </w:r>
      <w:r w:rsidRPr="008C7303">
        <w:rPr>
          <w:rFonts w:ascii="Seaford" w:hAnsi="Seaford"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8C7303">
        <w:rPr>
          <w:rFonts w:ascii="Seaford" w:hAnsi="Seaford" w:cs="Times New Roman"/>
        </w:rPr>
        <w:t xml:space="preserve"> is false. On the other hand, if the value of the test statistic is an extreme value which would rarely be encountered by chance under the null hypothesis, then the test does provide evidence again</w:t>
      </w:r>
      <w:r w:rsidR="0059046A">
        <w:rPr>
          <w:rFonts w:ascii="Seaford" w:hAnsi="Seaford" w:cs="Times New Roman"/>
        </w:rPr>
        <w:t>st</w:t>
      </w:r>
      <w:r w:rsidRPr="008C7303">
        <w:rPr>
          <w:rFonts w:ascii="Seaford" w:hAnsi="Seaford"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8C7303">
        <w:rPr>
          <w:rFonts w:ascii="Seaford" w:hAnsi="Seaford" w:cs="Times New Roman"/>
        </w:rPr>
        <w:t xml:space="preserve">. If we believe this evidence is strong/convincing enough, we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8C7303">
        <w:rPr>
          <w:rFonts w:ascii="Seaford" w:hAnsi="Seaford" w:cs="Times New Roman"/>
        </w:rPr>
        <w:t>.</w:t>
      </w:r>
    </w:p>
    <w:p w14:paraId="549545E1" w14:textId="77777777" w:rsidR="004151B2" w:rsidRPr="008C7303" w:rsidRDefault="004151B2" w:rsidP="00F01F38">
      <w:pPr>
        <w:spacing w:after="0" w:line="276" w:lineRule="auto"/>
        <w:rPr>
          <w:rFonts w:ascii="Seaford" w:hAnsi="Seaford" w:cs="Times New Roman"/>
        </w:rPr>
      </w:pPr>
    </w:p>
    <w:p w14:paraId="44BABC08" w14:textId="5E43C177" w:rsidR="00A1065C" w:rsidRPr="008C7303" w:rsidRDefault="004151B2" w:rsidP="00F01F38">
      <w:pPr>
        <w:spacing w:after="0" w:line="276" w:lineRule="auto"/>
        <w:rPr>
          <w:rFonts w:ascii="Seaford" w:hAnsi="Seaford" w:cs="Times New Roman"/>
        </w:rPr>
      </w:pPr>
      <w:r w:rsidRPr="008C7303">
        <w:rPr>
          <w:rFonts w:ascii="Seaford" w:hAnsi="Seaford" w:cs="Times New Roman"/>
        </w:rPr>
        <w:t>Imagine that we</w:t>
      </w:r>
      <w:r w:rsidR="00A1065C" w:rsidRPr="008C7303">
        <w:rPr>
          <w:rFonts w:ascii="Seaford" w:hAnsi="Seaford" w:cs="Times New Roman"/>
        </w:rPr>
        <w:t xml:space="preserve"> concern the population mean from which the sample was drawn. Suppose the DGP is:</w:t>
      </w:r>
    </w:p>
    <w:p w14:paraId="51C2FAFE" w14:textId="5EB8ACF9" w:rsidR="00A1065C" w:rsidRPr="008C7303" w:rsidRDefault="00F3338D" w:rsidP="00F01F38">
      <w:pPr>
        <w:spacing w:after="0" w:line="276" w:lineRule="auto"/>
        <w:jc w:val="center"/>
        <w:rPr>
          <w:rFonts w:ascii="Seaford" w:hAnsi="Seaford" w:cs="Times New Roman"/>
        </w:rPr>
      </w:pPr>
      <m:oMath>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r>
          <w:rPr>
            <w:rFonts w:ascii="Cambria Math" w:hAnsi="Cambria Math" w:cs="Aldhabi"/>
          </w:rPr>
          <m:t xml:space="preserve"> = β+</m:t>
        </m:r>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w:r w:rsidR="00A1065C" w:rsidRPr="008C7303">
        <w:rPr>
          <w:rFonts w:ascii="Seaford" w:hAnsi="Seaford" w:cs="Times New Roman"/>
        </w:rPr>
        <w:t xml:space="preserve">,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r>
          <w:rPr>
            <w:rFonts w:ascii="Cambria Math" w:hAnsi="Cambria Math" w:cs="Aldhabi"/>
          </w:rPr>
          <m:t>~NID(0,</m:t>
        </m:r>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r>
          <w:rPr>
            <w:rFonts w:ascii="Cambria Math" w:hAnsi="Cambria Math" w:cs="Times New Roman"/>
          </w:rPr>
          <m:t>)</m:t>
        </m:r>
      </m:oMath>
    </w:p>
    <w:p w14:paraId="1CD9273C" w14:textId="5CF00254" w:rsidR="00A1065C" w:rsidRPr="008C7303" w:rsidRDefault="002518D7" w:rsidP="00F01F38">
      <w:pPr>
        <w:spacing w:after="0" w:line="276" w:lineRule="auto"/>
        <w:jc w:val="right"/>
        <w:rPr>
          <w:rFonts w:ascii="Seaford" w:hAnsi="Seaford" w:cs="Times New Roman"/>
        </w:rPr>
      </w:pPr>
      <w:r>
        <w:rPr>
          <w:rFonts w:ascii="Seaford" w:hAnsi="Seaford" w:cs="Times New Roman"/>
        </w:rPr>
        <w:t>(4.01)</w:t>
      </w:r>
    </w:p>
    <w:p w14:paraId="54CD026B" w14:textId="537C46AD" w:rsidR="008137F7" w:rsidRPr="008C7303" w:rsidRDefault="008137F7" w:rsidP="00F01F38">
      <w:pPr>
        <w:spacing w:after="0" w:line="276" w:lineRule="auto"/>
        <w:rPr>
          <w:rFonts w:ascii="Seaford" w:hAnsi="Seaford" w:cs="Times New Roman"/>
        </w:rPr>
      </w:pPr>
      <w:r w:rsidRPr="008C7303">
        <w:rPr>
          <w:rFonts w:ascii="Seaford" w:hAnsi="Seaford" w:cs="Times New Roman"/>
        </w:rPr>
        <w:t xml:space="preserve">Thus, the LS estimator of </w:t>
      </w:r>
      <m:oMath>
        <m:r>
          <w:rPr>
            <w:rFonts w:ascii="Cambria Math" w:hAnsi="Cambria Math" w:cs="Aldhabi"/>
          </w:rPr>
          <m:t>β</m:t>
        </m:r>
      </m:oMath>
      <w:r w:rsidRPr="008C7303">
        <w:rPr>
          <w:rFonts w:ascii="Seaford" w:hAnsi="Seaford" w:cs="Times New Roman"/>
        </w:rPr>
        <w:t xml:space="preserve"> and its variance, given a sample of size </w:t>
      </w:r>
      <w:r w:rsidRPr="008C7303">
        <w:rPr>
          <w:rFonts w:ascii="Seaford" w:hAnsi="Seaford" w:cs="Times New Roman"/>
          <w:i/>
          <w:iCs/>
        </w:rPr>
        <w:t>n</w:t>
      </w:r>
      <w:r w:rsidRPr="008C7303">
        <w:rPr>
          <w:rFonts w:ascii="Seaford" w:hAnsi="Seaford" w:cs="Times New Roman"/>
        </w:rPr>
        <w:t>, are:</w:t>
      </w:r>
    </w:p>
    <w:p w14:paraId="6755278F" w14:textId="05AB41AC" w:rsidR="00376AA7" w:rsidRPr="008C7303" w:rsidRDefault="00A1065C" w:rsidP="00F01F38">
      <w:pPr>
        <w:spacing w:after="0" w:line="276" w:lineRule="auto"/>
        <w:rPr>
          <w:rFonts w:ascii="Seaford" w:hAnsi="Seaford" w:cs="Times New Roman"/>
        </w:rPr>
      </w:pPr>
      <w:r w:rsidRPr="008C7303">
        <w:rPr>
          <w:rFonts w:ascii="Seaford" w:hAnsi="Seaford" w:cs="Times New Roman"/>
        </w:rPr>
        <w:t xml:space="preserve"> </w:t>
      </w:r>
    </w:p>
    <w:p w14:paraId="46A733D3" w14:textId="6611FBBB" w:rsidR="008C7303" w:rsidRPr="008C7303" w:rsidRDefault="00F3338D" w:rsidP="00F01F38">
      <w:pPr>
        <w:spacing w:after="0" w:line="276" w:lineRule="auto"/>
        <w:rPr>
          <w:rFonts w:ascii="Seaford" w:hAnsi="Seaford" w:cs="Times New Roman"/>
        </w:rPr>
      </w:pPr>
      <m:oMathPara>
        <m:oMath>
          <m:acc>
            <m:accPr>
              <m:ctrlPr>
                <w:rPr>
                  <w:rFonts w:ascii="Cambria Math" w:hAnsi="Cambria Math" w:cs="Aldhabi"/>
                  <w:i/>
                </w:rPr>
              </m:ctrlPr>
            </m:accPr>
            <m:e>
              <m:r>
                <w:rPr>
                  <w:rFonts w:ascii="Cambria Math" w:hAnsi="Cambria Math" w:cs="Aldhabi"/>
                </w:rPr>
                <m:t>β</m:t>
              </m:r>
            </m:e>
          </m:acc>
          <m:r>
            <w:rPr>
              <w:rFonts w:ascii="Cambria Math" w:hAnsi="Cambria Math" w:cs="Aldhabi"/>
            </w:rPr>
            <m:t>=</m:t>
          </m:r>
          <m:f>
            <m:fPr>
              <m:ctrlPr>
                <w:rPr>
                  <w:rFonts w:ascii="Cambria Math" w:hAnsi="Cambria Math" w:cs="Aldhabi"/>
                  <w:i/>
                </w:rPr>
              </m:ctrlPr>
            </m:fPr>
            <m:num>
              <m:r>
                <w:rPr>
                  <w:rFonts w:ascii="Cambria Math" w:hAnsi="Cambria Math" w:cs="Aldhabi"/>
                </w:rPr>
                <m:t>1</m:t>
              </m:r>
            </m:num>
            <m:den>
              <m:r>
                <w:rPr>
                  <w:rFonts w:ascii="Cambria Math" w:hAnsi="Cambria Math" w:cs="Aldhabi"/>
                </w:rPr>
                <m:t>n</m:t>
              </m:r>
            </m:den>
          </m:f>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m:t>
              </m:r>
            </m:sup>
            <m:e>
              <m:sSub>
                <m:sSubPr>
                  <m:ctrlPr>
                    <w:rPr>
                      <w:rFonts w:ascii="Cambria Math" w:hAnsi="Cambria Math" w:cs="Aldhabi"/>
                      <w:i/>
                    </w:rPr>
                  </m:ctrlPr>
                </m:sSubPr>
                <m:e>
                  <m:r>
                    <w:rPr>
                      <w:rFonts w:ascii="Cambria Math" w:hAnsi="Cambria Math" w:cs="Aldhabi"/>
                    </w:rPr>
                    <m:t>y</m:t>
                  </m:r>
                </m:e>
                <m:sub>
                  <m:r>
                    <w:rPr>
                      <w:rFonts w:ascii="Cambria Math" w:hAnsi="Cambria Math" w:cs="Aldhabi"/>
                    </w:rPr>
                    <m:t>t</m:t>
                  </m:r>
                </m:sub>
              </m:sSub>
            </m:e>
          </m:nary>
        </m:oMath>
      </m:oMathPara>
    </w:p>
    <w:p w14:paraId="3EF38058" w14:textId="35B46EF8" w:rsidR="008137F7" w:rsidRPr="008C7303" w:rsidRDefault="008C7303" w:rsidP="00F01F38">
      <w:pPr>
        <w:spacing w:after="0" w:line="276" w:lineRule="auto"/>
        <w:rPr>
          <w:rFonts w:ascii="Seaford" w:hAnsi="Seaford" w:cs="Times New Roman"/>
        </w:rPr>
      </w:pPr>
      <m:oMathPara>
        <m:oMath>
          <m:r>
            <w:rPr>
              <w:rFonts w:ascii="Cambria Math" w:hAnsi="Cambria Math" w:cs="Times New Roman"/>
            </w:rPr>
            <m:t>Var</m:t>
          </m:r>
          <m:d>
            <m:dPr>
              <m:ctrlPr>
                <w:rPr>
                  <w:rFonts w:ascii="Cambria Math" w:hAnsi="Cambria Math" w:cs="Times New Roman"/>
                  <w:i/>
                </w:rPr>
              </m:ctrlPr>
            </m:dPr>
            <m:e>
              <m:acc>
                <m:accPr>
                  <m:ctrlPr>
                    <w:rPr>
                      <w:rFonts w:ascii="Cambria Math" w:hAnsi="Cambria Math" w:cs="Aldhabi"/>
                      <w:i/>
                    </w:rPr>
                  </m:ctrlPr>
                </m:accPr>
                <m:e>
                  <m:r>
                    <w:rPr>
                      <w:rFonts w:ascii="Cambria Math" w:hAnsi="Cambria Math" w:cs="Aldhabi"/>
                    </w:rPr>
                    <m:t>β</m:t>
                  </m:r>
                </m:e>
              </m:acc>
              <m:ctrlPr>
                <w:rPr>
                  <w:rFonts w:ascii="Cambria Math" w:hAnsi="Cambria Math" w:cs="Aldhabi"/>
                  <w:i/>
                </w:rPr>
              </m:ctrlPr>
            </m:e>
          </m:d>
          <m:r>
            <w:rPr>
              <w:rFonts w:ascii="Cambria Math" w:hAnsi="Cambria Math" w:cs="Aldhabi"/>
            </w:rPr>
            <m:t>=</m:t>
          </m:r>
          <m:f>
            <m:fPr>
              <m:ctrlPr>
                <w:rPr>
                  <w:rFonts w:ascii="Cambria Math" w:hAnsi="Cambria Math" w:cs="Aldhabi"/>
                  <w:i/>
                </w:rPr>
              </m:ctrlPr>
            </m:fPr>
            <m:num>
              <m:r>
                <w:rPr>
                  <w:rFonts w:ascii="Cambria Math" w:hAnsi="Cambria Math" w:cs="Aldhabi"/>
                </w:rPr>
                <m:t>1</m:t>
              </m:r>
            </m:num>
            <m:den>
              <m:r>
                <w:rPr>
                  <w:rFonts w:ascii="Cambria Math" w:hAnsi="Cambria Math" w:cs="Aldhabi"/>
                </w:rPr>
                <m:t>n</m:t>
              </m:r>
            </m:den>
          </m:f>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oMath>
      </m:oMathPara>
    </w:p>
    <w:p w14:paraId="67870E36" w14:textId="4ABCF825" w:rsidR="007B41F1" w:rsidRDefault="007B41F1" w:rsidP="00F01F38">
      <w:pPr>
        <w:spacing w:after="0" w:line="276" w:lineRule="auto"/>
        <w:jc w:val="right"/>
        <w:rPr>
          <w:rFonts w:ascii="Seaford" w:hAnsi="Seaford"/>
        </w:rPr>
      </w:pPr>
      <w:r>
        <w:rPr>
          <w:rFonts w:ascii="Seaford" w:hAnsi="Seaford"/>
        </w:rPr>
        <w:t>(4.02)</w:t>
      </w:r>
    </w:p>
    <w:p w14:paraId="0319C236" w14:textId="76443E2F" w:rsidR="008137F7" w:rsidRDefault="001807F3" w:rsidP="00F01F38">
      <w:pPr>
        <w:spacing w:after="0" w:line="276" w:lineRule="auto"/>
        <w:rPr>
          <w:rFonts w:ascii="Seaford" w:hAnsi="Seaford"/>
        </w:rPr>
      </w:pPr>
      <w:r>
        <w:rPr>
          <w:rFonts w:ascii="Seaford" w:hAnsi="Seaford"/>
        </w:rPr>
        <w:t>(4.02)</w:t>
      </w:r>
      <w:r w:rsidR="008C7303" w:rsidRPr="008C7303">
        <w:rPr>
          <w:rFonts w:ascii="Seaford" w:hAnsi="Seaford"/>
        </w:rPr>
        <w:t xml:space="preserve"> can be calculated </w:t>
      </w:r>
      <w:r>
        <w:rPr>
          <w:rFonts w:ascii="Seaford" w:hAnsi="Seaford"/>
        </w:rPr>
        <w:t>from</w:t>
      </w:r>
      <w:r w:rsidR="008C7303" w:rsidRPr="008C7303">
        <w:rPr>
          <w:rFonts w:ascii="Seaford" w:hAnsi="Seaford"/>
        </w:rPr>
        <w:t xml:space="preserve"> on the </w:t>
      </w:r>
      <w:r w:rsidR="008C7303">
        <w:rPr>
          <w:rFonts w:ascii="Seaford" w:hAnsi="Seaford"/>
        </w:rPr>
        <w:t xml:space="preserve">formula for OLS estimator and its variance where </w:t>
      </w:r>
      <m:oMath>
        <m:r>
          <w:rPr>
            <w:rFonts w:ascii="Cambria Math" w:hAnsi="Cambria Math" w:cs="Aldhabi"/>
          </w:rPr>
          <m:t>X</m:t>
        </m:r>
      </m:oMath>
      <w:r w:rsidR="008C7303">
        <w:rPr>
          <w:rFonts w:ascii="Seaford" w:hAnsi="Seaford"/>
        </w:rPr>
        <w:t xml:space="preserve"> is just an </w:t>
      </w:r>
      <w:r w:rsidR="008C7303" w:rsidRPr="008C7303">
        <w:rPr>
          <w:rFonts w:ascii="Seaford" w:hAnsi="Seaford"/>
          <w:i/>
          <w:iCs/>
        </w:rPr>
        <w:t>n</w:t>
      </w:r>
      <w:r w:rsidR="008C7303">
        <w:rPr>
          <w:rFonts w:ascii="Seaford" w:hAnsi="Seaford"/>
        </w:rPr>
        <w:t>-vector of 1’s.</w:t>
      </w:r>
    </w:p>
    <w:p w14:paraId="14A71719" w14:textId="692DCDEE" w:rsidR="002518D7" w:rsidRDefault="002518D7" w:rsidP="00F01F38">
      <w:pPr>
        <w:spacing w:after="0" w:line="276" w:lineRule="auto"/>
        <w:rPr>
          <w:rFonts w:ascii="Seaford" w:hAnsi="Seaford"/>
        </w:rPr>
      </w:pPr>
    </w:p>
    <w:p w14:paraId="1D4217FA" w14:textId="65519A74" w:rsidR="002518D7" w:rsidRDefault="002518D7" w:rsidP="00F01F38">
      <w:pPr>
        <w:spacing w:after="0" w:line="276" w:lineRule="auto"/>
        <w:rPr>
          <w:rFonts w:ascii="Seaford" w:hAnsi="Seaford"/>
        </w:rPr>
      </w:pPr>
      <w:r>
        <w:rPr>
          <w:rFonts w:ascii="Seaford" w:hAnsi="Seaford"/>
        </w:rPr>
        <w:t>Now we may make two assumpt</w:t>
      </w:r>
      <w:r w:rsidR="00EC756A">
        <w:rPr>
          <w:rFonts w:ascii="Seaford" w:hAnsi="Seaford"/>
        </w:rPr>
        <w:t xml:space="preserve">ions about (4.01). The first is that </w:t>
      </w:r>
      <m:oMath>
        <m:sSub>
          <m:sSubPr>
            <m:ctrlPr>
              <w:rPr>
                <w:rFonts w:ascii="Cambria Math" w:hAnsi="Cambria Math" w:cs="Aldhabi"/>
                <w:i/>
              </w:rPr>
            </m:ctrlPr>
          </m:sSubPr>
          <m:e>
            <m:r>
              <w:rPr>
                <w:rFonts w:ascii="Cambria Math" w:hAnsi="Cambria Math" w:cs="Aldhabi"/>
              </w:rPr>
              <m:t>u</m:t>
            </m:r>
          </m:e>
          <m:sub>
            <m:r>
              <w:rPr>
                <w:rFonts w:ascii="Cambria Math" w:hAnsi="Cambria Math" w:cs="Aldhabi"/>
              </w:rPr>
              <m:t>t</m:t>
            </m:r>
          </m:sub>
        </m:sSub>
      </m:oMath>
      <w:r w:rsidR="00EC756A">
        <w:rPr>
          <w:rFonts w:ascii="Seaford" w:hAnsi="Seaford"/>
        </w:rPr>
        <w:t xml:space="preserve"> is normally distributed, and the second is that </w:t>
      </w:r>
      <m:oMath>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oMath>
      <w:r w:rsidR="00EC756A">
        <w:rPr>
          <w:rFonts w:ascii="Seaford" w:hAnsi="Seaford"/>
        </w:rPr>
        <w:t xml:space="preserve"> is known. Thus, we can </w:t>
      </w:r>
      <w:r w:rsidR="008110C6">
        <w:rPr>
          <w:rFonts w:ascii="Seaford" w:hAnsi="Seaford"/>
        </w:rPr>
        <w:t>construct</w:t>
      </w:r>
      <w:r w:rsidR="00EC756A">
        <w:rPr>
          <w:rFonts w:ascii="Seaford" w:hAnsi="Seaford"/>
        </w:rPr>
        <w:t xml:space="preserve"> a test statistic:</w:t>
      </w:r>
    </w:p>
    <w:p w14:paraId="78D567FA" w14:textId="2E02D849" w:rsidR="00EC756A" w:rsidRDefault="00EC756A" w:rsidP="00F01F38">
      <w:pPr>
        <w:spacing w:after="0" w:line="276" w:lineRule="auto"/>
        <w:rPr>
          <w:rFonts w:ascii="Seaford" w:hAnsi="Seaford"/>
        </w:rPr>
      </w:pPr>
    </w:p>
    <w:p w14:paraId="3E3022BD" w14:textId="27E01D7A" w:rsidR="00EC756A" w:rsidRPr="005B3AE2" w:rsidRDefault="00C97EB9" w:rsidP="00F01F38">
      <w:pPr>
        <w:spacing w:after="0" w:line="276" w:lineRule="auto"/>
        <w:rPr>
          <w:rFonts w:ascii="Seaford" w:hAnsi="Seaford"/>
        </w:rPr>
      </w:pPr>
      <m:oMathPara>
        <m:oMath>
          <m:r>
            <w:rPr>
              <w:rFonts w:ascii="Cambria Math" w:hAnsi="Cambria Math" w:cs="Aldhabi"/>
            </w:rPr>
            <m:t xml:space="preserve">z= </m:t>
          </m:r>
          <m:f>
            <m:fPr>
              <m:ctrlPr>
                <w:rPr>
                  <w:rFonts w:ascii="Cambria Math" w:hAnsi="Cambria Math" w:cs="Aldhabi"/>
                  <w:i/>
                </w:rPr>
              </m:ctrlPr>
            </m:fPr>
            <m:num>
              <m:acc>
                <m:accPr>
                  <m:ctrlPr>
                    <w:rPr>
                      <w:rFonts w:ascii="Cambria Math" w:hAnsi="Cambria Math" w:cs="Aldhabi"/>
                      <w:i/>
                    </w:rPr>
                  </m:ctrlPr>
                </m:accPr>
                <m:e>
                  <m:r>
                    <w:rPr>
                      <w:rFonts w:ascii="Cambria Math" w:hAnsi="Cambria Math" w:cs="Aldhabi"/>
                    </w:rPr>
                    <m:t>β</m:t>
                  </m:r>
                </m:e>
              </m:acc>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num>
            <m:den>
              <m:rad>
                <m:radPr>
                  <m:degHide m:val="1"/>
                  <m:ctrlPr>
                    <w:rPr>
                      <w:rFonts w:ascii="Cambria Math" w:hAnsi="Cambria Math" w:cs="Aldhabi"/>
                      <w:i/>
                    </w:rPr>
                  </m:ctrlPr>
                </m:radPr>
                <m:deg/>
                <m:e>
                  <m:r>
                    <w:rPr>
                      <w:rFonts w:ascii="Cambria Math" w:hAnsi="Cambria Math" w:cs="Times New Roman"/>
                    </w:rPr>
                    <m:t>Var</m:t>
                  </m:r>
                  <m:d>
                    <m:dPr>
                      <m:ctrlPr>
                        <w:rPr>
                          <w:rFonts w:ascii="Cambria Math" w:hAnsi="Cambria Math" w:cs="Times New Roman"/>
                          <w:i/>
                        </w:rPr>
                      </m:ctrlPr>
                    </m:dPr>
                    <m:e>
                      <m:acc>
                        <m:accPr>
                          <m:ctrlPr>
                            <w:rPr>
                              <w:rFonts w:ascii="Cambria Math" w:hAnsi="Cambria Math" w:cs="Aldhabi"/>
                              <w:i/>
                            </w:rPr>
                          </m:ctrlPr>
                        </m:accPr>
                        <m:e>
                          <m:r>
                            <w:rPr>
                              <w:rFonts w:ascii="Cambria Math" w:hAnsi="Cambria Math" w:cs="Aldhabi"/>
                            </w:rPr>
                            <m:t>β</m:t>
                          </m:r>
                        </m:e>
                      </m:acc>
                      <m:ctrlPr>
                        <w:rPr>
                          <w:rFonts w:ascii="Cambria Math" w:hAnsi="Cambria Math" w:cs="Aldhabi"/>
                          <w:i/>
                        </w:rPr>
                      </m:ctrlPr>
                    </m:e>
                  </m:d>
                </m:e>
              </m:rad>
            </m:den>
          </m:f>
          <m:r>
            <w:rPr>
              <w:rFonts w:ascii="Cambria Math" w:hAnsi="Cambria Math" w:cs="Aldhabi"/>
            </w:rPr>
            <m:t>=</m:t>
          </m:r>
          <m:f>
            <m:fPr>
              <m:ctrlPr>
                <w:rPr>
                  <w:rFonts w:ascii="Cambria Math" w:hAnsi="Cambria Math" w:cs="Aldhabi"/>
                  <w:i/>
                </w:rPr>
              </m:ctrlPr>
            </m:fPr>
            <m:num>
              <m:sSup>
                <m:sSupPr>
                  <m:ctrlPr>
                    <w:rPr>
                      <w:rFonts w:ascii="Cambria Math" w:hAnsi="Cambria Math" w:cs="Aldhabi"/>
                      <w:i/>
                    </w:rPr>
                  </m:ctrlPr>
                </m:sSupPr>
                <m:e>
                  <m:r>
                    <w:rPr>
                      <w:rFonts w:ascii="Cambria Math" w:hAnsi="Cambria Math" w:cs="Aldhabi"/>
                    </w:rPr>
                    <m:t>n</m:t>
                  </m:r>
                </m:e>
                <m:sup>
                  <m:f>
                    <m:fPr>
                      <m:ctrlPr>
                        <w:rPr>
                          <w:rFonts w:ascii="Cambria Math" w:hAnsi="Cambria Math" w:cs="Aldhabi"/>
                          <w:i/>
                        </w:rPr>
                      </m:ctrlPr>
                    </m:fPr>
                    <m:num>
                      <m:r>
                        <w:rPr>
                          <w:rFonts w:ascii="Cambria Math" w:hAnsi="Cambria Math" w:cs="Aldhabi"/>
                        </w:rPr>
                        <m:t>1</m:t>
                      </m:r>
                    </m:num>
                    <m:den>
                      <m:r>
                        <w:rPr>
                          <w:rFonts w:ascii="Cambria Math" w:hAnsi="Cambria Math" w:cs="Aldhabi"/>
                        </w:rPr>
                        <m:t>2</m:t>
                      </m:r>
                    </m:den>
                  </m:f>
                </m:sup>
              </m:sSup>
            </m:num>
            <m:den>
              <m:r>
                <w:rPr>
                  <w:rFonts w:ascii="Cambria Math" w:hAnsi="Cambria Math" w:cs="Aldhabi"/>
                </w:rPr>
                <m:t>σ</m:t>
              </m:r>
            </m:den>
          </m:f>
          <m:r>
            <w:rPr>
              <w:rFonts w:ascii="Cambria Math" w:hAnsi="Cambria Math" w:cs="Aldhabi"/>
            </w:rPr>
            <m:t>(</m:t>
          </m:r>
          <m:acc>
            <m:accPr>
              <m:ctrlPr>
                <w:rPr>
                  <w:rFonts w:ascii="Cambria Math" w:hAnsi="Cambria Math" w:cs="Aldhabi"/>
                  <w:i/>
                </w:rPr>
              </m:ctrlPr>
            </m:accPr>
            <m:e>
              <m:r>
                <w:rPr>
                  <w:rFonts w:ascii="Cambria Math" w:hAnsi="Cambria Math" w:cs="Aldhabi"/>
                </w:rPr>
                <m:t>β</m:t>
              </m:r>
            </m:e>
          </m:acc>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r>
            <w:rPr>
              <w:rFonts w:ascii="Cambria Math" w:hAnsi="Cambria Math" w:cs="Aldhabi"/>
            </w:rPr>
            <m:t>)</m:t>
          </m:r>
        </m:oMath>
      </m:oMathPara>
    </w:p>
    <w:p w14:paraId="464D2809" w14:textId="77777777" w:rsidR="00794A42" w:rsidRDefault="00794A42" w:rsidP="00F01F38">
      <w:pPr>
        <w:spacing w:after="0" w:line="276" w:lineRule="auto"/>
        <w:rPr>
          <w:rFonts w:ascii="Seaford" w:hAnsi="Seaford"/>
        </w:rPr>
      </w:pPr>
    </w:p>
    <w:p w14:paraId="5BD78BB0" w14:textId="67019F1E" w:rsidR="005B3AE2" w:rsidRDefault="005B3AE2" w:rsidP="00F01F38">
      <w:pPr>
        <w:spacing w:after="0" w:line="276" w:lineRule="auto"/>
        <w:rPr>
          <w:rFonts w:ascii="Seaford" w:hAnsi="Seaford"/>
        </w:rPr>
      </w:pPr>
      <w:r>
        <w:rPr>
          <w:rFonts w:ascii="Seaford" w:hAnsi="Seaford"/>
        </w:rPr>
        <w:t xml:space="preserve">It turns out that, as </w:t>
      </w:r>
      <m:oMath>
        <m:acc>
          <m:accPr>
            <m:ctrlPr>
              <w:rPr>
                <w:rFonts w:ascii="Cambria Math" w:hAnsi="Cambria Math" w:cs="Aldhabi"/>
                <w:i/>
              </w:rPr>
            </m:ctrlPr>
          </m:accPr>
          <m:e>
            <m:r>
              <w:rPr>
                <w:rFonts w:ascii="Cambria Math" w:hAnsi="Cambria Math" w:cs="Aldhabi"/>
              </w:rPr>
              <m:t>β</m:t>
            </m:r>
          </m:e>
        </m:acc>
      </m:oMath>
      <w:r>
        <w:rPr>
          <w:rFonts w:ascii="Seaford" w:hAnsi="Seaford"/>
        </w:rPr>
        <w:t xml:space="preserve"> is an unbiased estimator of </w:t>
      </w:r>
      <m:oMath>
        <m:r>
          <w:rPr>
            <w:rFonts w:ascii="Cambria Math" w:hAnsi="Cambria Math" w:cs="Aldhabi"/>
          </w:rPr>
          <m:t>β</m:t>
        </m:r>
      </m:oMath>
      <w:r>
        <w:rPr>
          <w:rFonts w:ascii="Seaford" w:hAnsi="Seaford"/>
        </w:rPr>
        <w:t xml:space="preserve">, </w:t>
      </w:r>
      <w:r w:rsidR="00164AF2">
        <w:rPr>
          <w:rFonts w:ascii="Seaford" w:hAnsi="Seaford"/>
        </w:rPr>
        <w:t>if</w:t>
      </w:r>
      <w:r>
        <w:rPr>
          <w:rFonts w:ascii="Seaford" w:hAnsi="Seaford"/>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Seaford" w:hAnsi="Seaford"/>
        </w:rPr>
        <w:t xml:space="preserve"> (e.g., </w:t>
      </w:r>
      <m:oMath>
        <m:acc>
          <m:accPr>
            <m:ctrlPr>
              <w:rPr>
                <w:rFonts w:ascii="Cambria Math" w:hAnsi="Cambria Math" w:cs="Aldhabi"/>
                <w:i/>
              </w:rPr>
            </m:ctrlPr>
          </m:accPr>
          <m:e>
            <m:r>
              <w:rPr>
                <w:rFonts w:ascii="Cambria Math" w:hAnsi="Cambria Math" w:cs="Aldhabi"/>
              </w:rPr>
              <m:t>β</m:t>
            </m:r>
          </m:e>
        </m:acc>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oMath>
      <w:r>
        <w:rPr>
          <w:rFonts w:ascii="Seaford" w:hAnsi="Seaford"/>
        </w:rPr>
        <w:t>)</w:t>
      </w:r>
      <w:r w:rsidR="00164AF2">
        <w:rPr>
          <w:rFonts w:ascii="Seaford" w:hAnsi="Seaford"/>
        </w:rPr>
        <w:t xml:space="preserve"> is true</w:t>
      </w:r>
      <w:r>
        <w:rPr>
          <w:rFonts w:ascii="Seaford" w:hAnsi="Seaford"/>
        </w:rPr>
        <w:t>,</w:t>
      </w:r>
      <w:r w:rsidR="00C758C2">
        <w:rPr>
          <w:rFonts w:ascii="Seaford" w:hAnsi="Seaford"/>
        </w:rPr>
        <w:t xml:space="preserve"> </w:t>
      </w:r>
      <m:oMath>
        <m:r>
          <w:rPr>
            <w:rFonts w:ascii="Cambria Math" w:hAnsi="Cambria Math" w:cs="Aldhabi"/>
          </w:rPr>
          <m:t>z</m:t>
        </m:r>
      </m:oMath>
      <w:r w:rsidR="00435032">
        <w:rPr>
          <w:rFonts w:ascii="Seaford" w:hAnsi="Seaford"/>
        </w:rPr>
        <w:t xml:space="preserve"> follows a standard normal distribution, e.g., </w:t>
      </w:r>
      <m:oMath>
        <m:r>
          <w:rPr>
            <w:rFonts w:ascii="Cambria Math" w:hAnsi="Cambria Math" w:cs="Aldhabi"/>
          </w:rPr>
          <m:t>z∼N(0,1)</m:t>
        </m:r>
      </m:oMath>
      <w:r>
        <w:rPr>
          <w:rFonts w:ascii="Seaford" w:hAnsi="Seaford"/>
        </w:rPr>
        <w:t xml:space="preserve">. </w:t>
      </w:r>
      <w:r w:rsidR="00164AF2">
        <w:rPr>
          <w:rFonts w:ascii="Seaford" w:hAnsi="Seaford"/>
        </w:rPr>
        <w:t>Also, we have unity variance</w:t>
      </w:r>
      <w:r w:rsidR="00435032">
        <w:rPr>
          <w:rFonts w:ascii="Seaford" w:hAnsi="Seaford"/>
        </w:rPr>
        <w:t xml:space="preserve"> for </w:t>
      </w:r>
      <m:oMath>
        <m:r>
          <w:rPr>
            <w:rFonts w:ascii="Cambria Math" w:hAnsi="Cambria Math" w:cs="Aldhabi"/>
          </w:rPr>
          <m:t>z</m:t>
        </m:r>
      </m:oMath>
      <w:r w:rsidR="00164AF2">
        <w:rPr>
          <w:rFonts w:ascii="Seaford" w:hAnsi="Seaford"/>
        </w:rPr>
        <w:t>:</w:t>
      </w:r>
    </w:p>
    <w:p w14:paraId="5F4E2BB2" w14:textId="77777777" w:rsidR="005A1DE3" w:rsidRDefault="005A1DE3" w:rsidP="00F01F38">
      <w:pPr>
        <w:spacing w:after="0" w:line="276" w:lineRule="auto"/>
        <w:rPr>
          <w:rFonts w:ascii="Seaford" w:hAnsi="Seaford"/>
        </w:rPr>
      </w:pPr>
    </w:p>
    <w:p w14:paraId="6AEBD045" w14:textId="3F73D0A3" w:rsidR="00164AF2" w:rsidRPr="004F07C3" w:rsidRDefault="004F07C3" w:rsidP="00F01F38">
      <w:pPr>
        <w:spacing w:after="0" w:line="276" w:lineRule="auto"/>
        <w:rPr>
          <w:rFonts w:ascii="Seaford" w:hAnsi="Seaford"/>
        </w:rPr>
      </w:pPr>
      <m:oMathPara>
        <m:oMath>
          <m:r>
            <w:rPr>
              <w:rFonts w:ascii="Cambria Math" w:hAnsi="Cambria Math" w:cs="Aldhabi"/>
            </w:rPr>
            <m:t>E</m:t>
          </m:r>
          <m:d>
            <m:dPr>
              <m:ctrlPr>
                <w:rPr>
                  <w:rFonts w:ascii="Cambria Math" w:hAnsi="Cambria Math" w:cs="Aldhabi"/>
                  <w:i/>
                </w:rPr>
              </m:ctrlPr>
            </m:dPr>
            <m:e>
              <m:sSup>
                <m:sSupPr>
                  <m:ctrlPr>
                    <w:rPr>
                      <w:rFonts w:ascii="Cambria Math" w:hAnsi="Cambria Math" w:cs="Aldhabi"/>
                      <w:i/>
                    </w:rPr>
                  </m:ctrlPr>
                </m:sSupPr>
                <m:e>
                  <m:r>
                    <w:rPr>
                      <w:rFonts w:ascii="Cambria Math" w:hAnsi="Cambria Math" w:cs="Aldhabi"/>
                    </w:rPr>
                    <m:t>z</m:t>
                  </m:r>
                </m:e>
                <m:sup>
                  <m:r>
                    <w:rPr>
                      <w:rFonts w:ascii="Cambria Math" w:hAnsi="Cambria Math" w:cs="Aldhabi"/>
                    </w:rPr>
                    <m:t>2</m:t>
                  </m:r>
                </m:sup>
              </m:sSup>
            </m:e>
          </m:d>
          <m:r>
            <w:rPr>
              <w:rFonts w:ascii="Cambria Math" w:hAnsi="Cambria Math" w:cs="Aldhabi"/>
            </w:rPr>
            <m:t>=</m:t>
          </m:r>
          <m:f>
            <m:fPr>
              <m:ctrlPr>
                <w:rPr>
                  <w:rFonts w:ascii="Cambria Math" w:hAnsi="Cambria Math" w:cs="Aldhabi"/>
                  <w:i/>
                </w:rPr>
              </m:ctrlPr>
            </m:fPr>
            <m:num>
              <m:r>
                <w:rPr>
                  <w:rFonts w:ascii="Cambria Math" w:hAnsi="Cambria Math" w:cs="Aldhabi"/>
                </w:rPr>
                <m:t>n</m:t>
              </m:r>
            </m:num>
            <m:den>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den>
          </m:f>
          <m:r>
            <w:rPr>
              <w:rFonts w:ascii="Cambria Math" w:hAnsi="Cambria Math" w:cs="Aldhabi"/>
            </w:rPr>
            <m:t>E</m:t>
          </m:r>
          <m:d>
            <m:dPr>
              <m:ctrlPr>
                <w:rPr>
                  <w:rFonts w:ascii="Cambria Math" w:hAnsi="Cambria Math" w:cs="Aldhabi"/>
                  <w:i/>
                </w:rPr>
              </m:ctrlPr>
            </m:dPr>
            <m:e>
              <m:sSup>
                <m:sSupPr>
                  <m:ctrlPr>
                    <w:rPr>
                      <w:rFonts w:ascii="Cambria Math" w:hAnsi="Cambria Math" w:cs="Aldhabi"/>
                      <w:i/>
                    </w:rPr>
                  </m:ctrlPr>
                </m:sSupPr>
                <m:e>
                  <m:d>
                    <m:dPr>
                      <m:ctrlPr>
                        <w:rPr>
                          <w:rFonts w:ascii="Cambria Math" w:hAnsi="Cambria Math" w:cs="Aldhabi"/>
                          <w:i/>
                        </w:rPr>
                      </m:ctrlPr>
                    </m:dPr>
                    <m:e>
                      <m:acc>
                        <m:accPr>
                          <m:ctrlPr>
                            <w:rPr>
                              <w:rFonts w:ascii="Cambria Math" w:hAnsi="Cambria Math" w:cs="Aldhabi"/>
                              <w:i/>
                            </w:rPr>
                          </m:ctrlPr>
                        </m:accPr>
                        <m:e>
                          <m:r>
                            <w:rPr>
                              <w:rFonts w:ascii="Cambria Math" w:hAnsi="Cambria Math" w:cs="Aldhabi"/>
                            </w:rPr>
                            <m:t>β</m:t>
                          </m:r>
                        </m:e>
                      </m:acc>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e>
                  </m:d>
                </m:e>
                <m:sup>
                  <m:r>
                    <w:rPr>
                      <w:rFonts w:ascii="Cambria Math" w:hAnsi="Cambria Math" w:cs="Aldhabi"/>
                    </w:rPr>
                    <m:t>2</m:t>
                  </m:r>
                </m:sup>
              </m:sSup>
            </m:e>
          </m:d>
          <m:r>
            <w:rPr>
              <w:rFonts w:ascii="Cambria Math" w:hAnsi="Cambria Math" w:cs="Aldhabi"/>
            </w:rPr>
            <m:t>=</m:t>
          </m:r>
          <m:f>
            <m:fPr>
              <m:ctrlPr>
                <w:rPr>
                  <w:rFonts w:ascii="Cambria Math" w:hAnsi="Cambria Math" w:cs="Aldhabi"/>
                  <w:i/>
                </w:rPr>
              </m:ctrlPr>
            </m:fPr>
            <m:num>
              <m:r>
                <w:rPr>
                  <w:rFonts w:ascii="Cambria Math" w:hAnsi="Cambria Math" w:cs="Aldhabi"/>
                </w:rPr>
                <m:t>n</m:t>
              </m:r>
            </m:num>
            <m:den>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den>
          </m:f>
          <m:f>
            <m:fPr>
              <m:ctrlPr>
                <w:rPr>
                  <w:rFonts w:ascii="Cambria Math" w:hAnsi="Cambria Math" w:cs="Aldhabi"/>
                  <w:i/>
                </w:rPr>
              </m:ctrlPr>
            </m:fPr>
            <m:num>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num>
            <m:den>
              <m:r>
                <w:rPr>
                  <w:rFonts w:ascii="Cambria Math" w:hAnsi="Cambria Math" w:cs="Aldhabi"/>
                </w:rPr>
                <m:t>n</m:t>
              </m:r>
            </m:den>
          </m:f>
          <m:r>
            <w:rPr>
              <w:rFonts w:ascii="Cambria Math" w:hAnsi="Cambria Math"/>
            </w:rPr>
            <m:t>=1</m:t>
          </m:r>
        </m:oMath>
      </m:oMathPara>
    </w:p>
    <w:p w14:paraId="754DB9BB" w14:textId="77777777" w:rsidR="005A1DE3" w:rsidRDefault="005A1DE3" w:rsidP="00F01F38">
      <w:pPr>
        <w:spacing w:after="0" w:line="276" w:lineRule="auto"/>
        <w:rPr>
          <w:rFonts w:ascii="Seaford" w:hAnsi="Seaford"/>
        </w:rPr>
      </w:pPr>
    </w:p>
    <w:p w14:paraId="55C7B8FE" w14:textId="31A7DB2D" w:rsidR="00A80726" w:rsidRDefault="00A80726" w:rsidP="00F01F38">
      <w:pPr>
        <w:spacing w:after="0" w:line="276" w:lineRule="auto"/>
        <w:rPr>
          <w:rFonts w:ascii="Seaford" w:hAnsi="Seaford"/>
        </w:rPr>
      </w:pPr>
      <w:r>
        <w:rPr>
          <w:rFonts w:ascii="Seaford" w:hAnsi="Seaford"/>
        </w:rPr>
        <w:lastRenderedPageBreak/>
        <w:t xml:space="preserve">Note that </w:t>
      </w:r>
      <m:oMath>
        <m:r>
          <w:rPr>
            <w:rFonts w:ascii="Cambria Math" w:hAnsi="Cambria Math"/>
          </w:rPr>
          <m:t>z</m:t>
        </m:r>
      </m:oMath>
      <w:r>
        <w:rPr>
          <w:rFonts w:ascii="Seaford" w:hAnsi="Seaford"/>
        </w:rPr>
        <w:t xml:space="preserve"> must be normally distributed because </w:t>
      </w:r>
      <m:oMath>
        <m:acc>
          <m:accPr>
            <m:ctrlPr>
              <w:rPr>
                <w:rFonts w:ascii="Cambria Math" w:hAnsi="Cambria Math" w:cs="Aldhabi"/>
                <w:i/>
              </w:rPr>
            </m:ctrlPr>
          </m:accPr>
          <m:e>
            <m:r>
              <w:rPr>
                <w:rFonts w:ascii="Cambria Math" w:hAnsi="Cambria Math" w:cs="Aldhabi"/>
              </w:rPr>
              <m:t>β</m:t>
            </m:r>
          </m:e>
        </m:acc>
      </m:oMath>
      <w:r>
        <w:rPr>
          <w:rFonts w:ascii="Seaford" w:hAnsi="Seaford"/>
        </w:rPr>
        <w:t xml:space="preserve"> is a linear combination of </w:t>
      </w:r>
      <m:oMath>
        <m:r>
          <w:rPr>
            <w:rFonts w:ascii="Cambria Math" w:hAnsi="Cambria Math"/>
          </w:rPr>
          <m:t>y</m:t>
        </m:r>
      </m:oMath>
      <w:r>
        <w:rPr>
          <w:rFonts w:ascii="Seaford" w:hAnsi="Seaford"/>
        </w:rPr>
        <w:t xml:space="preserve"> each of which is normally distributed corresponding to the error terms</w:t>
      </w:r>
      <w:r w:rsidR="00490B96">
        <w:rPr>
          <w:rFonts w:ascii="Seaford" w:hAnsi="Seaford"/>
        </w:rPr>
        <w:t xml:space="preserve"> (e.g., 4.02). We can also see</w:t>
      </w:r>
      <w:r w:rsidR="003E6803">
        <w:rPr>
          <w:rFonts w:ascii="Seaford" w:hAnsi="Seaford"/>
        </w:rPr>
        <w:t xml:space="preserve"> this in</w:t>
      </w:r>
      <w:r w:rsidR="00490B96">
        <w:rPr>
          <w:rFonts w:ascii="Seaford" w:hAnsi="Seaford"/>
        </w:rPr>
        <w:t xml:space="preserve"> the general form:</w:t>
      </w:r>
    </w:p>
    <w:p w14:paraId="5B840B71" w14:textId="77777777" w:rsidR="003E6803" w:rsidRDefault="003E6803" w:rsidP="00F01F38">
      <w:pPr>
        <w:spacing w:after="0" w:line="276" w:lineRule="auto"/>
        <w:rPr>
          <w:rFonts w:ascii="Seaford" w:hAnsi="Seaford"/>
        </w:rPr>
      </w:pPr>
    </w:p>
    <w:p w14:paraId="68956752" w14:textId="6181B832" w:rsidR="00490B96" w:rsidRPr="003E6803" w:rsidRDefault="00104FC6" w:rsidP="00F01F38">
      <w:pPr>
        <w:spacing w:after="0" w:line="276" w:lineRule="auto"/>
        <w:rPr>
          <w:rFonts w:ascii="Seaford" w:hAnsi="Seaford"/>
        </w:rPr>
      </w:pPr>
      <m:oMathPara>
        <m:oMath>
          <m:r>
            <m:rPr>
              <m:sty m:val="bi"/>
            </m:rPr>
            <w:rPr>
              <w:rFonts w:ascii="Cambria Math" w:hAnsi="Cambria Math" w:cs="Aldhabi"/>
            </w:rPr>
            <m:t>z</m:t>
          </m:r>
          <m:r>
            <w:rPr>
              <w:rFonts w:ascii="Cambria Math" w:hAnsi="Cambria Math" w:cs="Aldhabi"/>
            </w:rPr>
            <m:t xml:space="preserve">= </m:t>
          </m:r>
          <m:f>
            <m:fPr>
              <m:ctrlPr>
                <w:rPr>
                  <w:rFonts w:ascii="Cambria Math" w:hAnsi="Cambria Math" w:cs="Aldhabi"/>
                  <w:i/>
                </w:rPr>
              </m:ctrlPr>
            </m:fPr>
            <m:num>
              <m:sSub>
                <m:sSubPr>
                  <m:ctrlPr>
                    <w:rPr>
                      <w:rFonts w:ascii="Cambria Math" w:hAnsi="Cambria Math" w:cs="Aldhabi"/>
                      <w:b/>
                      <w:bCs/>
                      <w:i/>
                    </w:rPr>
                  </m:ctrlPr>
                </m:sSubPr>
                <m:e>
                  <m:r>
                    <m:rPr>
                      <m:sty m:val="bi"/>
                    </m:rPr>
                    <w:rPr>
                      <w:rFonts w:ascii="Cambria Math" w:hAnsi="Cambria Math" w:cs="Aldhabi"/>
                    </w:rPr>
                    <m:t>β</m:t>
                  </m:r>
                </m:e>
                <m:sub>
                  <m:r>
                    <m:rPr>
                      <m:sty m:val="bi"/>
                    </m:rPr>
                    <w:rPr>
                      <w:rFonts w:ascii="Cambria Math" w:hAnsi="Cambria Math" w:cs="Aldhabi"/>
                    </w:rPr>
                    <m:t>0</m:t>
                  </m:r>
                </m:sub>
              </m:sSub>
              <m:r>
                <w:rPr>
                  <w:rFonts w:ascii="Cambria Math" w:hAnsi="Cambria Math" w:cs="Aldhabi"/>
                </w:rPr>
                <m:t>+</m:t>
              </m:r>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u</m:t>
              </m:r>
              <m:r>
                <w:rPr>
                  <w:rFonts w:ascii="Cambria Math" w:hAnsi="Cambria Math" w:cs="Aldhabi"/>
                </w:rPr>
                <m:t>-</m:t>
              </m:r>
              <m:sSub>
                <m:sSubPr>
                  <m:ctrlPr>
                    <w:rPr>
                      <w:rFonts w:ascii="Cambria Math" w:hAnsi="Cambria Math" w:cs="Aldhabi"/>
                      <w:i/>
                    </w:rPr>
                  </m:ctrlPr>
                </m:sSubPr>
                <m:e>
                  <m:r>
                    <m:rPr>
                      <m:sty m:val="bi"/>
                    </m:rPr>
                    <w:rPr>
                      <w:rFonts w:ascii="Cambria Math" w:hAnsi="Cambria Math" w:cs="Aldhabi"/>
                    </w:rPr>
                    <m:t>β</m:t>
                  </m:r>
                </m:e>
                <m:sub>
                  <m:r>
                    <w:rPr>
                      <w:rFonts w:ascii="Cambria Math" w:hAnsi="Cambria Math" w:cs="Aldhabi"/>
                    </w:rPr>
                    <m:t>0</m:t>
                  </m:r>
                </m:sub>
              </m:sSub>
            </m:num>
            <m:den>
              <m:rad>
                <m:radPr>
                  <m:degHide m:val="1"/>
                  <m:ctrlPr>
                    <w:rPr>
                      <w:rFonts w:ascii="Cambria Math" w:hAnsi="Cambria Math" w:cs="Aldhabi"/>
                      <w:i/>
                    </w:rPr>
                  </m:ctrlPr>
                </m:radPr>
                <m:deg/>
                <m:e>
                  <m:r>
                    <w:rPr>
                      <w:rFonts w:ascii="Cambria Math" w:hAnsi="Cambria Math" w:cs="Times New Roman"/>
                    </w:rPr>
                    <m:t>Var</m:t>
                  </m:r>
                  <m:d>
                    <m:dPr>
                      <m:ctrlPr>
                        <w:rPr>
                          <w:rFonts w:ascii="Cambria Math" w:hAnsi="Cambria Math" w:cs="Times New Roman"/>
                          <w:i/>
                        </w:rPr>
                      </m:ctrlPr>
                    </m:dPr>
                    <m:e>
                      <m:acc>
                        <m:accPr>
                          <m:ctrlPr>
                            <w:rPr>
                              <w:rFonts w:ascii="Cambria Math" w:hAnsi="Cambria Math" w:cs="Aldhabi"/>
                              <w:i/>
                            </w:rPr>
                          </m:ctrlPr>
                        </m:accPr>
                        <m:e>
                          <m:r>
                            <m:rPr>
                              <m:sty m:val="bi"/>
                            </m:rPr>
                            <w:rPr>
                              <w:rFonts w:ascii="Cambria Math" w:hAnsi="Cambria Math" w:cs="Aldhabi"/>
                            </w:rPr>
                            <m:t>β</m:t>
                          </m:r>
                        </m:e>
                      </m:acc>
                      <m:ctrlPr>
                        <w:rPr>
                          <w:rFonts w:ascii="Cambria Math" w:hAnsi="Cambria Math" w:cs="Aldhabi"/>
                          <w:i/>
                        </w:rPr>
                      </m:ctrlPr>
                    </m:e>
                  </m:d>
                </m:e>
              </m:rad>
            </m:den>
          </m:f>
        </m:oMath>
      </m:oMathPara>
    </w:p>
    <w:p w14:paraId="71473721" w14:textId="143AB0A1" w:rsidR="003E6803" w:rsidRPr="003E6803" w:rsidRDefault="00104FC6" w:rsidP="00F01F38">
      <w:pPr>
        <w:spacing w:after="0" w:line="276" w:lineRule="auto"/>
        <w:rPr>
          <w:rFonts w:ascii="Seaford" w:hAnsi="Seaford"/>
        </w:rPr>
      </w:pPr>
      <m:oMathPara>
        <m:oMath>
          <m:r>
            <m:rPr>
              <m:sty m:val="bi"/>
            </m:rPr>
            <w:rPr>
              <w:rFonts w:ascii="Cambria Math" w:hAnsi="Cambria Math" w:cs="Aldhabi"/>
            </w:rPr>
            <m:t>z</m:t>
          </m:r>
          <m:r>
            <w:rPr>
              <w:rFonts w:ascii="Cambria Math" w:hAnsi="Cambria Math" w:cs="Aldhabi"/>
            </w:rPr>
            <m:t xml:space="preserve">= </m:t>
          </m:r>
          <m:f>
            <m:fPr>
              <m:ctrlPr>
                <w:rPr>
                  <w:rFonts w:ascii="Cambria Math" w:hAnsi="Cambria Math" w:cs="Aldhabi"/>
                  <w:i/>
                </w:rPr>
              </m:ctrlPr>
            </m:fPr>
            <m:num>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u</m:t>
              </m:r>
            </m:num>
            <m:den>
              <m:rad>
                <m:radPr>
                  <m:degHide m:val="1"/>
                  <m:ctrlPr>
                    <w:rPr>
                      <w:rFonts w:ascii="Cambria Math" w:hAnsi="Cambria Math" w:cs="Aldhabi"/>
                      <w:i/>
                    </w:rPr>
                  </m:ctrlPr>
                </m:radPr>
                <m:deg/>
                <m:e>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p>
                    <m:sSupPr>
                      <m:ctrlPr>
                        <w:rPr>
                          <w:rFonts w:ascii="Cambria Math" w:hAnsi="Cambria Math" w:cstheme="minorHAnsi"/>
                          <w:b/>
                          <w:bCs/>
                          <w:i/>
                        </w:rPr>
                      </m:ctrlPr>
                    </m:sSupPr>
                    <m:e>
                      <m:d>
                        <m:dPr>
                          <m:ctrlPr>
                            <w:rPr>
                              <w:rFonts w:ascii="Cambria Math" w:hAnsi="Cambria Math" w:cstheme="minorHAnsi"/>
                              <w:b/>
                              <w:i/>
                            </w:rPr>
                          </m:ctrlPr>
                        </m:dPr>
                        <m:e>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m:t>
                              </m:r>
                            </m:sup>
                          </m:sSup>
                          <m:r>
                            <m:rPr>
                              <m:sty m:val="bi"/>
                            </m:rPr>
                            <w:rPr>
                              <w:rFonts w:ascii="Cambria Math" w:hAnsi="Cambria Math" w:cstheme="minorHAnsi"/>
                            </w:rPr>
                            <m:t>X</m:t>
                          </m:r>
                        </m:e>
                      </m:d>
                    </m:e>
                    <m:sup>
                      <m:r>
                        <m:rPr>
                          <m:sty m:val="bi"/>
                        </m:rPr>
                        <w:rPr>
                          <w:rFonts w:ascii="Cambria Math" w:hAnsi="Cambria Math" w:cstheme="minorHAnsi"/>
                        </w:rPr>
                        <m:t>-1</m:t>
                      </m:r>
                    </m:sup>
                  </m:sSup>
                </m:e>
              </m:rad>
            </m:den>
          </m:f>
        </m:oMath>
      </m:oMathPara>
    </w:p>
    <w:p w14:paraId="4F274051" w14:textId="77777777" w:rsidR="00077760" w:rsidRDefault="00077760" w:rsidP="00F01F38">
      <w:pPr>
        <w:spacing w:after="0" w:line="276" w:lineRule="auto"/>
        <w:rPr>
          <w:rFonts w:ascii="Seaford" w:hAnsi="Seaford"/>
        </w:rPr>
      </w:pPr>
    </w:p>
    <w:p w14:paraId="559682BC" w14:textId="5ED29191" w:rsidR="003E6803" w:rsidRPr="00104FC6" w:rsidRDefault="00104FC6" w:rsidP="00F01F38">
      <w:pPr>
        <w:spacing w:after="0" w:line="276" w:lineRule="auto"/>
        <w:rPr>
          <w:rFonts w:ascii="Seaford" w:hAnsi="Seaford"/>
        </w:rPr>
      </w:pPr>
      <w:r>
        <w:rPr>
          <w:rFonts w:ascii="Seaford" w:hAnsi="Seaford"/>
        </w:rPr>
        <w:t xml:space="preserve">where </w:t>
      </w:r>
      <m:oMath>
        <m:r>
          <m:rPr>
            <m:sty m:val="bi"/>
          </m:rPr>
          <w:rPr>
            <w:rFonts w:ascii="Cambria Math" w:hAnsi="Cambria Math" w:cs="Aldhabi"/>
          </w:rPr>
          <m:t>z</m:t>
        </m:r>
      </m:oMath>
      <w:r>
        <w:rPr>
          <w:rFonts w:ascii="Seaford" w:hAnsi="Seaford"/>
          <w:b/>
          <w:bCs/>
        </w:rPr>
        <w:t xml:space="preserve"> </w:t>
      </w:r>
      <w:r w:rsidRPr="00104FC6">
        <w:rPr>
          <w:rFonts w:ascii="Seaford" w:hAnsi="Seaford"/>
        </w:rPr>
        <w:t>is the vector of test statistics for the estimat</w:t>
      </w:r>
      <w:r>
        <w:rPr>
          <w:rFonts w:ascii="Seaford" w:hAnsi="Seaford"/>
        </w:rPr>
        <w:t xml:space="preserve">e </w:t>
      </w:r>
      <w:proofErr w:type="gramStart"/>
      <w:r>
        <w:rPr>
          <w:rFonts w:ascii="Seaford" w:hAnsi="Seaford"/>
        </w:rPr>
        <w:t>parameters</w:t>
      </w:r>
      <w:r w:rsidRPr="00104FC6">
        <w:rPr>
          <w:rFonts w:ascii="Seaford" w:hAnsi="Seaford"/>
        </w:rPr>
        <w:t>.</w:t>
      </w:r>
      <w:proofErr w:type="gramEnd"/>
    </w:p>
    <w:p w14:paraId="253F0CCE" w14:textId="25DFC76B" w:rsidR="00F01F38" w:rsidRDefault="00F01F38" w:rsidP="00F01F38">
      <w:pPr>
        <w:spacing w:after="0" w:line="276" w:lineRule="auto"/>
        <w:rPr>
          <w:rFonts w:ascii="Seaford" w:hAnsi="Seaford"/>
        </w:rPr>
      </w:pPr>
    </w:p>
    <w:p w14:paraId="14F20FAB" w14:textId="65F88FFA" w:rsidR="00C2292E" w:rsidRDefault="00C2292E" w:rsidP="00F01F38">
      <w:pPr>
        <w:spacing w:after="0" w:line="276" w:lineRule="auto"/>
        <w:rPr>
          <w:rFonts w:ascii="Seaford" w:hAnsi="Seaford" w:cs="Times New Roman"/>
        </w:rPr>
      </w:pPr>
      <w:r>
        <w:rPr>
          <w:rFonts w:ascii="Seaford" w:hAnsi="Seaford"/>
        </w:rPr>
        <w:t xml:space="preserve">For every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Seaford" w:hAnsi="Seaford"/>
        </w:rPr>
        <w:t xml:space="preserve">, we have at least one alternative hypothesis, e.g.,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Pr>
          <w:rFonts w:ascii="Seaford" w:hAnsi="Seaford"/>
        </w:rPr>
        <w:t xml:space="preserve">. This is what we are testing </w:t>
      </w:r>
      <w:r w:rsidRPr="008C7303">
        <w:rPr>
          <w:rFonts w:ascii="Seaford" w:hAnsi="Seaford"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Seaford" w:hAnsi="Seaford" w:cs="Times New Roman"/>
        </w:rPr>
        <w:t xml:space="preserve"> against, e.g., under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Pr>
          <w:rFonts w:ascii="Seaford" w:hAnsi="Seaford" w:cs="Times New Roman"/>
        </w:rPr>
        <w:t xml:space="preserve">, </w:t>
      </w:r>
      <m:oMath>
        <m:r>
          <m:rPr>
            <m:sty m:val="bi"/>
          </m:rPr>
          <w:rPr>
            <w:rFonts w:ascii="Cambria Math" w:hAnsi="Cambria Math" w:cs="Aldhabi"/>
          </w:rPr>
          <m:t>z</m:t>
        </m:r>
      </m:oMath>
      <w:r>
        <w:rPr>
          <w:rFonts w:ascii="Seaford" w:hAnsi="Seaford" w:cs="Times New Roman"/>
          <w:b/>
          <w:bCs/>
        </w:rPr>
        <w:t xml:space="preserve"> </w:t>
      </w:r>
      <w:r w:rsidRPr="00C2292E">
        <w:rPr>
          <w:rFonts w:ascii="Seaford" w:hAnsi="Seaford" w:cs="Times New Roman"/>
        </w:rPr>
        <w:t>does not</w:t>
      </w:r>
      <w:r>
        <w:rPr>
          <w:rFonts w:ascii="Seaford" w:hAnsi="Seaford" w:cs="Times New Roman"/>
        </w:rPr>
        <w:t xml:space="preserve"> follow a standard normal distribution. Suppose the true value of</w:t>
      </w:r>
      <w:r>
        <w:rPr>
          <w:rFonts w:ascii="Seaford" w:hAnsi="Seaford" w:cs="Times New Roman"/>
          <w:b/>
          <w:bCs/>
        </w:rPr>
        <w:t xml:space="preserve"> </w:t>
      </w:r>
      <m:oMath>
        <m:r>
          <w:rPr>
            <w:rFonts w:ascii="Cambria Math" w:hAnsi="Cambria Math" w:cs="Aldhabi"/>
          </w:rPr>
          <m:t>β</m:t>
        </m:r>
      </m:oMath>
      <w:r>
        <w:rPr>
          <w:rFonts w:ascii="Seaford" w:hAnsi="Seaford" w:cs="Times New Roman"/>
        </w:rPr>
        <w:t xml:space="preserve"> is </w:t>
      </w:r>
      <m:oMath>
        <m:sSub>
          <m:sSubPr>
            <m:ctrlPr>
              <w:rPr>
                <w:rFonts w:ascii="Cambria Math" w:hAnsi="Cambria Math" w:cs="Aldhabi"/>
                <w:i/>
              </w:rPr>
            </m:ctrlPr>
          </m:sSubPr>
          <m:e>
            <m:r>
              <w:rPr>
                <w:rFonts w:ascii="Cambria Math" w:hAnsi="Cambria Math" w:cs="Aldhabi"/>
              </w:rPr>
              <m:t>β</m:t>
            </m:r>
          </m:e>
          <m:sub>
            <m:r>
              <w:rPr>
                <w:rFonts w:ascii="Cambria Math" w:hAnsi="Cambria Math" w:cs="Aldhabi"/>
              </w:rPr>
              <m:t>1</m:t>
            </m:r>
          </m:sub>
        </m:sSub>
      </m:oMath>
      <w:r>
        <w:rPr>
          <w:rFonts w:ascii="Seaford" w:hAnsi="Seaford" w:cs="Times New Roman"/>
        </w:rPr>
        <w:t xml:space="preserve">, thus, we have the estimate as </w:t>
      </w:r>
      <m:oMath>
        <m:acc>
          <m:accPr>
            <m:ctrlPr>
              <w:rPr>
                <w:rFonts w:ascii="Cambria Math" w:hAnsi="Cambria Math" w:cs="Aldhabi"/>
                <w:i/>
              </w:rPr>
            </m:ctrlPr>
          </m:accPr>
          <m:e>
            <m:r>
              <w:rPr>
                <w:rFonts w:ascii="Cambria Math" w:hAnsi="Cambria Math" w:cs="Aldhabi"/>
              </w:rPr>
              <m:t>β</m:t>
            </m:r>
          </m:e>
        </m:acc>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acc>
              <m:accPr>
                <m:ctrlPr>
                  <w:rPr>
                    <w:rFonts w:ascii="Cambria Math" w:hAnsi="Cambria Math" w:cs="Aldhabi"/>
                    <w:i/>
                  </w:rPr>
                </m:ctrlPr>
              </m:accPr>
              <m:e>
                <m:r>
                  <w:rPr>
                    <w:rFonts w:ascii="Cambria Math" w:hAnsi="Cambria Math" w:cs="Aldhabi"/>
                  </w:rPr>
                  <m:t>γ</m:t>
                </m:r>
              </m:e>
            </m:acc>
          </m:e>
          <m:sub>
            <m:r>
              <w:rPr>
                <w:rFonts w:ascii="Cambria Math" w:hAnsi="Cambria Math" w:cs="Aldhabi"/>
              </w:rPr>
              <m:t>1</m:t>
            </m:r>
          </m:sub>
        </m:sSub>
      </m:oMath>
      <w:r w:rsidR="0078271A">
        <w:rPr>
          <w:rFonts w:ascii="Seaford" w:hAnsi="Seaford" w:cs="Times New Roman"/>
        </w:rPr>
        <w:t xml:space="preserve">, (e.g., see (3.05)) where </w:t>
      </w:r>
      <m:oMath>
        <m:sSub>
          <m:sSubPr>
            <m:ctrlPr>
              <w:rPr>
                <w:rFonts w:ascii="Cambria Math" w:hAnsi="Cambria Math" w:cs="Aldhabi"/>
                <w:i/>
              </w:rPr>
            </m:ctrlPr>
          </m:sSubPr>
          <m:e>
            <m:acc>
              <m:accPr>
                <m:ctrlPr>
                  <w:rPr>
                    <w:rFonts w:ascii="Cambria Math" w:hAnsi="Cambria Math" w:cs="Aldhabi"/>
                    <w:i/>
                  </w:rPr>
                </m:ctrlPr>
              </m:accPr>
              <m:e>
                <m:r>
                  <w:rPr>
                    <w:rFonts w:ascii="Cambria Math" w:hAnsi="Cambria Math" w:cs="Aldhabi"/>
                  </w:rPr>
                  <m:t>γ</m:t>
                </m:r>
              </m:e>
            </m:acc>
          </m:e>
          <m:sub>
            <m:r>
              <w:rPr>
                <w:rFonts w:ascii="Cambria Math" w:hAnsi="Cambria Math" w:cs="Aldhabi"/>
              </w:rPr>
              <m:t>1</m:t>
            </m:r>
          </m:sub>
        </m:sSub>
      </m:oMath>
      <w:r w:rsidR="0078271A">
        <w:rPr>
          <w:rFonts w:ascii="Seaford" w:hAnsi="Seaford" w:cs="Times New Roman"/>
        </w:rPr>
        <w:t xml:space="preserve"> has a mean of zero and variance of </w:t>
      </w:r>
      <m:oMath>
        <m:f>
          <m:fPr>
            <m:ctrlPr>
              <w:rPr>
                <w:rFonts w:ascii="Cambria Math" w:hAnsi="Cambria Math" w:cs="Aldhabi"/>
                <w:i/>
              </w:rPr>
            </m:ctrlPr>
          </m:fPr>
          <m:num>
            <m:r>
              <w:rPr>
                <w:rFonts w:ascii="Cambria Math" w:hAnsi="Cambria Math" w:cs="Aldhabi"/>
              </w:rPr>
              <m:t>1</m:t>
            </m:r>
          </m:num>
          <m:den>
            <m:r>
              <w:rPr>
                <w:rFonts w:ascii="Cambria Math" w:hAnsi="Cambria Math" w:cs="Aldhabi"/>
              </w:rPr>
              <m:t>n</m:t>
            </m:r>
          </m:den>
        </m:f>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oMath>
      <w:r w:rsidR="0078271A">
        <w:rPr>
          <w:rFonts w:ascii="Seaford" w:hAnsi="Seaford" w:cs="Times New Roman"/>
        </w:rPr>
        <w:t xml:space="preserve">, and </w:t>
      </w:r>
      <m:oMath>
        <m:sSub>
          <m:sSubPr>
            <m:ctrlPr>
              <w:rPr>
                <w:rFonts w:ascii="Cambria Math" w:hAnsi="Cambria Math" w:cs="Aldhabi"/>
                <w:i/>
              </w:rPr>
            </m:ctrlPr>
          </m:sSubPr>
          <m:e>
            <m:acc>
              <m:accPr>
                <m:ctrlPr>
                  <w:rPr>
                    <w:rFonts w:ascii="Cambria Math" w:hAnsi="Cambria Math" w:cs="Aldhabi"/>
                    <w:i/>
                  </w:rPr>
                </m:ctrlPr>
              </m:accPr>
              <m:e>
                <m:r>
                  <w:rPr>
                    <w:rFonts w:ascii="Cambria Math" w:hAnsi="Cambria Math" w:cs="Aldhabi"/>
                  </w:rPr>
                  <m:t>γ</m:t>
                </m:r>
              </m:e>
            </m:acc>
          </m:e>
          <m:sub>
            <m:r>
              <w:rPr>
                <w:rFonts w:ascii="Cambria Math" w:hAnsi="Cambria Math" w:cs="Aldhabi"/>
              </w:rPr>
              <m:t>1</m:t>
            </m:r>
          </m:sub>
        </m:sSub>
      </m:oMath>
      <w:r w:rsidR="0078271A">
        <w:rPr>
          <w:rFonts w:ascii="Seaford" w:hAnsi="Seaford" w:cs="Times New Roman"/>
        </w:rPr>
        <w:t xml:space="preserve"> is normally distributed as the error terms. Thus, we can find out that:</w:t>
      </w:r>
    </w:p>
    <w:p w14:paraId="01391FB6" w14:textId="0F77F37C" w:rsidR="0078271A" w:rsidRPr="005B3AE2" w:rsidRDefault="0078271A" w:rsidP="0078271A">
      <w:pPr>
        <w:spacing w:after="0" w:line="276" w:lineRule="auto"/>
        <w:rPr>
          <w:rFonts w:ascii="Seaford" w:hAnsi="Seaford"/>
        </w:rPr>
      </w:pPr>
      <m:oMathPara>
        <m:oMath>
          <m:r>
            <w:rPr>
              <w:rFonts w:ascii="Cambria Math" w:hAnsi="Cambria Math" w:cs="Aldhabi"/>
            </w:rPr>
            <m:t xml:space="preserve">z= </m:t>
          </m:r>
          <m:f>
            <m:fPr>
              <m:ctrlPr>
                <w:rPr>
                  <w:rFonts w:ascii="Cambria Math" w:hAnsi="Cambria Math" w:cs="Aldhabi"/>
                  <w:i/>
                </w:rPr>
              </m:ctrlPr>
            </m:fPr>
            <m:num>
              <m:acc>
                <m:accPr>
                  <m:ctrlPr>
                    <w:rPr>
                      <w:rFonts w:ascii="Cambria Math" w:hAnsi="Cambria Math" w:cs="Aldhabi"/>
                      <w:i/>
                    </w:rPr>
                  </m:ctrlPr>
                </m:accPr>
                <m:e>
                  <m:r>
                    <w:rPr>
                      <w:rFonts w:ascii="Cambria Math" w:hAnsi="Cambria Math" w:cs="Aldhabi"/>
                    </w:rPr>
                    <m:t>β</m:t>
                  </m:r>
                </m:e>
              </m:acc>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num>
            <m:den>
              <m:rad>
                <m:radPr>
                  <m:degHide m:val="1"/>
                  <m:ctrlPr>
                    <w:rPr>
                      <w:rFonts w:ascii="Cambria Math" w:hAnsi="Cambria Math" w:cs="Aldhabi"/>
                      <w:i/>
                    </w:rPr>
                  </m:ctrlPr>
                </m:radPr>
                <m:deg/>
                <m:e>
                  <m:r>
                    <w:rPr>
                      <w:rFonts w:ascii="Cambria Math" w:hAnsi="Cambria Math" w:cs="Times New Roman"/>
                    </w:rPr>
                    <m:t>Var</m:t>
                  </m:r>
                  <m:d>
                    <m:dPr>
                      <m:ctrlPr>
                        <w:rPr>
                          <w:rFonts w:ascii="Cambria Math" w:hAnsi="Cambria Math" w:cs="Times New Roman"/>
                          <w:i/>
                        </w:rPr>
                      </m:ctrlPr>
                    </m:dPr>
                    <m:e>
                      <m:acc>
                        <m:accPr>
                          <m:ctrlPr>
                            <w:rPr>
                              <w:rFonts w:ascii="Cambria Math" w:hAnsi="Cambria Math" w:cs="Aldhabi"/>
                              <w:i/>
                            </w:rPr>
                          </m:ctrlPr>
                        </m:accPr>
                        <m:e>
                          <m:r>
                            <w:rPr>
                              <w:rFonts w:ascii="Cambria Math" w:hAnsi="Cambria Math" w:cs="Aldhabi"/>
                            </w:rPr>
                            <m:t>β</m:t>
                          </m:r>
                        </m:e>
                      </m:acc>
                      <m:ctrlPr>
                        <w:rPr>
                          <w:rFonts w:ascii="Cambria Math" w:hAnsi="Cambria Math" w:cs="Aldhabi"/>
                          <w:i/>
                        </w:rPr>
                      </m:ctrlPr>
                    </m:e>
                  </m:d>
                </m:e>
              </m:rad>
            </m:den>
          </m:f>
          <m:r>
            <w:rPr>
              <w:rFonts w:ascii="Cambria Math" w:hAnsi="Cambria Math" w:cs="Aldhabi"/>
            </w:rPr>
            <m:t>=</m:t>
          </m:r>
          <m:f>
            <m:fPr>
              <m:ctrlPr>
                <w:rPr>
                  <w:rFonts w:ascii="Cambria Math" w:hAnsi="Cambria Math" w:cs="Aldhabi"/>
                  <w:i/>
                </w:rPr>
              </m:ctrlPr>
            </m:fPr>
            <m:num>
              <m:sSub>
                <m:sSubPr>
                  <m:ctrlPr>
                    <w:rPr>
                      <w:rFonts w:ascii="Cambria Math" w:hAnsi="Cambria Math" w:cs="Aldhabi"/>
                      <w:i/>
                    </w:rPr>
                  </m:ctrlPr>
                </m:sSubPr>
                <m:e>
                  <m:r>
                    <w:rPr>
                      <w:rFonts w:ascii="Cambria Math" w:hAnsi="Cambria Math" w:cs="Aldhabi"/>
                    </w:rPr>
                    <m:t>β</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acc>
                    <m:accPr>
                      <m:ctrlPr>
                        <w:rPr>
                          <w:rFonts w:ascii="Cambria Math" w:hAnsi="Cambria Math" w:cs="Aldhabi"/>
                          <w:i/>
                        </w:rPr>
                      </m:ctrlPr>
                    </m:accPr>
                    <m:e>
                      <m:r>
                        <w:rPr>
                          <w:rFonts w:ascii="Cambria Math" w:hAnsi="Cambria Math" w:cs="Aldhabi"/>
                        </w:rPr>
                        <m:t>γ</m:t>
                      </m:r>
                    </m:e>
                  </m:acc>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num>
            <m:den>
              <m:rad>
                <m:radPr>
                  <m:degHide m:val="1"/>
                  <m:ctrlPr>
                    <w:rPr>
                      <w:rFonts w:ascii="Cambria Math" w:hAnsi="Cambria Math" w:cs="Aldhabi"/>
                      <w:i/>
                    </w:rPr>
                  </m:ctrlPr>
                </m:radPr>
                <m:deg/>
                <m:e>
                  <m:r>
                    <w:rPr>
                      <w:rFonts w:ascii="Cambria Math" w:hAnsi="Cambria Math" w:cs="Times New Roman"/>
                    </w:rPr>
                    <m:t>Var</m:t>
                  </m:r>
                  <m:d>
                    <m:dPr>
                      <m:ctrlPr>
                        <w:rPr>
                          <w:rFonts w:ascii="Cambria Math" w:hAnsi="Cambria Math" w:cs="Times New Roman"/>
                          <w:i/>
                        </w:rPr>
                      </m:ctrlPr>
                    </m:dPr>
                    <m:e>
                      <m:acc>
                        <m:accPr>
                          <m:ctrlPr>
                            <w:rPr>
                              <w:rFonts w:ascii="Cambria Math" w:hAnsi="Cambria Math" w:cs="Aldhabi"/>
                              <w:i/>
                            </w:rPr>
                          </m:ctrlPr>
                        </m:accPr>
                        <m:e>
                          <m:r>
                            <w:rPr>
                              <w:rFonts w:ascii="Cambria Math" w:hAnsi="Cambria Math" w:cs="Aldhabi"/>
                            </w:rPr>
                            <m:t>β</m:t>
                          </m:r>
                        </m:e>
                      </m:acc>
                      <m:ctrlPr>
                        <w:rPr>
                          <w:rFonts w:ascii="Cambria Math" w:hAnsi="Cambria Math" w:cs="Aldhabi"/>
                          <w:i/>
                        </w:rPr>
                      </m:ctrlPr>
                    </m:e>
                  </m:d>
                </m:e>
              </m:rad>
            </m:den>
          </m:f>
          <m:r>
            <w:rPr>
              <w:rFonts w:ascii="Cambria Math" w:hAnsi="Cambria Math" w:cs="Aldhabi"/>
            </w:rPr>
            <m:t>=</m:t>
          </m:r>
          <m:f>
            <m:fPr>
              <m:ctrlPr>
                <w:rPr>
                  <w:rFonts w:ascii="Cambria Math" w:hAnsi="Cambria Math" w:cs="Aldhabi"/>
                  <w:i/>
                </w:rPr>
              </m:ctrlPr>
            </m:fPr>
            <m:num>
              <m:sSub>
                <m:sSubPr>
                  <m:ctrlPr>
                    <w:rPr>
                      <w:rFonts w:ascii="Cambria Math" w:hAnsi="Cambria Math" w:cs="Aldhabi"/>
                      <w:i/>
                    </w:rPr>
                  </m:ctrlPr>
                </m:sSubPr>
                <m:e>
                  <m:acc>
                    <m:accPr>
                      <m:ctrlPr>
                        <w:rPr>
                          <w:rFonts w:ascii="Cambria Math" w:hAnsi="Cambria Math" w:cs="Aldhabi"/>
                          <w:i/>
                        </w:rPr>
                      </m:ctrlPr>
                    </m:accPr>
                    <m:e>
                      <m:r>
                        <w:rPr>
                          <w:rFonts w:ascii="Cambria Math" w:hAnsi="Cambria Math" w:cs="Aldhabi"/>
                        </w:rPr>
                        <m:t>γ</m:t>
                      </m:r>
                    </m:e>
                  </m:acc>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r>
                <w:rPr>
                  <w:rFonts w:ascii="Cambria Math" w:hAnsi="Cambria Math" w:cs="Aldhabi"/>
                </w:rPr>
                <m:t>)</m:t>
              </m:r>
            </m:num>
            <m:den>
              <m:rad>
                <m:radPr>
                  <m:degHide m:val="1"/>
                  <m:ctrlPr>
                    <w:rPr>
                      <w:rFonts w:ascii="Cambria Math" w:hAnsi="Cambria Math" w:cs="Aldhabi"/>
                      <w:i/>
                    </w:rPr>
                  </m:ctrlPr>
                </m:radPr>
                <m:deg/>
                <m:e>
                  <m:r>
                    <w:rPr>
                      <w:rFonts w:ascii="Cambria Math" w:hAnsi="Cambria Math" w:cs="Times New Roman"/>
                    </w:rPr>
                    <m:t>Var</m:t>
                  </m:r>
                  <m:d>
                    <m:dPr>
                      <m:ctrlPr>
                        <w:rPr>
                          <w:rFonts w:ascii="Cambria Math" w:hAnsi="Cambria Math" w:cs="Times New Roman"/>
                          <w:i/>
                        </w:rPr>
                      </m:ctrlPr>
                    </m:dPr>
                    <m:e>
                      <m:acc>
                        <m:accPr>
                          <m:ctrlPr>
                            <w:rPr>
                              <w:rFonts w:ascii="Cambria Math" w:hAnsi="Cambria Math" w:cs="Aldhabi"/>
                              <w:i/>
                            </w:rPr>
                          </m:ctrlPr>
                        </m:accPr>
                        <m:e>
                          <m:r>
                            <w:rPr>
                              <w:rFonts w:ascii="Cambria Math" w:hAnsi="Cambria Math" w:cs="Aldhabi"/>
                            </w:rPr>
                            <m:t>β</m:t>
                          </m:r>
                        </m:e>
                      </m:acc>
                      <m:ctrlPr>
                        <w:rPr>
                          <w:rFonts w:ascii="Cambria Math" w:hAnsi="Cambria Math" w:cs="Aldhabi"/>
                          <w:i/>
                        </w:rPr>
                      </m:ctrlPr>
                    </m:e>
                  </m:d>
                </m:e>
              </m:rad>
            </m:den>
          </m:f>
        </m:oMath>
      </m:oMathPara>
    </w:p>
    <w:p w14:paraId="6EA7AF53" w14:textId="77777777" w:rsidR="0023542B" w:rsidRDefault="0023542B" w:rsidP="00F01F38">
      <w:pPr>
        <w:spacing w:after="0" w:line="276" w:lineRule="auto"/>
        <w:rPr>
          <w:rFonts w:ascii="Seaford" w:hAnsi="Seaford" w:cs="Times New Roman"/>
        </w:rPr>
      </w:pPr>
    </w:p>
    <w:p w14:paraId="0BB84EAD" w14:textId="2C49C431" w:rsidR="0078271A" w:rsidRDefault="00F56B3B" w:rsidP="00F01F38">
      <w:pPr>
        <w:spacing w:after="0" w:line="276" w:lineRule="auto"/>
        <w:rPr>
          <w:rFonts w:ascii="Seaford" w:hAnsi="Seaford" w:cs="Times New Roman"/>
        </w:rPr>
      </w:pPr>
      <w:r>
        <w:rPr>
          <w:rFonts w:ascii="Seaford" w:hAnsi="Seaford" w:cs="Times New Roman"/>
        </w:rPr>
        <w:t xml:space="preserve">As we know that </w:t>
      </w:r>
      <m:oMath>
        <m:sSub>
          <m:sSubPr>
            <m:ctrlPr>
              <w:rPr>
                <w:rFonts w:ascii="Cambria Math" w:hAnsi="Cambria Math" w:cs="Aldhabi"/>
                <w:i/>
              </w:rPr>
            </m:ctrlPr>
          </m:sSubPr>
          <m:e>
            <m:acc>
              <m:accPr>
                <m:ctrlPr>
                  <w:rPr>
                    <w:rFonts w:ascii="Cambria Math" w:hAnsi="Cambria Math" w:cs="Aldhabi"/>
                    <w:i/>
                  </w:rPr>
                </m:ctrlPr>
              </m:accPr>
              <m:e>
                <m:r>
                  <w:rPr>
                    <w:rFonts w:ascii="Cambria Math" w:hAnsi="Cambria Math" w:cs="Aldhabi"/>
                  </w:rPr>
                  <m:t>γ</m:t>
                </m:r>
              </m:e>
            </m:acc>
          </m:e>
          <m:sub>
            <m:r>
              <w:rPr>
                <w:rFonts w:ascii="Cambria Math" w:hAnsi="Cambria Math" w:cs="Aldhabi"/>
              </w:rPr>
              <m:t>1</m:t>
            </m:r>
          </m:sub>
        </m:sSub>
        <m:r>
          <w:rPr>
            <w:rFonts w:ascii="Cambria Math" w:hAnsi="Cambria Math" w:cs="Times New Roman"/>
          </w:rPr>
          <m:t xml:space="preserve">∼N(0, </m:t>
        </m:r>
        <m:f>
          <m:fPr>
            <m:ctrlPr>
              <w:rPr>
                <w:rFonts w:ascii="Cambria Math" w:hAnsi="Cambria Math" w:cs="Aldhabi"/>
                <w:i/>
              </w:rPr>
            </m:ctrlPr>
          </m:fPr>
          <m:num>
            <m:r>
              <w:rPr>
                <w:rFonts w:ascii="Cambria Math" w:hAnsi="Cambria Math" w:cs="Aldhabi"/>
              </w:rPr>
              <m:t>1</m:t>
            </m:r>
          </m:num>
          <m:den>
            <m:r>
              <w:rPr>
                <w:rFonts w:ascii="Cambria Math" w:hAnsi="Cambria Math" w:cs="Aldhabi"/>
              </w:rPr>
              <m:t>n</m:t>
            </m:r>
          </m:den>
        </m:f>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r>
          <w:rPr>
            <w:rFonts w:ascii="Cambria Math" w:hAnsi="Cambria Math" w:cs="Aldhabi"/>
          </w:rPr>
          <m:t>)</m:t>
        </m:r>
      </m:oMath>
      <w:r w:rsidR="00C6133E">
        <w:rPr>
          <w:rFonts w:ascii="Seaford" w:hAnsi="Seaford" w:cs="Times New Roman"/>
        </w:rPr>
        <w:t xml:space="preserve">, we can rewrite </w:t>
      </w:r>
      <w:r w:rsidR="004A3934">
        <w:rPr>
          <w:rFonts w:ascii="Seaford" w:hAnsi="Seaford" w:cs="Times New Roman"/>
        </w:rPr>
        <w:t>it</w:t>
      </w:r>
      <w:r w:rsidR="00C6133E">
        <w:rPr>
          <w:rFonts w:ascii="Seaford" w:hAnsi="Seaford" w:cs="Times New Roman"/>
        </w:rPr>
        <w:t xml:space="preserve"> as:</w:t>
      </w:r>
    </w:p>
    <w:p w14:paraId="0B912005" w14:textId="598604D4" w:rsidR="00E7396A" w:rsidRDefault="00E7396A" w:rsidP="00F01F38">
      <w:pPr>
        <w:spacing w:after="0" w:line="276" w:lineRule="auto"/>
        <w:rPr>
          <w:rFonts w:ascii="Seaford" w:hAnsi="Seaford" w:cs="Times New Roman"/>
        </w:rPr>
      </w:pPr>
    </w:p>
    <w:p w14:paraId="4326BCEE" w14:textId="28D4D62F" w:rsidR="00E7396A" w:rsidRPr="00E7396A" w:rsidRDefault="00E7396A" w:rsidP="00F01F38">
      <w:pPr>
        <w:spacing w:after="0" w:line="276" w:lineRule="auto"/>
        <w:rPr>
          <w:rFonts w:ascii="Seaford" w:hAnsi="Seaford" w:cs="Times New Roman"/>
        </w:rPr>
      </w:pPr>
      <m:oMathPara>
        <m:oMath>
          <m:r>
            <w:rPr>
              <w:rFonts w:ascii="Cambria Math" w:hAnsi="Cambria Math" w:cs="Aldhabi"/>
            </w:rPr>
            <m:t>z∼N(λ,1</m:t>
          </m:r>
          <m:r>
            <w:rPr>
              <w:rFonts w:ascii="Cambria Math" w:hAnsi="Cambria Math" w:cs="Times New Roman"/>
            </w:rPr>
            <m:t>)</m:t>
          </m:r>
        </m:oMath>
      </m:oMathPara>
    </w:p>
    <w:p w14:paraId="082995A8" w14:textId="16E75359" w:rsidR="00E7396A" w:rsidRDefault="00E7396A" w:rsidP="00F01F38">
      <w:pPr>
        <w:spacing w:after="0" w:line="276" w:lineRule="auto"/>
        <w:rPr>
          <w:rFonts w:ascii="Seaford" w:hAnsi="Seaford" w:cs="Times New Roman"/>
        </w:rPr>
      </w:pPr>
      <m:oMathPara>
        <m:oMath>
          <m:r>
            <w:rPr>
              <w:rFonts w:ascii="Cambria Math" w:hAnsi="Cambria Math" w:cs="Aldhabi"/>
            </w:rPr>
            <m:t>λ=</m:t>
          </m:r>
          <m:f>
            <m:fPr>
              <m:ctrlPr>
                <w:rPr>
                  <w:rFonts w:ascii="Cambria Math" w:hAnsi="Cambria Math" w:cs="Aldhabi"/>
                  <w:i/>
                </w:rPr>
              </m:ctrlPr>
            </m:fPr>
            <m:num>
              <m:sSup>
                <m:sSupPr>
                  <m:ctrlPr>
                    <w:rPr>
                      <w:rFonts w:ascii="Cambria Math" w:hAnsi="Cambria Math" w:cs="Aldhabi"/>
                      <w:i/>
                    </w:rPr>
                  </m:ctrlPr>
                </m:sSupPr>
                <m:e>
                  <m:r>
                    <w:rPr>
                      <w:rFonts w:ascii="Cambria Math" w:hAnsi="Cambria Math" w:cs="Aldhabi"/>
                    </w:rPr>
                    <m:t>n</m:t>
                  </m:r>
                </m:e>
                <m:sup>
                  <m:f>
                    <m:fPr>
                      <m:ctrlPr>
                        <w:rPr>
                          <w:rFonts w:ascii="Cambria Math" w:hAnsi="Cambria Math" w:cs="Aldhabi"/>
                          <w:i/>
                        </w:rPr>
                      </m:ctrlPr>
                    </m:fPr>
                    <m:num>
                      <m:r>
                        <w:rPr>
                          <w:rFonts w:ascii="Cambria Math" w:hAnsi="Cambria Math" w:cs="Aldhabi"/>
                        </w:rPr>
                        <m:t>1</m:t>
                      </m:r>
                    </m:num>
                    <m:den>
                      <m:r>
                        <w:rPr>
                          <w:rFonts w:ascii="Cambria Math" w:hAnsi="Cambria Math" w:cs="Aldhabi"/>
                        </w:rPr>
                        <m:t>2</m:t>
                      </m:r>
                    </m:den>
                  </m:f>
                </m:sup>
              </m:sSup>
            </m:num>
            <m:den>
              <m:r>
                <w:rPr>
                  <w:rFonts w:ascii="Cambria Math" w:hAnsi="Cambria Math" w:cs="Aldhabi"/>
                </w:rPr>
                <m:t>σ</m:t>
              </m:r>
            </m:den>
          </m:f>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r>
            <w:rPr>
              <w:rFonts w:ascii="Cambria Math" w:hAnsi="Cambria Math" w:cs="Aldhabi"/>
            </w:rPr>
            <m:t>)</m:t>
          </m:r>
        </m:oMath>
      </m:oMathPara>
    </w:p>
    <w:p w14:paraId="4788747F" w14:textId="6A9BA85A" w:rsidR="00E7396A" w:rsidRDefault="00C6133E" w:rsidP="00C6133E">
      <w:pPr>
        <w:spacing w:after="0" w:line="276" w:lineRule="auto"/>
        <w:jc w:val="right"/>
        <w:rPr>
          <w:rFonts w:ascii="Seaford" w:hAnsi="Seaford" w:cs="Times New Roman"/>
        </w:rPr>
      </w:pPr>
      <w:r>
        <w:rPr>
          <w:rFonts w:ascii="Seaford" w:hAnsi="Seaford" w:cs="Times New Roman"/>
        </w:rPr>
        <w:t>(4.04)</w:t>
      </w:r>
    </w:p>
    <w:p w14:paraId="2DFB3F7F" w14:textId="52A173D9" w:rsidR="0078271A" w:rsidRDefault="00E7396A" w:rsidP="00F01F38">
      <w:pPr>
        <w:spacing w:after="0" w:line="276" w:lineRule="auto"/>
        <w:rPr>
          <w:rFonts w:ascii="Seaford" w:hAnsi="Seaford"/>
        </w:rPr>
      </w:pPr>
      <w:r>
        <w:rPr>
          <w:rFonts w:ascii="Seaford" w:hAnsi="Seaford"/>
        </w:rPr>
        <w:t xml:space="preserve">It is obvious that </w:t>
      </w:r>
      <m:oMath>
        <m:r>
          <w:rPr>
            <w:rFonts w:ascii="Cambria Math" w:hAnsi="Cambria Math" w:cs="Aldhabi"/>
          </w:rPr>
          <m:t>z- λ=</m:t>
        </m:r>
        <m:sSub>
          <m:sSubPr>
            <m:ctrlPr>
              <w:rPr>
                <w:rFonts w:ascii="Cambria Math" w:hAnsi="Cambria Math" w:cs="Aldhabi"/>
                <w:i/>
              </w:rPr>
            </m:ctrlPr>
          </m:sSubPr>
          <m:e>
            <m:acc>
              <m:accPr>
                <m:ctrlPr>
                  <w:rPr>
                    <w:rFonts w:ascii="Cambria Math" w:hAnsi="Cambria Math" w:cs="Aldhabi"/>
                    <w:i/>
                  </w:rPr>
                </m:ctrlPr>
              </m:accPr>
              <m:e>
                <m:r>
                  <w:rPr>
                    <w:rFonts w:ascii="Cambria Math" w:hAnsi="Cambria Math" w:cs="Aldhabi"/>
                  </w:rPr>
                  <m:t>γ</m:t>
                </m:r>
              </m:e>
            </m:acc>
          </m:e>
          <m:sub>
            <m:r>
              <w:rPr>
                <w:rFonts w:ascii="Cambria Math" w:hAnsi="Cambria Math" w:cs="Aldhabi"/>
              </w:rPr>
              <m:t>1</m:t>
            </m:r>
          </m:sub>
        </m:sSub>
      </m:oMath>
      <w:r w:rsidR="00C6133E">
        <w:rPr>
          <w:rFonts w:ascii="Seaford" w:hAnsi="Seaford"/>
        </w:rPr>
        <w:t xml:space="preserve"> and </w:t>
      </w:r>
      <m:oMath>
        <m:sSub>
          <m:sSubPr>
            <m:ctrlPr>
              <w:rPr>
                <w:rFonts w:ascii="Cambria Math" w:hAnsi="Cambria Math" w:cs="Aldhabi"/>
                <w:i/>
              </w:rPr>
            </m:ctrlPr>
          </m:sSubPr>
          <m:e>
            <m:acc>
              <m:accPr>
                <m:ctrlPr>
                  <w:rPr>
                    <w:rFonts w:ascii="Cambria Math" w:hAnsi="Cambria Math" w:cs="Aldhabi"/>
                    <w:i/>
                  </w:rPr>
                </m:ctrlPr>
              </m:accPr>
              <m:e>
                <m:r>
                  <w:rPr>
                    <w:rFonts w:ascii="Cambria Math" w:hAnsi="Cambria Math" w:cs="Aldhabi"/>
                  </w:rPr>
                  <m:t>γ</m:t>
                </m:r>
              </m:e>
            </m:acc>
          </m:e>
          <m:sub>
            <m:r>
              <w:rPr>
                <w:rFonts w:ascii="Cambria Math" w:hAnsi="Cambria Math" w:cs="Aldhabi"/>
              </w:rPr>
              <m:t>1</m:t>
            </m:r>
          </m:sub>
        </m:sSub>
        <m:r>
          <w:rPr>
            <w:rFonts w:ascii="Cambria Math" w:hAnsi="Cambria Math" w:cs="Times New Roman"/>
          </w:rPr>
          <m:t xml:space="preserve">∼N(0, </m:t>
        </m:r>
        <m:f>
          <m:fPr>
            <m:ctrlPr>
              <w:rPr>
                <w:rFonts w:ascii="Cambria Math" w:hAnsi="Cambria Math" w:cs="Aldhabi"/>
                <w:i/>
              </w:rPr>
            </m:ctrlPr>
          </m:fPr>
          <m:num>
            <m:r>
              <w:rPr>
                <w:rFonts w:ascii="Cambria Math" w:hAnsi="Cambria Math" w:cs="Aldhabi"/>
              </w:rPr>
              <m:t>1</m:t>
            </m:r>
          </m:num>
          <m:den>
            <m:r>
              <w:rPr>
                <w:rFonts w:ascii="Cambria Math" w:hAnsi="Cambria Math" w:cs="Aldhabi"/>
              </w:rPr>
              <m:t>n</m:t>
            </m:r>
          </m:den>
        </m:f>
        <m:sSup>
          <m:sSupPr>
            <m:ctrlPr>
              <w:rPr>
                <w:rFonts w:ascii="Cambria Math" w:hAnsi="Cambria Math" w:cs="Aldhabi"/>
                <w:i/>
              </w:rPr>
            </m:ctrlPr>
          </m:sSupPr>
          <m:e>
            <m:r>
              <w:rPr>
                <w:rFonts w:ascii="Cambria Math" w:hAnsi="Cambria Math" w:cs="Aldhabi"/>
              </w:rPr>
              <m:t>σ</m:t>
            </m:r>
          </m:e>
          <m:sup>
            <m:r>
              <w:rPr>
                <w:rFonts w:ascii="Cambria Math" w:hAnsi="Cambria Math" w:cs="Aldhabi"/>
              </w:rPr>
              <m:t>2</m:t>
            </m:r>
          </m:sup>
        </m:sSup>
        <m:r>
          <w:rPr>
            <w:rFonts w:ascii="Cambria Math" w:hAnsi="Cambria Math" w:cs="Aldhabi"/>
          </w:rPr>
          <m:t>)</m:t>
        </m:r>
      </m:oMath>
      <w:r w:rsidR="00C6133E">
        <w:rPr>
          <w:rFonts w:ascii="Seaford" w:hAnsi="Seaford" w:cs="Times New Roman"/>
        </w:rPr>
        <w:t xml:space="preserve">, thus, </w:t>
      </w:r>
      <m:oMath>
        <m:r>
          <w:rPr>
            <w:rFonts w:ascii="Cambria Math" w:hAnsi="Cambria Math" w:cs="Aldhabi"/>
          </w:rPr>
          <m:t>z- λ</m:t>
        </m:r>
        <m:r>
          <w:rPr>
            <w:rFonts w:ascii="Cambria Math" w:hAnsi="Cambria Math" w:cs="Times New Roman"/>
          </w:rPr>
          <m:t xml:space="preserve">∼N(0, </m:t>
        </m:r>
        <m:r>
          <w:rPr>
            <w:rFonts w:ascii="Cambria Math" w:hAnsi="Cambria Math" w:cs="Aldhabi"/>
          </w:rPr>
          <m:t>1)</m:t>
        </m:r>
      </m:oMath>
      <w:r w:rsidR="00C6133E">
        <w:rPr>
          <w:rFonts w:ascii="Seaford" w:hAnsi="Seaford" w:cs="Times New Roman"/>
        </w:rPr>
        <w:t>.</w:t>
      </w:r>
    </w:p>
    <w:p w14:paraId="2A5A35B3" w14:textId="77777777" w:rsidR="00EB3521" w:rsidRDefault="00EB3521" w:rsidP="00F01F38">
      <w:pPr>
        <w:spacing w:after="0" w:line="276" w:lineRule="auto"/>
        <w:rPr>
          <w:rFonts w:ascii="Seaford" w:hAnsi="Seaford"/>
        </w:rPr>
      </w:pPr>
    </w:p>
    <w:p w14:paraId="1E4D5500" w14:textId="6068AA4D" w:rsidR="00A80726" w:rsidRDefault="00C344B1" w:rsidP="00F01F38">
      <w:pPr>
        <w:spacing w:after="0" w:line="276" w:lineRule="auto"/>
        <w:rPr>
          <w:rFonts w:ascii="Seaford" w:hAnsi="Seaford"/>
        </w:rPr>
      </w:pPr>
      <w:r>
        <w:rPr>
          <w:rFonts w:ascii="Seaford" w:hAnsi="Seaford"/>
        </w:rPr>
        <w:t xml:space="preserve">(4.04) suggests that, when </w:t>
      </w:r>
      <w:r w:rsidRPr="00C344B1">
        <w:rPr>
          <w:rFonts w:ascii="Seaford" w:hAnsi="Seaford"/>
          <w:i/>
          <w:iCs/>
        </w:rPr>
        <w:t>n</w:t>
      </w:r>
      <w:r>
        <w:rPr>
          <w:rFonts w:ascii="Seaford" w:hAnsi="Seaford"/>
        </w:rPr>
        <w:t xml:space="preserve"> is sufficiently large, we would expect the mean of </w:t>
      </w:r>
      <m:oMath>
        <m:r>
          <w:rPr>
            <w:rFonts w:ascii="Cambria Math" w:hAnsi="Cambria Math" w:cs="Aldhabi"/>
          </w:rPr>
          <m:t>z</m:t>
        </m:r>
      </m:oMath>
      <w:r>
        <w:rPr>
          <w:rFonts w:ascii="Seaford" w:hAnsi="Seaford"/>
        </w:rPr>
        <w:t xml:space="preserve"> to be positive and large if </w:t>
      </w:r>
      <m:oMath>
        <m:sSub>
          <m:sSubPr>
            <m:ctrlPr>
              <w:rPr>
                <w:rFonts w:ascii="Cambria Math" w:hAnsi="Cambria Math" w:cs="Aldhabi"/>
                <w:i/>
              </w:rPr>
            </m:ctrlPr>
          </m:sSubPr>
          <m:e>
            <m:r>
              <w:rPr>
                <w:rFonts w:ascii="Cambria Math" w:hAnsi="Cambria Math" w:cs="Aldhabi"/>
              </w:rPr>
              <m:t>β</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r>
          <w:rPr>
            <w:rFonts w:ascii="Cambria Math" w:hAnsi="Cambria Math" w:cs="Aldhabi"/>
          </w:rPr>
          <m:t>&gt;0</m:t>
        </m:r>
      </m:oMath>
      <w:r>
        <w:rPr>
          <w:rFonts w:ascii="Seaford" w:hAnsi="Seaford"/>
        </w:rPr>
        <w:t xml:space="preserve">, and large and negative if </w:t>
      </w:r>
      <m:oMath>
        <m:sSub>
          <m:sSubPr>
            <m:ctrlPr>
              <w:rPr>
                <w:rFonts w:ascii="Cambria Math" w:hAnsi="Cambria Math" w:cs="Aldhabi"/>
                <w:i/>
              </w:rPr>
            </m:ctrlPr>
          </m:sSubPr>
          <m:e>
            <m:r>
              <w:rPr>
                <w:rFonts w:ascii="Cambria Math" w:hAnsi="Cambria Math" w:cs="Aldhabi"/>
              </w:rPr>
              <m:t>β</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r>
          <w:rPr>
            <w:rFonts w:ascii="Cambria Math" w:hAnsi="Cambria Math" w:cs="Aldhabi"/>
          </w:rPr>
          <m:t>&lt;0</m:t>
        </m:r>
      </m:oMath>
      <w:r w:rsidR="00DA434B">
        <w:rPr>
          <w:rFonts w:ascii="Seaford" w:hAnsi="Seaford"/>
        </w:rPr>
        <w:t xml:space="preserve">. Thus, we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DA434B">
        <w:rPr>
          <w:rFonts w:ascii="Seaford" w:hAnsi="Seaford"/>
        </w:rPr>
        <w:t xml:space="preserve"> whenever </w:t>
      </w:r>
      <m:oMath>
        <m:r>
          <w:rPr>
            <w:rFonts w:ascii="Cambria Math" w:hAnsi="Cambria Math" w:cs="Aldhabi"/>
          </w:rPr>
          <m:t>z</m:t>
        </m:r>
      </m:oMath>
      <w:r w:rsidR="00DA434B">
        <w:rPr>
          <w:rFonts w:ascii="Seaford" w:hAnsi="Seaford"/>
        </w:rPr>
        <w:t xml:space="preserve"> is sufficiently far from zero.</w:t>
      </w:r>
    </w:p>
    <w:p w14:paraId="62A80E62" w14:textId="643CA669" w:rsidR="00DA434B" w:rsidRDefault="00DA434B" w:rsidP="00F01F38">
      <w:pPr>
        <w:spacing w:after="0" w:line="276" w:lineRule="auto"/>
        <w:rPr>
          <w:rFonts w:ascii="Seaford" w:hAnsi="Seaford"/>
        </w:rPr>
      </w:pPr>
    </w:p>
    <w:p w14:paraId="7950B2D5" w14:textId="361FA293" w:rsidR="00872B8A" w:rsidRDefault="002B7836" w:rsidP="00872B8A">
      <w:pPr>
        <w:spacing w:after="0" w:line="276" w:lineRule="auto"/>
        <w:rPr>
          <w:rFonts w:ascii="Seaford" w:hAnsi="Seaford"/>
        </w:rPr>
      </w:pPr>
      <w:r>
        <w:rPr>
          <w:rFonts w:ascii="Seaford" w:hAnsi="Seaford"/>
        </w:rPr>
        <w:t xml:space="preserve">If we want to test an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rPr>
          <m:t xml:space="preserve">: </m:t>
        </m:r>
        <m:r>
          <w:rPr>
            <w:rFonts w:ascii="Cambria Math" w:hAnsi="Cambria Math" w:cs="Aldhabi"/>
          </w:rPr>
          <m:t xml:space="preserve">β= </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oMath>
      <w:r w:rsidR="007A3F85">
        <w:rPr>
          <w:rFonts w:ascii="Seaford" w:hAnsi="Seaford"/>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rPr>
          <m:t xml:space="preserve">: </m:t>
        </m:r>
        <m:r>
          <w:rPr>
            <w:rFonts w:ascii="Cambria Math" w:hAnsi="Cambria Math" w:cs="Aldhabi"/>
          </w:rPr>
          <m:t xml:space="preserve">β≠ </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oMath>
      <w:r w:rsidR="007A3F85">
        <w:rPr>
          <w:rFonts w:ascii="Seaford" w:hAnsi="Seaford"/>
        </w:rPr>
        <w:t xml:space="preserve">, we must conduct a two-tail test and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7A3F85">
        <w:rPr>
          <w:rFonts w:ascii="Seaford" w:hAnsi="Seaford"/>
        </w:rPr>
        <w:t xml:space="preserve"> whenever </w:t>
      </w:r>
      <m:oMath>
        <m:r>
          <w:rPr>
            <w:rFonts w:ascii="Cambria Math" w:hAnsi="Cambria Math" w:cs="Aldhabi"/>
          </w:rPr>
          <m:t>z</m:t>
        </m:r>
      </m:oMath>
      <w:r w:rsidR="007A3F85">
        <w:rPr>
          <w:rFonts w:ascii="Seaford" w:hAnsi="Seaford"/>
        </w:rPr>
        <w:t xml:space="preserve"> is far from zero.</w:t>
      </w:r>
      <w:r w:rsidR="00872B8A">
        <w:rPr>
          <w:rFonts w:ascii="Seaford" w:hAnsi="Seaford"/>
        </w:rPr>
        <w:t xml:space="preserve"> In contrast, if we want to test </w:t>
      </w:r>
      <w:r w:rsidR="001C1856">
        <w:rPr>
          <w:rFonts w:ascii="Seaford" w:hAnsi="Seaford"/>
        </w:rPr>
        <w:t xml:space="preserve">an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rPr>
          <m:t xml:space="preserve">: </m:t>
        </m:r>
        <m:r>
          <w:rPr>
            <w:rFonts w:ascii="Cambria Math" w:hAnsi="Cambria Math" w:cs="Aldhabi"/>
          </w:rPr>
          <m:t xml:space="preserve">β≤ </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oMath>
      <w:r w:rsidR="001C1856">
        <w:rPr>
          <w:rFonts w:ascii="Seaford" w:hAnsi="Seaford"/>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rPr>
          <m:t xml:space="preserve">: </m:t>
        </m:r>
        <m:r>
          <w:rPr>
            <w:rFonts w:ascii="Cambria Math" w:hAnsi="Cambria Math" w:cs="Aldhabi"/>
          </w:rPr>
          <m:t xml:space="preserve">β&gt; </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oMath>
      <w:r w:rsidR="00872B8A">
        <w:rPr>
          <w:rFonts w:ascii="Seaford" w:hAnsi="Seaford"/>
        </w:rPr>
        <w:t xml:space="preserve">, we must perform a one-tail test and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872B8A">
        <w:rPr>
          <w:rFonts w:ascii="Seaford" w:hAnsi="Seaford"/>
        </w:rPr>
        <w:t xml:space="preserve"> whenever </w:t>
      </w:r>
      <m:oMath>
        <m:r>
          <w:rPr>
            <w:rFonts w:ascii="Cambria Math" w:hAnsi="Cambria Math" w:cs="Aldhabi"/>
          </w:rPr>
          <m:t>z</m:t>
        </m:r>
      </m:oMath>
      <w:r w:rsidR="00872B8A">
        <w:rPr>
          <w:rFonts w:ascii="Seaford" w:hAnsi="Seaford"/>
        </w:rPr>
        <w:t xml:space="preserve"> is large and positive</w:t>
      </w:r>
      <w:r w:rsidR="001C1856">
        <w:rPr>
          <w:rFonts w:ascii="Seaford" w:hAnsi="Seaford"/>
        </w:rPr>
        <w:t xml:space="preserve"> (and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1C1856">
        <w:rPr>
          <w:rFonts w:ascii="Seaford" w:hAnsi="Seaford"/>
        </w:rPr>
        <w:t xml:space="preserve"> whenever </w:t>
      </w:r>
      <m:oMath>
        <m:r>
          <w:rPr>
            <w:rFonts w:ascii="Cambria Math" w:hAnsi="Cambria Math" w:cs="Aldhabi"/>
          </w:rPr>
          <m:t>z</m:t>
        </m:r>
      </m:oMath>
      <w:r w:rsidR="001C1856">
        <w:rPr>
          <w:rFonts w:ascii="Seaford" w:hAnsi="Seaford"/>
        </w:rPr>
        <w:t xml:space="preserve"> is large and negative if we want to test an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rPr>
          <m:t xml:space="preserve">: </m:t>
        </m:r>
        <m:r>
          <w:rPr>
            <w:rFonts w:ascii="Cambria Math" w:hAnsi="Cambria Math" w:cs="Aldhabi"/>
          </w:rPr>
          <m:t xml:space="preserve">β≥ </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oMath>
      <w:r w:rsidR="001C1856">
        <w:rPr>
          <w:rFonts w:ascii="Seaford" w:hAnsi="Seaford"/>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rPr>
          <m:t xml:space="preserve">: </m:t>
        </m:r>
        <m:r>
          <w:rPr>
            <w:rFonts w:ascii="Cambria Math" w:hAnsi="Cambria Math" w:cs="Aldhabi"/>
          </w:rPr>
          <m:t xml:space="preserve">β&lt; </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oMath>
      <w:r w:rsidR="001C1856">
        <w:rPr>
          <w:rFonts w:ascii="Seaford" w:hAnsi="Seaford"/>
        </w:rPr>
        <w:t xml:space="preserve">). </w:t>
      </w:r>
      <w:r w:rsidR="00872B8A">
        <w:rPr>
          <w:rFonts w:ascii="Seaford" w:hAnsi="Seaford"/>
        </w:rPr>
        <w:t>In general, test of equality restrictions are two-tail tests, and test of inequality restrictions are one-tail tests.</w:t>
      </w:r>
    </w:p>
    <w:p w14:paraId="05C8EEB4" w14:textId="27E9A0E6" w:rsidR="00DA434B" w:rsidRDefault="00DA434B" w:rsidP="00F01F38">
      <w:pPr>
        <w:spacing w:after="0" w:line="276" w:lineRule="auto"/>
        <w:rPr>
          <w:rFonts w:ascii="Seaford" w:hAnsi="Seaford"/>
        </w:rPr>
      </w:pPr>
    </w:p>
    <w:p w14:paraId="2816A18D" w14:textId="21F576F9" w:rsidR="007A3F85" w:rsidRDefault="000050B3" w:rsidP="00F01F38">
      <w:pPr>
        <w:spacing w:after="0" w:line="276" w:lineRule="auto"/>
        <w:rPr>
          <w:rFonts w:ascii="Seaford" w:hAnsi="Seaford"/>
        </w:rPr>
      </w:pPr>
      <w:r>
        <w:rPr>
          <w:rFonts w:ascii="Seaford" w:hAnsi="Seaford"/>
        </w:rPr>
        <w:t>“</w:t>
      </w:r>
      <w:r w:rsidR="007D5CE3">
        <w:rPr>
          <w:rFonts w:ascii="Seaford" w:hAnsi="Seaford"/>
        </w:rPr>
        <w:t xml:space="preserve">Since </w:t>
      </w:r>
      <m:oMath>
        <m:r>
          <w:rPr>
            <w:rFonts w:ascii="Cambria Math" w:hAnsi="Cambria Math" w:cs="Aldhabi"/>
          </w:rPr>
          <m:t>z</m:t>
        </m:r>
      </m:oMath>
      <w:r w:rsidR="007D5CE3">
        <w:rPr>
          <w:rFonts w:ascii="Seaford" w:hAnsi="Seaford"/>
        </w:rPr>
        <w:t xml:space="preserve"> is a r.v and can takes on any value on the real line</w:t>
      </w:r>
      <w:r w:rsidR="002150F2">
        <w:rPr>
          <w:rFonts w:ascii="Seaford" w:hAnsi="Seaford"/>
        </w:rPr>
        <w:t>,</w:t>
      </w:r>
      <w:r w:rsidR="007D5CE3">
        <w:rPr>
          <w:rFonts w:ascii="Seaford" w:hAnsi="Seaford"/>
        </w:rPr>
        <w:t xml:space="preserve"> no value of </w:t>
      </w:r>
      <m:oMath>
        <m:r>
          <w:rPr>
            <w:rFonts w:ascii="Cambria Math" w:hAnsi="Cambria Math" w:cs="Aldhabi"/>
          </w:rPr>
          <m:t>z</m:t>
        </m:r>
      </m:oMath>
      <w:r w:rsidR="007D5CE3">
        <w:rPr>
          <w:rFonts w:ascii="Seaford" w:hAnsi="Seaford"/>
        </w:rPr>
        <w:t xml:space="preserve"> is </w:t>
      </w:r>
      <w:proofErr w:type="gramStart"/>
      <w:r w:rsidR="00C9570F">
        <w:rPr>
          <w:rFonts w:ascii="Seaford" w:hAnsi="Seaford"/>
        </w:rPr>
        <w:t>absolutely</w:t>
      </w:r>
      <w:r w:rsidR="007D5CE3">
        <w:rPr>
          <w:rFonts w:ascii="Seaford" w:hAnsi="Seaford"/>
        </w:rPr>
        <w:t xml:space="preserve"> incompatible</w:t>
      </w:r>
      <w:proofErr w:type="gramEnd"/>
      <w:r w:rsidR="007D5CE3">
        <w:rPr>
          <w:rFonts w:ascii="Seaford" w:hAnsi="Seaford"/>
        </w:rPr>
        <w:t xml:space="preserve"> with the null hypothesis, and thus we can never be absolutely certain that the </w:t>
      </w:r>
      <w:r w:rsidR="007D5CE3">
        <w:rPr>
          <w:rFonts w:ascii="Seaford" w:hAnsi="Seaford"/>
        </w:rPr>
        <w:lastRenderedPageBreak/>
        <w:t xml:space="preserve">hull hypothesis is false. One way to deal with this is to decide in advance a </w:t>
      </w:r>
      <w:r w:rsidR="007D5CE3" w:rsidRPr="00A348F1">
        <w:rPr>
          <w:rFonts w:ascii="Seaford" w:hAnsi="Seaford"/>
          <w:b/>
          <w:bCs/>
        </w:rPr>
        <w:t>rejection rule</w:t>
      </w:r>
      <w:r w:rsidR="00A348F1">
        <w:rPr>
          <w:rFonts w:ascii="Seaford" w:hAnsi="Seaford"/>
        </w:rPr>
        <w:t xml:space="preserve">, according to which we choose to reject the null if and only if the value of </w:t>
      </w:r>
      <m:oMath>
        <m:r>
          <w:rPr>
            <w:rFonts w:ascii="Cambria Math" w:hAnsi="Cambria Math" w:cs="Aldhabi"/>
          </w:rPr>
          <m:t>z</m:t>
        </m:r>
      </m:oMath>
      <w:r w:rsidR="00A348F1">
        <w:rPr>
          <w:rFonts w:ascii="Seaford" w:hAnsi="Seaford"/>
        </w:rPr>
        <w:t xml:space="preserve"> fall into the </w:t>
      </w:r>
      <w:r w:rsidR="00A348F1" w:rsidRPr="00A348F1">
        <w:rPr>
          <w:rFonts w:ascii="Seaford" w:hAnsi="Seaford"/>
          <w:b/>
          <w:bCs/>
        </w:rPr>
        <w:t>reject region</w:t>
      </w:r>
      <w:r w:rsidR="00A348F1">
        <w:rPr>
          <w:rFonts w:ascii="Seaford" w:hAnsi="Seaford"/>
        </w:rPr>
        <w:t xml:space="preserve"> of the rule</w:t>
      </w:r>
      <w:r w:rsidR="007D5CE3">
        <w:rPr>
          <w:rFonts w:ascii="Seaford" w:hAnsi="Seaford"/>
        </w:rPr>
        <w:t>.</w:t>
      </w:r>
      <w:r w:rsidR="005E1EC9">
        <w:rPr>
          <w:rFonts w:ascii="Seaford" w:hAnsi="Seaford"/>
        </w:rPr>
        <w:t xml:space="preserve"> For two-tailed tests, the appropriate reject region is the union of two sets, one containing all values of </w:t>
      </w:r>
      <m:oMath>
        <m:r>
          <w:rPr>
            <w:rFonts w:ascii="Cambria Math" w:hAnsi="Cambria Math" w:cs="Aldhabi"/>
          </w:rPr>
          <m:t>z</m:t>
        </m:r>
      </m:oMath>
      <w:r w:rsidR="005E1EC9">
        <w:rPr>
          <w:rFonts w:ascii="Seaford" w:hAnsi="Seaford"/>
        </w:rPr>
        <w:t xml:space="preserve"> greater than some positive value, the other all values of </w:t>
      </w:r>
      <m:oMath>
        <m:r>
          <w:rPr>
            <w:rFonts w:ascii="Cambria Math" w:hAnsi="Cambria Math" w:cs="Aldhabi"/>
          </w:rPr>
          <m:t>z</m:t>
        </m:r>
      </m:oMath>
      <w:r w:rsidR="005E1EC9">
        <w:rPr>
          <w:rFonts w:ascii="Seaford" w:hAnsi="Seaford"/>
        </w:rPr>
        <w:t xml:space="preserve"> less than some negative value. For a one-tailed test, the rejection region would consist of just one set, containing either sufficiently positive or sufficiently negative values of </w:t>
      </w:r>
      <m:oMath>
        <m:r>
          <w:rPr>
            <w:rFonts w:ascii="Cambria Math" w:hAnsi="Cambria Math" w:cs="Aldhabi"/>
          </w:rPr>
          <m:t>z</m:t>
        </m:r>
      </m:oMath>
      <w:r w:rsidR="005E1EC9">
        <w:rPr>
          <w:rFonts w:ascii="Seaford" w:hAnsi="Seaford"/>
        </w:rPr>
        <w:t>, according to the sign of the inequality we wish to test</w:t>
      </w:r>
      <w:r w:rsidR="00601C5A">
        <w:rPr>
          <w:rFonts w:ascii="Seaford" w:hAnsi="Seaford"/>
        </w:rPr>
        <w:t>.</w:t>
      </w:r>
      <w:r>
        <w:rPr>
          <w:rFonts w:ascii="Seaford" w:hAnsi="Seaford"/>
        </w:rPr>
        <w:t>”</w:t>
      </w:r>
    </w:p>
    <w:p w14:paraId="4AEF81AA" w14:textId="6C6FA4FE" w:rsidR="007A3F85" w:rsidRDefault="007A3F85" w:rsidP="00F01F38">
      <w:pPr>
        <w:spacing w:after="0" w:line="276" w:lineRule="auto"/>
        <w:rPr>
          <w:rFonts w:ascii="Seaford" w:hAnsi="Seaford"/>
        </w:rPr>
      </w:pPr>
    </w:p>
    <w:p w14:paraId="12198F0D" w14:textId="65A8B773" w:rsidR="00BF6315" w:rsidRDefault="00BF6315" w:rsidP="00F01F38">
      <w:pPr>
        <w:spacing w:after="0" w:line="276" w:lineRule="auto"/>
        <w:rPr>
          <w:rFonts w:ascii="Seaford" w:hAnsi="Seaford"/>
        </w:rPr>
      </w:pPr>
      <w:r>
        <w:rPr>
          <w:rFonts w:ascii="Seaford" w:hAnsi="Seaford"/>
        </w:rPr>
        <w:t>A test statis</w:t>
      </w:r>
      <w:r w:rsidR="00DC5A9F">
        <w:rPr>
          <w:rFonts w:ascii="Seaford" w:hAnsi="Seaford"/>
        </w:rPr>
        <w:t xml:space="preserve">tic combined with a reject rule is sometimes called a </w:t>
      </w:r>
      <w:r w:rsidR="00DC5A9F" w:rsidRPr="00952E27">
        <w:rPr>
          <w:rFonts w:ascii="Seaford" w:hAnsi="Seaford"/>
          <w:b/>
          <w:bCs/>
        </w:rPr>
        <w:t>test</w:t>
      </w:r>
      <w:r w:rsidR="00DC5A9F">
        <w:rPr>
          <w:rFonts w:ascii="Seaford" w:hAnsi="Seaford"/>
        </w:rPr>
        <w:t xml:space="preserve">. If a test incorrectly leads us to reject a hull that is true, we are said to make a </w:t>
      </w:r>
      <w:r w:rsidR="00DC5A9F" w:rsidRPr="00D437D8">
        <w:rPr>
          <w:rFonts w:ascii="Seaford" w:hAnsi="Seaford"/>
          <w:b/>
          <w:bCs/>
        </w:rPr>
        <w:t>Type I error</w:t>
      </w:r>
      <w:r w:rsidR="00DC5A9F">
        <w:rPr>
          <w:rFonts w:ascii="Seaford" w:hAnsi="Seaford"/>
        </w:rPr>
        <w:t xml:space="preserve">. The probability of making such an error is the probability that, under the null, </w:t>
      </w:r>
      <m:oMath>
        <m:r>
          <w:rPr>
            <w:rFonts w:ascii="Cambria Math" w:hAnsi="Cambria Math" w:cs="Aldhabi"/>
          </w:rPr>
          <m:t>z</m:t>
        </m:r>
      </m:oMath>
      <w:r w:rsidR="00DC5A9F">
        <w:rPr>
          <w:rFonts w:ascii="Seaford" w:hAnsi="Seaford"/>
        </w:rPr>
        <w:t xml:space="preserve"> falls into the rejection region. This probability is also called the </w:t>
      </w:r>
      <w:r w:rsidR="00DC5A9F" w:rsidRPr="00B0073D">
        <w:rPr>
          <w:rFonts w:ascii="Seaford" w:hAnsi="Seaford"/>
          <w:b/>
          <w:bCs/>
        </w:rPr>
        <w:t>level of significance</w:t>
      </w:r>
      <w:r w:rsidR="00DC5A9F">
        <w:rPr>
          <w:rFonts w:ascii="Seaford" w:hAnsi="Seaford"/>
        </w:rPr>
        <w:t xml:space="preserve"> of the test.</w:t>
      </w:r>
      <w:r w:rsidR="005202B8">
        <w:rPr>
          <w:rFonts w:ascii="Seaford" w:hAnsi="Seaford"/>
        </w:rPr>
        <w:t xml:space="preserve"> Popular values are .05 and .01.</w:t>
      </w:r>
    </w:p>
    <w:p w14:paraId="3669E122" w14:textId="16EEAEBE" w:rsidR="005202B8" w:rsidRDefault="005202B8" w:rsidP="00F01F38">
      <w:pPr>
        <w:spacing w:after="0" w:line="276" w:lineRule="auto"/>
        <w:rPr>
          <w:rFonts w:ascii="Seaford" w:hAnsi="Seaford"/>
        </w:rPr>
      </w:pPr>
    </w:p>
    <w:p w14:paraId="5DB27D3F" w14:textId="48C27CED" w:rsidR="005202B8" w:rsidRDefault="005202B8" w:rsidP="00F01F38">
      <w:pPr>
        <w:spacing w:after="0" w:line="276" w:lineRule="auto"/>
        <w:rPr>
          <w:rFonts w:ascii="Seaford" w:hAnsi="Seaford"/>
        </w:rPr>
      </w:pPr>
      <w:r>
        <w:rPr>
          <w:rFonts w:ascii="Seaford" w:hAnsi="Seaford"/>
        </w:rPr>
        <w:t xml:space="preserve">So far, we assumed that the distribution of the test statistic is known exactly, so that we have what is called an </w:t>
      </w:r>
      <w:r w:rsidRPr="00B9514F">
        <w:rPr>
          <w:rFonts w:ascii="Seaford" w:hAnsi="Seaford"/>
          <w:b/>
          <w:bCs/>
        </w:rPr>
        <w:t>exact test</w:t>
      </w:r>
      <w:r>
        <w:rPr>
          <w:rFonts w:ascii="Seaford" w:hAnsi="Seaford"/>
        </w:rPr>
        <w:t xml:space="preserve">. </w:t>
      </w:r>
      <w:proofErr w:type="gramStart"/>
      <w:r>
        <w:rPr>
          <w:rFonts w:ascii="Seaford" w:hAnsi="Seaford"/>
        </w:rPr>
        <w:t>In reality,</w:t>
      </w:r>
      <w:r w:rsidR="00B9514F">
        <w:rPr>
          <w:rFonts w:ascii="Seaford" w:hAnsi="Seaford"/>
        </w:rPr>
        <w:t xml:space="preserve"> </w:t>
      </w:r>
      <w:r>
        <w:rPr>
          <w:rFonts w:ascii="Seaford" w:hAnsi="Seaford"/>
        </w:rPr>
        <w:t>the</w:t>
      </w:r>
      <w:proofErr w:type="gramEnd"/>
      <w:r>
        <w:rPr>
          <w:rFonts w:ascii="Seaford" w:hAnsi="Seaford"/>
        </w:rPr>
        <w:t xml:space="preserve"> distribution of the test statistic is only known approximately.</w:t>
      </w:r>
      <w:r w:rsidR="003A17AF">
        <w:rPr>
          <w:rFonts w:ascii="Seaford" w:hAnsi="Seaford"/>
        </w:rPr>
        <w:t xml:space="preserve"> In this case, we refer to what we call ‘</w:t>
      </w:r>
      <w:r w:rsidR="003A17AF" w:rsidRPr="003A17AF">
        <w:rPr>
          <w:rFonts w:ascii="Seaford" w:hAnsi="Seaford"/>
          <w:b/>
          <w:bCs/>
        </w:rPr>
        <w:t>nominal</w:t>
      </w:r>
      <w:r w:rsidR="003A17AF">
        <w:rPr>
          <w:rFonts w:ascii="Seaford" w:hAnsi="Seaford"/>
        </w:rPr>
        <w:t xml:space="preserve"> level of the test’, e.g., the probability of making a Type I error according to whatever approximate distribution we are using to determine the rejection region – this is different from the </w:t>
      </w:r>
      <w:r w:rsidR="003A17AF" w:rsidRPr="003A17AF">
        <w:rPr>
          <w:rFonts w:ascii="Seaford" w:hAnsi="Seaford"/>
          <w:b/>
          <w:bCs/>
        </w:rPr>
        <w:t>actual rejection probability</w:t>
      </w:r>
      <w:r w:rsidR="003A17AF">
        <w:rPr>
          <w:rFonts w:ascii="Seaford" w:hAnsi="Seaford"/>
        </w:rPr>
        <w:t xml:space="preserve"> (which we </w:t>
      </w:r>
      <w:r w:rsidR="00171C09">
        <w:rPr>
          <w:rFonts w:ascii="Seaford" w:hAnsi="Seaford"/>
        </w:rPr>
        <w:t xml:space="preserve">usually </w:t>
      </w:r>
      <w:r w:rsidR="003A17AF">
        <w:rPr>
          <w:rFonts w:ascii="Seaford" w:hAnsi="Seaford"/>
        </w:rPr>
        <w:t>do not know</w:t>
      </w:r>
      <w:r w:rsidR="00171C09">
        <w:rPr>
          <w:rFonts w:ascii="Seaford" w:hAnsi="Seaford"/>
        </w:rPr>
        <w:t xml:space="preserve"> in practice</w:t>
      </w:r>
      <w:r w:rsidR="003A17AF">
        <w:rPr>
          <w:rFonts w:ascii="Seaford" w:hAnsi="Seaford"/>
        </w:rPr>
        <w:t>).</w:t>
      </w:r>
    </w:p>
    <w:p w14:paraId="09E1B769" w14:textId="37C79F9C" w:rsidR="00DC5A9F" w:rsidRDefault="00DC5A9F" w:rsidP="00F01F38">
      <w:pPr>
        <w:spacing w:after="0" w:line="276" w:lineRule="auto"/>
        <w:rPr>
          <w:rFonts w:ascii="Seaford" w:hAnsi="Seaford"/>
        </w:rPr>
      </w:pPr>
    </w:p>
    <w:p w14:paraId="0042F114" w14:textId="76A232CE" w:rsidR="00F91848" w:rsidRDefault="00F91848" w:rsidP="00F01F38">
      <w:pPr>
        <w:spacing w:after="0" w:line="276" w:lineRule="auto"/>
        <w:rPr>
          <w:rFonts w:ascii="Seaford" w:hAnsi="Seaford"/>
        </w:rPr>
      </w:pPr>
      <w:r>
        <w:rPr>
          <w:rFonts w:ascii="Seaford" w:hAnsi="Seaford"/>
        </w:rPr>
        <w:t xml:space="preserve">The probability that a test rejects a null is called the </w:t>
      </w:r>
      <w:r w:rsidRPr="00932F19">
        <w:rPr>
          <w:rFonts w:ascii="Seaford" w:hAnsi="Seaford"/>
          <w:b/>
          <w:bCs/>
        </w:rPr>
        <w:t>power</w:t>
      </w:r>
      <w:r>
        <w:rPr>
          <w:rFonts w:ascii="Seaford" w:hAnsi="Seaford"/>
        </w:rPr>
        <w:t xml:space="preserve"> of the test. If the null is true, the power of an </w:t>
      </w:r>
      <w:r w:rsidRPr="00084CC2">
        <w:rPr>
          <w:rFonts w:ascii="Seaford" w:hAnsi="Seaford"/>
        </w:rPr>
        <w:t>exact</w:t>
      </w:r>
      <w:r>
        <w:rPr>
          <w:rFonts w:ascii="Seaford" w:hAnsi="Seaford"/>
        </w:rPr>
        <w:t xml:space="preserve"> test equals to the significance level. In general, power depends on precisely </w:t>
      </w:r>
      <w:r w:rsidR="00B367D8">
        <w:rPr>
          <w:rFonts w:ascii="Seaford" w:hAnsi="Seaford"/>
        </w:rPr>
        <w:t>the DGP</w:t>
      </w:r>
      <w:r>
        <w:rPr>
          <w:rFonts w:ascii="Seaford" w:hAnsi="Seaford"/>
        </w:rPr>
        <w:t xml:space="preserve"> and on the sample size</w:t>
      </w:r>
      <w:r w:rsidR="00B452CF">
        <w:rPr>
          <w:rFonts w:ascii="Seaford" w:hAnsi="Seaford"/>
        </w:rPr>
        <w:t>, e.g., in (4.04), we have:</w:t>
      </w:r>
    </w:p>
    <w:p w14:paraId="47840FEE" w14:textId="30640A7C" w:rsidR="00B452CF" w:rsidRDefault="00B452CF" w:rsidP="00F01F38">
      <w:pPr>
        <w:spacing w:after="0" w:line="276" w:lineRule="auto"/>
        <w:rPr>
          <w:rFonts w:ascii="Seaford" w:hAnsi="Seaford"/>
        </w:rPr>
      </w:pPr>
    </w:p>
    <w:p w14:paraId="6BC27557" w14:textId="444100D3" w:rsidR="00B452CF" w:rsidRPr="00B452CF" w:rsidRDefault="00B452CF" w:rsidP="00B452CF">
      <w:pPr>
        <w:spacing w:after="0" w:line="276" w:lineRule="auto"/>
        <w:rPr>
          <w:rFonts w:ascii="Seaford" w:hAnsi="Seaford" w:cs="Times New Roman"/>
        </w:rPr>
      </w:pPr>
      <m:oMathPara>
        <m:oMath>
          <m:r>
            <w:rPr>
              <w:rFonts w:ascii="Cambria Math" w:hAnsi="Cambria Math" w:cs="Aldhabi"/>
            </w:rPr>
            <m:t>λ=</m:t>
          </m:r>
          <m:f>
            <m:fPr>
              <m:ctrlPr>
                <w:rPr>
                  <w:rFonts w:ascii="Cambria Math" w:hAnsi="Cambria Math" w:cs="Aldhabi"/>
                  <w:i/>
                </w:rPr>
              </m:ctrlPr>
            </m:fPr>
            <m:num>
              <m:sSup>
                <m:sSupPr>
                  <m:ctrlPr>
                    <w:rPr>
                      <w:rFonts w:ascii="Cambria Math" w:hAnsi="Cambria Math" w:cs="Aldhabi"/>
                      <w:i/>
                    </w:rPr>
                  </m:ctrlPr>
                </m:sSupPr>
                <m:e>
                  <m:r>
                    <w:rPr>
                      <w:rFonts w:ascii="Cambria Math" w:hAnsi="Cambria Math" w:cs="Aldhabi"/>
                    </w:rPr>
                    <m:t>n</m:t>
                  </m:r>
                </m:e>
                <m:sup>
                  <m:f>
                    <m:fPr>
                      <m:ctrlPr>
                        <w:rPr>
                          <w:rFonts w:ascii="Cambria Math" w:hAnsi="Cambria Math" w:cs="Aldhabi"/>
                          <w:i/>
                        </w:rPr>
                      </m:ctrlPr>
                    </m:fPr>
                    <m:num>
                      <m:r>
                        <w:rPr>
                          <w:rFonts w:ascii="Cambria Math" w:hAnsi="Cambria Math" w:cs="Aldhabi"/>
                        </w:rPr>
                        <m:t>1</m:t>
                      </m:r>
                    </m:num>
                    <m:den>
                      <m:r>
                        <w:rPr>
                          <w:rFonts w:ascii="Cambria Math" w:hAnsi="Cambria Math" w:cs="Aldhabi"/>
                        </w:rPr>
                        <m:t>2</m:t>
                      </m:r>
                    </m:den>
                  </m:f>
                </m:sup>
              </m:sSup>
            </m:num>
            <m:den>
              <m:r>
                <w:rPr>
                  <w:rFonts w:ascii="Cambria Math" w:hAnsi="Cambria Math" w:cs="Aldhabi"/>
                </w:rPr>
                <m:t>σ</m:t>
              </m:r>
            </m:den>
          </m:f>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r>
            <w:rPr>
              <w:rFonts w:ascii="Cambria Math" w:hAnsi="Cambria Math" w:cs="Aldhabi"/>
            </w:rPr>
            <m:t>)</m:t>
          </m:r>
        </m:oMath>
      </m:oMathPara>
    </w:p>
    <w:p w14:paraId="0CC985AF" w14:textId="77777777" w:rsidR="00B452CF" w:rsidRDefault="00B452CF" w:rsidP="00B452CF">
      <w:pPr>
        <w:spacing w:after="0" w:line="276" w:lineRule="auto"/>
        <w:rPr>
          <w:rFonts w:ascii="Seaford" w:hAnsi="Seaford" w:cs="Times New Roman"/>
        </w:rPr>
      </w:pPr>
    </w:p>
    <w:p w14:paraId="08F2F58A" w14:textId="53B0653D" w:rsidR="00B452CF" w:rsidRDefault="00B452CF" w:rsidP="00F01F38">
      <w:pPr>
        <w:spacing w:after="0" w:line="276" w:lineRule="auto"/>
        <w:rPr>
          <w:rFonts w:ascii="Seaford" w:hAnsi="Seaford"/>
        </w:rPr>
      </w:pPr>
      <w:r>
        <w:rPr>
          <w:rFonts w:ascii="Seaford" w:hAnsi="Seaford"/>
        </w:rPr>
        <w:t xml:space="preserve">Thus, the power is proportional to </w:t>
      </w:r>
      <m:oMath>
        <m:sSub>
          <m:sSubPr>
            <m:ctrlPr>
              <w:rPr>
                <w:rFonts w:ascii="Cambria Math" w:hAnsi="Cambria Math" w:cs="Aldhabi"/>
                <w:i/>
              </w:rPr>
            </m:ctrlPr>
          </m:sSubPr>
          <m:e>
            <m:r>
              <w:rPr>
                <w:rFonts w:ascii="Cambria Math" w:hAnsi="Cambria Math" w:cs="Aldhabi"/>
              </w:rPr>
              <m:t>β</m:t>
            </m:r>
          </m:e>
          <m:sub>
            <m:r>
              <w:rPr>
                <w:rFonts w:ascii="Cambria Math" w:hAnsi="Cambria Math" w:cs="Aldhabi"/>
              </w:rPr>
              <m:t>1</m:t>
            </m:r>
          </m:sub>
        </m:sSub>
        <m:r>
          <w:rPr>
            <w:rFonts w:ascii="Cambria Math" w:hAnsi="Cambria Math" w:cs="Aldhabi"/>
          </w:rPr>
          <m:t>-</m:t>
        </m:r>
        <m:sSub>
          <m:sSubPr>
            <m:ctrlPr>
              <w:rPr>
                <w:rFonts w:ascii="Cambria Math" w:hAnsi="Cambria Math" w:cs="Aldhabi"/>
                <w:i/>
              </w:rPr>
            </m:ctrlPr>
          </m:sSubPr>
          <m:e>
            <m:r>
              <w:rPr>
                <w:rFonts w:ascii="Cambria Math" w:hAnsi="Cambria Math" w:cs="Aldhabi"/>
              </w:rPr>
              <m:t>β</m:t>
            </m:r>
          </m:e>
          <m:sub>
            <m:r>
              <w:rPr>
                <w:rFonts w:ascii="Cambria Math" w:hAnsi="Cambria Math" w:cs="Aldhabi"/>
              </w:rPr>
              <m:t>0</m:t>
            </m:r>
          </m:sub>
        </m:sSub>
      </m:oMath>
      <w:r>
        <w:rPr>
          <w:rFonts w:ascii="Seaford" w:hAnsi="Seaford"/>
        </w:rPr>
        <w:t xml:space="preserve"> and the square root of the sample size, and inversely proportional to </w:t>
      </w:r>
      <m:oMath>
        <m:r>
          <w:rPr>
            <w:rFonts w:ascii="Cambria Math" w:hAnsi="Cambria Math" w:cs="Aldhabi"/>
          </w:rPr>
          <m:t>σ</m:t>
        </m:r>
      </m:oMath>
      <w:r>
        <w:rPr>
          <w:rFonts w:ascii="Seaford" w:hAnsi="Seaford"/>
        </w:rPr>
        <w:t>.</w:t>
      </w:r>
    </w:p>
    <w:p w14:paraId="3128C481" w14:textId="04075F8F" w:rsidR="00B35F61" w:rsidRDefault="00B35F61" w:rsidP="00F01F38">
      <w:pPr>
        <w:spacing w:after="0" w:line="276" w:lineRule="auto"/>
        <w:rPr>
          <w:rFonts w:ascii="Seaford" w:hAnsi="Seaford"/>
        </w:rPr>
      </w:pPr>
    </w:p>
    <w:p w14:paraId="79012C95" w14:textId="07FCF9D4" w:rsidR="00B35F61" w:rsidRDefault="00B35F61" w:rsidP="00B35F61">
      <w:pPr>
        <w:spacing w:after="0" w:line="276" w:lineRule="auto"/>
        <w:rPr>
          <w:rFonts w:ascii="Seaford" w:hAnsi="Seaford"/>
        </w:rPr>
      </w:pPr>
      <w:r>
        <w:rPr>
          <w:rFonts w:ascii="Seaford" w:hAnsi="Seaford"/>
        </w:rPr>
        <w:t xml:space="preserve">If we look at (4.04), we notice that values of </w:t>
      </w:r>
      <m:oMath>
        <m:r>
          <w:rPr>
            <w:rFonts w:ascii="Cambria Math" w:hAnsi="Cambria Math" w:cs="Aldhabi"/>
          </w:rPr>
          <m:t>λ</m:t>
        </m:r>
      </m:oMath>
      <w:r>
        <w:rPr>
          <w:rFonts w:ascii="Seaford" w:hAnsi="Seaford"/>
        </w:rPr>
        <w:t xml:space="preserve"> different from zero would move the probability mass of </w:t>
      </w:r>
      <m:oMath>
        <m:r>
          <w:rPr>
            <w:rFonts w:ascii="Cambria Math" w:hAnsi="Cambria Math" w:cs="Aldhabi"/>
          </w:rPr>
          <m:t>N(0,1</m:t>
        </m:r>
        <m:r>
          <w:rPr>
            <w:rFonts w:ascii="Cambria Math" w:hAnsi="Cambria Math" w:cs="Times New Roman"/>
          </w:rPr>
          <m:t>)</m:t>
        </m:r>
      </m:oMath>
      <w:r>
        <w:rPr>
          <w:rFonts w:ascii="Seaford" w:hAnsi="Seaford"/>
        </w:rPr>
        <w:t xml:space="preserve"> distribution away from the centre of </w:t>
      </w:r>
      <m:oMath>
        <m:r>
          <w:rPr>
            <w:rFonts w:ascii="Cambria Math" w:hAnsi="Cambria Math" w:cs="Aldhabi"/>
          </w:rPr>
          <m:t>N(0,1</m:t>
        </m:r>
        <m:r>
          <w:rPr>
            <w:rFonts w:ascii="Cambria Math" w:hAnsi="Cambria Math" w:cs="Times New Roman"/>
          </w:rPr>
          <m:t>)</m:t>
        </m:r>
      </m:oMath>
      <w:r>
        <w:rPr>
          <w:rFonts w:ascii="Seaford" w:hAnsi="Seaford"/>
        </w:rPr>
        <w:t xml:space="preserve">. As a result, with </w:t>
      </w:r>
      <m:oMath>
        <m:r>
          <w:rPr>
            <w:rFonts w:ascii="Cambria Math" w:hAnsi="Cambria Math" w:cs="Aldhabi"/>
          </w:rPr>
          <m:t>z∼N(λ,1</m:t>
        </m:r>
        <m:r>
          <w:rPr>
            <w:rFonts w:ascii="Cambria Math" w:hAnsi="Cambria Math" w:cs="Times New Roman"/>
          </w:rPr>
          <m:t>)</m:t>
        </m:r>
      </m:oMath>
      <w:r>
        <w:rPr>
          <w:rFonts w:ascii="Seaford" w:hAnsi="Seaford"/>
        </w:rPr>
        <w:t xml:space="preserve">, we would be more likely to have the calculated test statistic falling into the reject region of </w:t>
      </w:r>
      <m:oMath>
        <m:r>
          <w:rPr>
            <w:rFonts w:ascii="Cambria Math" w:hAnsi="Cambria Math" w:cs="Aldhabi"/>
          </w:rPr>
          <m:t>N(0,1</m:t>
        </m:r>
        <m:r>
          <w:rPr>
            <w:rFonts w:ascii="Cambria Math" w:hAnsi="Cambria Math" w:cs="Times New Roman"/>
          </w:rPr>
          <m:t>)</m:t>
        </m:r>
      </m:oMath>
      <w:r>
        <w:rPr>
          <w:rFonts w:ascii="Seaford" w:hAnsi="Seaford"/>
        </w:rPr>
        <w:t>.</w:t>
      </w:r>
    </w:p>
    <w:p w14:paraId="0F08EB3F" w14:textId="64359053" w:rsidR="00D437D8" w:rsidRDefault="00D437D8" w:rsidP="00B35F61">
      <w:pPr>
        <w:spacing w:after="0" w:line="276" w:lineRule="auto"/>
        <w:rPr>
          <w:rFonts w:ascii="Seaford" w:hAnsi="Seaford"/>
        </w:rPr>
      </w:pPr>
    </w:p>
    <w:p w14:paraId="75EEA215" w14:textId="107AF4CA" w:rsidR="00D437D8" w:rsidRDefault="00D437D8" w:rsidP="00B35F61">
      <w:pPr>
        <w:spacing w:after="0" w:line="276" w:lineRule="auto"/>
        <w:rPr>
          <w:rFonts w:ascii="Seaford" w:hAnsi="Seaford"/>
        </w:rPr>
      </w:pPr>
      <w:r>
        <w:rPr>
          <w:rFonts w:ascii="Seaford" w:hAnsi="Seaford"/>
        </w:rPr>
        <w:t xml:space="preserve">Wrongfully failing to reject a false null is called making a </w:t>
      </w:r>
      <w:r w:rsidRPr="00D437D8">
        <w:rPr>
          <w:rFonts w:ascii="Seaford" w:hAnsi="Seaford"/>
          <w:b/>
          <w:bCs/>
        </w:rPr>
        <w:t>Type II error</w:t>
      </w:r>
      <w:r>
        <w:rPr>
          <w:rFonts w:ascii="Seaford" w:hAnsi="Seaford"/>
        </w:rPr>
        <w:t>.</w:t>
      </w:r>
      <w:r w:rsidR="002E6E9C">
        <w:rPr>
          <w:rFonts w:ascii="Seaford" w:hAnsi="Seaford"/>
        </w:rPr>
        <w:t xml:space="preserve"> Its probability is 1 minus the power of test.</w:t>
      </w:r>
    </w:p>
    <w:p w14:paraId="580DAE51" w14:textId="1FE53777" w:rsidR="002E6E9C" w:rsidRDefault="002E6E9C" w:rsidP="00B35F61">
      <w:pPr>
        <w:spacing w:after="0" w:line="276" w:lineRule="auto"/>
        <w:rPr>
          <w:rFonts w:ascii="Seaford" w:hAnsi="Seaford"/>
        </w:rPr>
      </w:pPr>
    </w:p>
    <w:p w14:paraId="378D8222" w14:textId="65A78964" w:rsidR="002E6E9C" w:rsidRDefault="002E6E9C" w:rsidP="00B35F61">
      <w:pPr>
        <w:spacing w:after="0" w:line="276" w:lineRule="auto"/>
        <w:rPr>
          <w:rFonts w:ascii="Seaford" w:hAnsi="Seaford"/>
        </w:rPr>
      </w:pPr>
      <w:r>
        <w:rPr>
          <w:rFonts w:ascii="Seaford" w:hAnsi="Seaford"/>
        </w:rPr>
        <w:t xml:space="preserve">In order to construct the reject region, we need to calculate the critical value associated with the significance level, e.g., </w:t>
      </w:r>
      <m:oMath>
        <m:r>
          <w:rPr>
            <w:rFonts w:ascii="Cambria Math" w:hAnsi="Cambria Math"/>
          </w:rPr>
          <m:t>α</m:t>
        </m:r>
      </m:oMath>
      <w:r>
        <w:rPr>
          <w:rFonts w:ascii="Seaford" w:hAnsi="Seaford"/>
        </w:rPr>
        <w:t xml:space="preserve"> (see details in p126 in Davison and Mackinnon, 2003).</w:t>
      </w:r>
    </w:p>
    <w:p w14:paraId="674EA73B" w14:textId="4F725D79" w:rsidR="002E6E9C" w:rsidRDefault="002E6E9C" w:rsidP="00B35F61">
      <w:pPr>
        <w:spacing w:after="0" w:line="276" w:lineRule="auto"/>
        <w:rPr>
          <w:rFonts w:ascii="Seaford" w:hAnsi="Seaford"/>
        </w:rPr>
      </w:pPr>
    </w:p>
    <w:p w14:paraId="7178B908" w14:textId="7575D881" w:rsidR="002E6E9C" w:rsidRPr="00F644F8" w:rsidRDefault="00F644F8" w:rsidP="00B35F61">
      <w:pPr>
        <w:spacing w:after="0" w:line="276" w:lineRule="auto"/>
        <w:rPr>
          <w:rFonts w:ascii="Seaford" w:hAnsi="Seaford"/>
          <w:b/>
          <w:bCs/>
        </w:rPr>
      </w:pPr>
      <w:r w:rsidRPr="00F644F8">
        <w:rPr>
          <w:rFonts w:ascii="Seaford" w:hAnsi="Seaford"/>
          <w:b/>
          <w:bCs/>
        </w:rPr>
        <w:t>P values</w:t>
      </w:r>
    </w:p>
    <w:p w14:paraId="44FFD143" w14:textId="4E228666" w:rsidR="00F644F8" w:rsidRDefault="00F644F8" w:rsidP="00B35F61">
      <w:pPr>
        <w:spacing w:after="0" w:line="276" w:lineRule="auto"/>
        <w:rPr>
          <w:rFonts w:ascii="Seaford" w:hAnsi="Seaford"/>
        </w:rPr>
      </w:pPr>
    </w:p>
    <w:p w14:paraId="45F6BC49" w14:textId="22F0FFE2" w:rsidR="002E6E9C" w:rsidRDefault="0036213B" w:rsidP="00B35F61">
      <w:pPr>
        <w:spacing w:after="0" w:line="276" w:lineRule="auto"/>
        <w:rPr>
          <w:rFonts w:ascii="Seaford" w:hAnsi="Seaford"/>
        </w:rPr>
      </w:pPr>
      <w:r>
        <w:rPr>
          <w:rFonts w:ascii="Seaford" w:hAnsi="Seaford"/>
        </w:rPr>
        <w:t xml:space="preserve">The result of a test is only yes or no – a more sophisticated /informative way is to decide if we reject the null is to calculate the p-value or marginal significance level associated with the observed test statistic </w:t>
      </w:r>
      <m:oMath>
        <m:acc>
          <m:accPr>
            <m:ctrlPr>
              <w:rPr>
                <w:rFonts w:ascii="Cambria Math" w:hAnsi="Cambria Math" w:cs="Aldhabi"/>
                <w:i/>
              </w:rPr>
            </m:ctrlPr>
          </m:accPr>
          <m:e>
            <m:r>
              <w:rPr>
                <w:rFonts w:ascii="Cambria Math" w:hAnsi="Cambria Math" w:cs="Aldhabi"/>
              </w:rPr>
              <m:t>z</m:t>
            </m:r>
          </m:e>
        </m:acc>
      </m:oMath>
      <w:r>
        <w:rPr>
          <w:rFonts w:ascii="Seaford" w:hAnsi="Seaford"/>
        </w:rPr>
        <w:t>. One advantage for using p-value is to preserve information. e.g., two large test statistics may both lead to the rejection of the null, but when they are transformed to p-values, we may observe that one to be more confidence (e.g., of more evidence) for the rejection of the null.</w:t>
      </w:r>
    </w:p>
    <w:p w14:paraId="12953F5F" w14:textId="02ACD0D2" w:rsidR="00D76F6B" w:rsidRDefault="00D76F6B" w:rsidP="00B35F61">
      <w:pPr>
        <w:spacing w:after="0" w:line="276" w:lineRule="auto"/>
        <w:rPr>
          <w:rFonts w:ascii="Seaford" w:hAnsi="Seaford"/>
        </w:rPr>
      </w:pPr>
    </w:p>
    <w:p w14:paraId="3AD3A955" w14:textId="77777777" w:rsidR="00D76F6B" w:rsidRDefault="00D76F6B" w:rsidP="00B35F61">
      <w:pPr>
        <w:spacing w:after="0" w:line="276" w:lineRule="auto"/>
        <w:rPr>
          <w:rFonts w:ascii="Seaford" w:hAnsi="Seaford"/>
        </w:rPr>
      </w:pPr>
    </w:p>
    <w:p w14:paraId="67617B81" w14:textId="386C869C" w:rsidR="00BE2400" w:rsidRPr="00BE12D1" w:rsidRDefault="00BE12D1" w:rsidP="00B35F61">
      <w:pPr>
        <w:spacing w:after="0" w:line="276" w:lineRule="auto"/>
        <w:rPr>
          <w:rFonts w:ascii="Seaford" w:hAnsi="Seaford"/>
          <w:b/>
          <w:bCs/>
        </w:rPr>
      </w:pPr>
      <w:r w:rsidRPr="00BE12D1">
        <w:rPr>
          <w:rFonts w:ascii="Seaford" w:hAnsi="Seaford"/>
          <w:b/>
          <w:bCs/>
        </w:rPr>
        <w:t>[see contents for common distributions in chapter 0]</w:t>
      </w:r>
    </w:p>
    <w:p w14:paraId="3674E092" w14:textId="3CD808F9" w:rsidR="00BE12D1" w:rsidRDefault="00BE12D1" w:rsidP="00B35F61">
      <w:pPr>
        <w:spacing w:after="0" w:line="276" w:lineRule="auto"/>
        <w:rPr>
          <w:rFonts w:ascii="Seaford" w:hAnsi="Seaford"/>
        </w:rPr>
      </w:pPr>
    </w:p>
    <w:p w14:paraId="46DCFA52" w14:textId="7AA6928A" w:rsidR="00BE12D1" w:rsidRPr="00D7620F" w:rsidRDefault="00BE12D1" w:rsidP="00B35F61">
      <w:pPr>
        <w:spacing w:after="0" w:line="276" w:lineRule="auto"/>
        <w:rPr>
          <w:rFonts w:ascii="Seaford" w:hAnsi="Seaford"/>
          <w:b/>
          <w:bCs/>
        </w:rPr>
      </w:pPr>
      <w:r w:rsidRPr="00D7620F">
        <w:rPr>
          <w:rFonts w:ascii="Seaford" w:hAnsi="Seaford"/>
          <w:b/>
          <w:bCs/>
        </w:rPr>
        <w:t>4.4 exact tests in the classical normal linear model</w:t>
      </w:r>
    </w:p>
    <w:p w14:paraId="2777B7DF" w14:textId="77777777" w:rsidR="00BE2400" w:rsidRDefault="00BE2400" w:rsidP="00B35F61">
      <w:pPr>
        <w:spacing w:after="0" w:line="276" w:lineRule="auto"/>
        <w:rPr>
          <w:rFonts w:ascii="Seaford" w:hAnsi="Seaford"/>
        </w:rPr>
      </w:pPr>
    </w:p>
    <w:p w14:paraId="1964CEA2" w14:textId="24D8DECB" w:rsidR="0036213B" w:rsidRDefault="00D7620F" w:rsidP="00B35F61">
      <w:pPr>
        <w:spacing w:after="0" w:line="276" w:lineRule="auto"/>
        <w:rPr>
          <w:rFonts w:ascii="Seaford" w:hAnsi="Seaford"/>
        </w:rPr>
      </w:pPr>
      <w:r>
        <w:rPr>
          <w:rFonts w:ascii="Seaford" w:hAnsi="Seaford"/>
        </w:rPr>
        <w:t xml:space="preserve">So far, we show how we calculate a test statistic </w:t>
      </w:r>
      <m:oMath>
        <m:r>
          <w:rPr>
            <w:rFonts w:ascii="Cambria Math" w:hAnsi="Cambria Math"/>
          </w:rPr>
          <m:t>z</m:t>
        </m:r>
      </m:oMath>
      <w:r>
        <w:rPr>
          <w:rFonts w:ascii="Seaford" w:hAnsi="Seaford"/>
        </w:rPr>
        <w:t xml:space="preserve"> which is distributed as </w:t>
      </w:r>
      <m:oMath>
        <m:r>
          <w:rPr>
            <w:rFonts w:ascii="Cambria Math" w:hAnsi="Cambria Math"/>
          </w:rPr>
          <m:t>N(0,1)</m:t>
        </m:r>
      </m:oMath>
      <w:r>
        <w:rPr>
          <w:rFonts w:ascii="Seaford" w:hAnsi="Seaford"/>
        </w:rPr>
        <w:t xml:space="preserve"> under the null. Tests based on this statistic are ‘exact’ because we assume that we </w:t>
      </w:r>
      <w:r w:rsidR="00BA6BD9">
        <w:rPr>
          <w:rFonts w:ascii="Seaford" w:hAnsi="Seaford"/>
        </w:rPr>
        <w:t>k</w:t>
      </w:r>
      <w:r>
        <w:rPr>
          <w:rFonts w:ascii="Seaford" w:hAnsi="Seaford"/>
        </w:rPr>
        <w:t>now the exact distribution of the test statistic.</w:t>
      </w:r>
      <w:r w:rsidR="00BA6BD9">
        <w:rPr>
          <w:rFonts w:ascii="Seaford" w:hAnsi="Seaford"/>
        </w:rPr>
        <w:t xml:space="preserve"> In practice, this is rare. One example is where we test linear restrictions on classical normal linear model. e.g., </w:t>
      </w:r>
    </w:p>
    <w:p w14:paraId="2EE7E897" w14:textId="11D2B057" w:rsidR="00BA6BD9" w:rsidRDefault="00BA6BD9" w:rsidP="00B35F61">
      <w:pPr>
        <w:spacing w:after="0" w:line="276" w:lineRule="auto"/>
        <w:rPr>
          <w:rFonts w:ascii="Seaford" w:hAnsi="Seaford"/>
        </w:rPr>
      </w:pPr>
    </w:p>
    <w:p w14:paraId="5AC3B805" w14:textId="247412B2" w:rsidR="00BA6BD9" w:rsidRPr="00BA6BD9" w:rsidRDefault="00BA6BD9" w:rsidP="00B35F61">
      <w:pPr>
        <w:spacing w:after="0" w:line="276" w:lineRule="auto"/>
        <w:rPr>
          <w:rFonts w:ascii="Seaford" w:hAnsi="Seaford"/>
          <w:b/>
          <w:bCs/>
        </w:rPr>
      </w:pPr>
      <m:oMathPara>
        <m:oMath>
          <m:r>
            <m:rPr>
              <m:sty m:val="bi"/>
            </m:rPr>
            <w:rPr>
              <w:rFonts w:ascii="Cambria Math" w:hAnsi="Cambria Math"/>
            </w:rPr>
            <m:t>y=Xβ+u, u~N(0,</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I)</m:t>
          </m:r>
        </m:oMath>
      </m:oMathPara>
    </w:p>
    <w:p w14:paraId="02503EA8" w14:textId="60BF1109" w:rsidR="0036213B" w:rsidRDefault="00C7124B" w:rsidP="00C7124B">
      <w:pPr>
        <w:spacing w:after="0" w:line="276" w:lineRule="auto"/>
        <w:jc w:val="right"/>
        <w:rPr>
          <w:rFonts w:ascii="Seaford" w:hAnsi="Seaford"/>
        </w:rPr>
      </w:pPr>
      <w:r>
        <w:rPr>
          <w:rFonts w:ascii="Seaford" w:hAnsi="Seaford"/>
        </w:rPr>
        <w:t>(4.20)</w:t>
      </w:r>
    </w:p>
    <w:p w14:paraId="1CFD759E" w14:textId="0FF8B2A4" w:rsidR="00C7124B" w:rsidRDefault="00D75CAB" w:rsidP="00B35F61">
      <w:pPr>
        <w:spacing w:after="0" w:line="276" w:lineRule="auto"/>
        <w:rPr>
          <w:rFonts w:ascii="Seaford" w:hAnsi="Seaford"/>
        </w:rPr>
      </w:pPr>
      <w:r>
        <w:rPr>
          <w:rFonts w:ascii="Seaford" w:hAnsi="Seaford"/>
        </w:rPr>
        <w:t xml:space="preserve">where </w:t>
      </w:r>
      <m:oMath>
        <m:r>
          <m:rPr>
            <m:sty m:val="bi"/>
          </m:rPr>
          <w:rPr>
            <w:rFonts w:ascii="Cambria Math" w:hAnsi="Cambria Math"/>
          </w:rPr>
          <m:t>X</m:t>
        </m:r>
      </m:oMath>
      <w:r>
        <w:rPr>
          <w:rFonts w:ascii="Seaford" w:hAnsi="Seaford"/>
          <w:b/>
          <w:bCs/>
        </w:rPr>
        <w:t xml:space="preserve"> </w:t>
      </w:r>
      <w:r>
        <w:rPr>
          <w:rFonts w:ascii="Seaford" w:hAnsi="Seaford"/>
        </w:rPr>
        <w:t xml:space="preserve">is an </w:t>
      </w:r>
      <w:r w:rsidRPr="00D75CAB">
        <w:rPr>
          <w:rFonts w:ascii="Seaford" w:hAnsi="Seaford"/>
          <w:i/>
          <w:iCs/>
        </w:rPr>
        <w:t xml:space="preserve">n </w:t>
      </w:r>
      <w:r>
        <w:rPr>
          <w:rFonts w:ascii="Seaford" w:hAnsi="Seaford"/>
        </w:rPr>
        <w:t xml:space="preserve">x k matrix of </w:t>
      </w:r>
      <w:proofErr w:type="gramStart"/>
      <w:r>
        <w:rPr>
          <w:rFonts w:ascii="Seaford" w:hAnsi="Seaford"/>
        </w:rPr>
        <w:t>regressors.</w:t>
      </w:r>
      <w:proofErr w:type="gramEnd"/>
      <w:r>
        <w:rPr>
          <w:rFonts w:ascii="Seaford" w:hAnsi="Seaford"/>
        </w:rPr>
        <w:t xml:space="preserve"> We assume the error terms are independently and normally distributed. We also assume exogeneity, e.g., </w:t>
      </w:r>
      <m:oMath>
        <m:r>
          <w:rPr>
            <w:rFonts w:ascii="Cambria Math" w:hAnsi="Cambria Math"/>
          </w:rPr>
          <m:t>E</m:t>
        </m:r>
        <m:d>
          <m:dPr>
            <m:ctrlPr>
              <w:rPr>
                <w:rFonts w:ascii="Cambria Math" w:hAnsi="Cambria Math"/>
                <w:i/>
              </w:rPr>
            </m:ctrlPr>
          </m:dPr>
          <m:e>
            <m:r>
              <m:rPr>
                <m:sty m:val="bi"/>
              </m:rPr>
              <w:rPr>
                <w:rFonts w:ascii="Cambria Math" w:hAnsi="Cambria Math"/>
              </w:rPr>
              <m:t>u</m:t>
            </m:r>
          </m:e>
          <m:e>
            <m:r>
              <m:rPr>
                <m:sty m:val="bi"/>
              </m:rPr>
              <w:rPr>
                <w:rFonts w:ascii="Cambria Math" w:hAnsi="Cambria Math"/>
              </w:rPr>
              <m:t>X</m:t>
            </m:r>
            <m:ctrlPr>
              <w:rPr>
                <w:rFonts w:ascii="Cambria Math" w:hAnsi="Cambria Math"/>
                <w:b/>
                <w:bCs/>
                <w:i/>
              </w:rPr>
            </m:ctrlPr>
          </m:e>
        </m:d>
        <m:r>
          <m:rPr>
            <m:sty m:val="bi"/>
          </m:rPr>
          <w:rPr>
            <w:rFonts w:ascii="Cambria Math" w:hAnsi="Cambria Math"/>
          </w:rPr>
          <m:t>=E(u)</m:t>
        </m:r>
      </m:oMath>
      <w:r>
        <w:rPr>
          <w:rFonts w:ascii="Seaford" w:hAnsi="Seaford"/>
        </w:rPr>
        <w:t>.</w:t>
      </w:r>
    </w:p>
    <w:p w14:paraId="52E9FC24" w14:textId="0935158C" w:rsidR="00D75CAB" w:rsidRDefault="00D75CAB" w:rsidP="00B35F61">
      <w:pPr>
        <w:spacing w:after="0" w:line="276" w:lineRule="auto"/>
        <w:rPr>
          <w:rFonts w:ascii="Seaford" w:hAnsi="Seaford"/>
        </w:rPr>
      </w:pPr>
    </w:p>
    <w:p w14:paraId="54884B37" w14:textId="227FB95D" w:rsidR="00DF6817" w:rsidRDefault="00DF6817" w:rsidP="00B35F61">
      <w:pPr>
        <w:spacing w:after="0" w:line="276" w:lineRule="auto"/>
        <w:rPr>
          <w:rFonts w:ascii="Seaford" w:hAnsi="Seaford"/>
        </w:rPr>
      </w:pPr>
      <w:r>
        <w:rPr>
          <w:rFonts w:ascii="Seaford" w:hAnsi="Seaford"/>
        </w:rPr>
        <w:t>It can be proven that</w:t>
      </w:r>
      <w:r w:rsidR="00C33A57">
        <w:rPr>
          <w:rFonts w:ascii="Seaford" w:hAnsi="Seaford"/>
        </w:rPr>
        <w:t xml:space="preserve"> </w:t>
      </w:r>
      <w:r>
        <w:rPr>
          <w:rFonts w:ascii="Seaford" w:hAnsi="Seaford"/>
        </w:rPr>
        <w:t xml:space="preserve">we can find a test statistic for the parameter of a specific regressor, say,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β</m:t>
                </m:r>
              </m:e>
              <m:sub>
                <m:r>
                  <w:rPr>
                    <w:rFonts w:ascii="Cambria Math" w:hAnsi="Cambria Math"/>
                  </w:rPr>
                  <m:t>2</m:t>
                </m:r>
              </m:sub>
            </m:sSub>
          </m:sub>
        </m:sSub>
      </m:oMath>
      <w:r w:rsidR="00BA14C9">
        <w:rPr>
          <w:rFonts w:ascii="Seaford" w:hAnsi="Seaford"/>
        </w:rPr>
        <w:t xml:space="preserve">, which </w:t>
      </w:r>
      <w:r>
        <w:rPr>
          <w:rFonts w:ascii="Seaford" w:hAnsi="Seaford"/>
        </w:rPr>
        <w:t>follows a student’s t-distribution.</w:t>
      </w:r>
    </w:p>
    <w:p w14:paraId="06A15EB0" w14:textId="77777777" w:rsidR="00D75CAB" w:rsidRPr="002B651C" w:rsidRDefault="00D75CAB" w:rsidP="00B35F61">
      <w:pPr>
        <w:spacing w:after="0" w:line="276" w:lineRule="auto"/>
        <w:rPr>
          <w:rFonts w:ascii="Seaford" w:hAnsi="Seaford"/>
          <w:b/>
          <w:bCs/>
        </w:rPr>
      </w:pPr>
    </w:p>
    <w:p w14:paraId="69FA431A" w14:textId="436ADD30" w:rsidR="0036213B" w:rsidRDefault="002B651C" w:rsidP="00B35F61">
      <w:pPr>
        <w:spacing w:after="0" w:line="276" w:lineRule="auto"/>
        <w:rPr>
          <w:rFonts w:ascii="Seaford" w:hAnsi="Seaford"/>
        </w:rPr>
      </w:pPr>
      <w:r w:rsidRPr="002B651C">
        <w:rPr>
          <w:rFonts w:ascii="Seaford" w:hAnsi="Seaford"/>
          <w:b/>
          <w:bCs/>
        </w:rPr>
        <w:t>4.5 large sample tests in linear regression models</w:t>
      </w:r>
    </w:p>
    <w:p w14:paraId="75B45C71" w14:textId="234B4B5F" w:rsidR="002B651C" w:rsidRDefault="002B651C" w:rsidP="00B35F61">
      <w:pPr>
        <w:spacing w:after="0" w:line="276" w:lineRule="auto"/>
        <w:rPr>
          <w:rFonts w:ascii="Seaford" w:hAnsi="Seaford"/>
        </w:rPr>
      </w:pPr>
    </w:p>
    <w:p w14:paraId="1A9739C8" w14:textId="1D9A84F3" w:rsidR="002B651C" w:rsidRDefault="004A7A41" w:rsidP="00B35F61">
      <w:pPr>
        <w:spacing w:after="0" w:line="276" w:lineRule="auto"/>
        <w:rPr>
          <w:rFonts w:ascii="Seaford" w:hAnsi="Seaford"/>
        </w:rPr>
      </w:pPr>
      <w:r>
        <w:rPr>
          <w:rFonts w:ascii="Seaford" w:hAnsi="Seaford"/>
        </w:rPr>
        <w:t xml:space="preserve">The </w:t>
      </w:r>
      <w:r w:rsidRPr="004A7A41">
        <w:rPr>
          <w:rFonts w:ascii="Seaford" w:hAnsi="Seaford"/>
          <w:i/>
          <w:iCs/>
        </w:rPr>
        <w:t xml:space="preserve">t </w:t>
      </w:r>
      <w:r>
        <w:rPr>
          <w:rFonts w:ascii="Seaford" w:hAnsi="Seaford"/>
        </w:rPr>
        <w:t xml:space="preserve">test and </w:t>
      </w:r>
      <w:r w:rsidRPr="004A7A41">
        <w:rPr>
          <w:rFonts w:ascii="Seaford" w:hAnsi="Seaford"/>
          <w:i/>
          <w:iCs/>
        </w:rPr>
        <w:t>F</w:t>
      </w:r>
      <w:r>
        <w:rPr>
          <w:rFonts w:ascii="Seaford" w:hAnsi="Seaford"/>
        </w:rPr>
        <w:t xml:space="preserve"> test are derived under strong assumptions of normally distributed errors and exogeneity and we call them ‘exact </w:t>
      </w:r>
      <w:proofErr w:type="gramStart"/>
      <w:r>
        <w:rPr>
          <w:rFonts w:ascii="Seaford" w:hAnsi="Seaford"/>
        </w:rPr>
        <w:t>tests’</w:t>
      </w:r>
      <w:proofErr w:type="gramEnd"/>
      <w:r>
        <w:rPr>
          <w:rFonts w:ascii="Seaford" w:hAnsi="Seaford"/>
        </w:rPr>
        <w:t xml:space="preserve">. In practice, these assumptions may not hold but we can still calculate those corresponding test statistics – they do not follow their namesake distributions but tend to do so when the sample size gets large. We call </w:t>
      </w:r>
      <w:r w:rsidR="00E56A19">
        <w:rPr>
          <w:rFonts w:ascii="Seaford" w:hAnsi="Seaford"/>
        </w:rPr>
        <w:t>these tests (e.g., the same tests without the assumptions being hold but based on large samples)</w:t>
      </w:r>
      <w:r>
        <w:rPr>
          <w:rFonts w:ascii="Seaford" w:hAnsi="Seaford"/>
        </w:rPr>
        <w:t xml:space="preserve"> </w:t>
      </w:r>
      <w:r w:rsidRPr="004A7A41">
        <w:rPr>
          <w:rFonts w:ascii="Seaford" w:hAnsi="Seaford"/>
          <w:b/>
          <w:bCs/>
        </w:rPr>
        <w:t>asymptotic</w:t>
      </w:r>
      <w:r>
        <w:rPr>
          <w:rFonts w:ascii="Seaford" w:hAnsi="Seaford"/>
        </w:rPr>
        <w:t xml:space="preserve"> tests.</w:t>
      </w:r>
    </w:p>
    <w:p w14:paraId="12EDBF07" w14:textId="45C61E39" w:rsidR="004A7A41" w:rsidRDefault="004A7A41" w:rsidP="00B35F61">
      <w:pPr>
        <w:spacing w:after="0" w:line="276" w:lineRule="auto"/>
        <w:rPr>
          <w:rFonts w:ascii="Seaford" w:hAnsi="Seaford"/>
        </w:rPr>
      </w:pPr>
    </w:p>
    <w:p w14:paraId="5C8250C4" w14:textId="6AD92A4D" w:rsidR="004A7A41" w:rsidRPr="004A7A41" w:rsidRDefault="004A7A41" w:rsidP="00B35F61">
      <w:pPr>
        <w:spacing w:after="0" w:line="276" w:lineRule="auto"/>
        <w:rPr>
          <w:rFonts w:ascii="Seaford" w:hAnsi="Seaford"/>
          <w:b/>
          <w:bCs/>
        </w:rPr>
      </w:pPr>
      <w:r w:rsidRPr="004A7A41">
        <w:rPr>
          <w:rFonts w:ascii="Seaford" w:hAnsi="Seaford"/>
          <w:b/>
          <w:bCs/>
        </w:rPr>
        <w:t>Law of large numbers</w:t>
      </w:r>
      <w:r w:rsidR="00146870">
        <w:rPr>
          <w:rFonts w:ascii="Seaford" w:hAnsi="Seaford"/>
          <w:b/>
          <w:bCs/>
        </w:rPr>
        <w:t xml:space="preserve"> (LLN)</w:t>
      </w:r>
    </w:p>
    <w:p w14:paraId="1C99CA40" w14:textId="52D88E90" w:rsidR="004A7A41" w:rsidRDefault="004A7A41" w:rsidP="00B35F61">
      <w:pPr>
        <w:spacing w:after="0" w:line="276" w:lineRule="auto"/>
        <w:rPr>
          <w:rFonts w:ascii="Seaford" w:hAnsi="Seaford"/>
        </w:rPr>
      </w:pPr>
    </w:p>
    <w:p w14:paraId="58E20A72" w14:textId="1F495971" w:rsidR="00146870" w:rsidRDefault="00146870" w:rsidP="00B35F61">
      <w:pPr>
        <w:spacing w:after="0" w:line="276" w:lineRule="auto"/>
        <w:rPr>
          <w:rFonts w:ascii="Seaford" w:hAnsi="Seaford"/>
        </w:rPr>
      </w:pPr>
      <w:r>
        <w:rPr>
          <w:rFonts w:ascii="Seaford" w:hAnsi="Seaford"/>
        </w:rPr>
        <w:t xml:space="preserve">There are two types of results on which </w:t>
      </w:r>
      <w:r w:rsidR="00B11116">
        <w:rPr>
          <w:rFonts w:ascii="Seaford" w:hAnsi="Seaford"/>
        </w:rPr>
        <w:t xml:space="preserve">the </w:t>
      </w:r>
      <w:r>
        <w:rPr>
          <w:rFonts w:ascii="Seaford" w:hAnsi="Seaford"/>
        </w:rPr>
        <w:t xml:space="preserve">asymptotic theory is based. The first is LLN. Suppose that we have a </w:t>
      </w:r>
      <w:proofErr w:type="spellStart"/>
      <w:r>
        <w:rPr>
          <w:rFonts w:ascii="Seaford" w:hAnsi="Seaford"/>
        </w:rPr>
        <w:t>r.v</w:t>
      </w:r>
      <w:proofErr w:type="spellEnd"/>
      <w:r>
        <w:rPr>
          <w:rFonts w:ascii="Seaford" w:hAnsi="Seaford"/>
        </w:rPr>
        <w:t xml:space="preserve"> which is the average of </w:t>
      </w:r>
      <w:r w:rsidRPr="00146870">
        <w:rPr>
          <w:rFonts w:ascii="Seaford" w:hAnsi="Seaford"/>
          <w:i/>
          <w:iCs/>
        </w:rPr>
        <w:t>n</w:t>
      </w:r>
      <w:r>
        <w:rPr>
          <w:rFonts w:ascii="Seaford" w:hAnsi="Seaford"/>
        </w:rPr>
        <w:t xml:space="preserve"> random </w:t>
      </w:r>
      <w:proofErr w:type="spellStart"/>
      <w:r>
        <w:rPr>
          <w:rFonts w:ascii="Seaford" w:hAnsi="Seaford"/>
        </w:rPr>
        <w:t>r.v</w:t>
      </w:r>
      <w:proofErr w:type="spellEnd"/>
      <w:r>
        <w:rPr>
          <w:rFonts w:ascii="Seaford" w:hAnsi="Seaford"/>
        </w:rPr>
        <w:t>, e.g.,</w:t>
      </w:r>
    </w:p>
    <w:p w14:paraId="4F81967E" w14:textId="397738DD" w:rsidR="00146870" w:rsidRDefault="00146870" w:rsidP="00B35F61">
      <w:pPr>
        <w:spacing w:after="0" w:line="276" w:lineRule="auto"/>
        <w:rPr>
          <w:rFonts w:ascii="Seaford" w:hAnsi="Seaford"/>
        </w:rPr>
      </w:pPr>
    </w:p>
    <w:p w14:paraId="0270792C" w14:textId="07A31143" w:rsidR="00076061" w:rsidRDefault="00F3338D" w:rsidP="00076061">
      <w:pPr>
        <w:spacing w:after="0" w:line="276" w:lineRule="auto"/>
        <w:rPr>
          <w:rFonts w:ascii="Seaford" w:hAnsi="Seaford"/>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t</m:t>
                  </m:r>
                </m:sub>
              </m:sSub>
            </m:e>
          </m:nary>
        </m:oMath>
      </m:oMathPara>
    </w:p>
    <w:p w14:paraId="2DCD4F00" w14:textId="4C932323" w:rsidR="00146870" w:rsidRDefault="0017718C" w:rsidP="00B35F61">
      <w:pPr>
        <w:spacing w:after="0" w:line="276" w:lineRule="auto"/>
        <w:rPr>
          <w:rFonts w:ascii="Seaford" w:hAnsi="Seaford"/>
        </w:rPr>
      </w:pPr>
      <w:r>
        <w:rPr>
          <w:rFonts w:ascii="Seaford" w:hAnsi="Seaford"/>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ascii="Seaford" w:hAnsi="Seaford"/>
        </w:rPr>
        <w:t xml:space="preserve"> are independent </w:t>
      </w:r>
      <w:proofErr w:type="spellStart"/>
      <w:r>
        <w:rPr>
          <w:rFonts w:ascii="Seaford" w:hAnsi="Seaford"/>
        </w:rPr>
        <w:t>r.v</w:t>
      </w:r>
      <w:proofErr w:type="spellEnd"/>
      <w:r>
        <w:rPr>
          <w:rFonts w:ascii="Seaford" w:hAnsi="Seaford"/>
        </w:rPr>
        <w:t xml:space="preserve">, each with its own bounded finite variance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sidR="00645A88">
        <w:rPr>
          <w:rFonts w:ascii="Seaford" w:hAnsi="Seaford"/>
        </w:rPr>
        <w:t xml:space="preserve"> and with a common mean </w:t>
      </w:r>
      <m:oMath>
        <m:r>
          <w:rPr>
            <w:rFonts w:ascii="Cambria Math" w:hAnsi="Cambria Math"/>
          </w:rPr>
          <m:t>μ</m:t>
        </m:r>
      </m:oMath>
      <w:r w:rsidR="00645A88">
        <w:rPr>
          <w:rFonts w:ascii="Seaford" w:hAnsi="Seaford"/>
        </w:rPr>
        <w:t xml:space="preserve">. Then </w:t>
      </w:r>
      <w:r w:rsidR="00844906">
        <w:rPr>
          <w:rFonts w:ascii="Seaford" w:hAnsi="Seaford"/>
        </w:rPr>
        <w:t>the</w:t>
      </w:r>
      <w:r w:rsidR="00645A88">
        <w:rPr>
          <w:rFonts w:ascii="Seaford" w:hAnsi="Seaford"/>
        </w:rPr>
        <w:t xml:space="preserve"> LLN assures us that, when </w:t>
      </w:r>
      <w:r w:rsidR="00645A88" w:rsidRPr="00844906">
        <w:rPr>
          <w:rFonts w:ascii="Seaford" w:hAnsi="Seaford"/>
          <w:i/>
          <w:iCs/>
        </w:rPr>
        <w:t>n</w:t>
      </w:r>
      <w:r w:rsidR="00645A88">
        <w:rPr>
          <w:rFonts w:ascii="Seaford" w:hAnsi="Seaford"/>
        </w:rPr>
        <w:t xml:space="preserve"> approaches infinity, </w:t>
      </w:r>
      <m:oMath>
        <m:acc>
          <m:accPr>
            <m:chr m:val="̅"/>
            <m:ctrlPr>
              <w:rPr>
                <w:rFonts w:ascii="Cambria Math" w:hAnsi="Cambria Math"/>
                <w:i/>
              </w:rPr>
            </m:ctrlPr>
          </m:accPr>
          <m:e>
            <m:r>
              <w:rPr>
                <w:rFonts w:ascii="Cambria Math" w:hAnsi="Cambria Math"/>
              </w:rPr>
              <m:t>x</m:t>
            </m:r>
          </m:e>
        </m:acc>
      </m:oMath>
      <w:r w:rsidR="00645A88">
        <w:rPr>
          <w:rFonts w:ascii="Seaford" w:hAnsi="Seaford"/>
        </w:rPr>
        <w:t xml:space="preserve"> tends to be </w:t>
      </w:r>
      <m:oMath>
        <m:r>
          <w:rPr>
            <w:rFonts w:ascii="Cambria Math" w:hAnsi="Cambria Math"/>
          </w:rPr>
          <m:t>μ</m:t>
        </m:r>
      </m:oMath>
      <w:r w:rsidR="00645A88">
        <w:rPr>
          <w:rFonts w:ascii="Seaford" w:hAnsi="Seaford"/>
        </w:rPr>
        <w:t>.</w:t>
      </w:r>
    </w:p>
    <w:p w14:paraId="09E01D9B" w14:textId="75DC76DB" w:rsidR="00146870" w:rsidRDefault="00146870" w:rsidP="00B35F61">
      <w:pPr>
        <w:spacing w:after="0" w:line="276" w:lineRule="auto"/>
        <w:rPr>
          <w:rFonts w:ascii="Seaford" w:hAnsi="Seaford"/>
        </w:rPr>
      </w:pPr>
    </w:p>
    <w:p w14:paraId="25C8AE90" w14:textId="73021C31" w:rsidR="00146870" w:rsidRPr="00146870" w:rsidRDefault="00146870" w:rsidP="00B35F61">
      <w:pPr>
        <w:spacing w:after="0" w:line="276" w:lineRule="auto"/>
        <w:rPr>
          <w:rFonts w:ascii="Seaford" w:hAnsi="Seaford"/>
          <w:b/>
          <w:bCs/>
        </w:rPr>
      </w:pPr>
      <w:r w:rsidRPr="00146870">
        <w:rPr>
          <w:rFonts w:ascii="Seaford" w:hAnsi="Seaford"/>
          <w:b/>
          <w:bCs/>
        </w:rPr>
        <w:t>Central limit theorem (CLT)</w:t>
      </w:r>
    </w:p>
    <w:p w14:paraId="33008966" w14:textId="77777777" w:rsidR="00146870" w:rsidRDefault="00146870" w:rsidP="00B35F61">
      <w:pPr>
        <w:spacing w:after="0" w:line="276" w:lineRule="auto"/>
        <w:rPr>
          <w:rFonts w:ascii="Seaford" w:hAnsi="Seaford"/>
        </w:rPr>
      </w:pPr>
    </w:p>
    <w:p w14:paraId="1B01C6FD" w14:textId="7384ABAE" w:rsidR="006B143F" w:rsidRDefault="00B11116" w:rsidP="00B35F61">
      <w:pPr>
        <w:spacing w:after="0" w:line="276" w:lineRule="auto"/>
        <w:rPr>
          <w:rFonts w:ascii="Seaford" w:hAnsi="Seaford"/>
        </w:rPr>
      </w:pPr>
      <w:r>
        <w:rPr>
          <w:rFonts w:ascii="Seaford" w:hAnsi="Seaford"/>
        </w:rPr>
        <w:t xml:space="preserve">The other type of results on which the asymptotic theory is based is </w:t>
      </w:r>
      <w:r w:rsidR="00146870">
        <w:rPr>
          <w:rFonts w:ascii="Seaford" w:hAnsi="Seaford"/>
        </w:rPr>
        <w:t>CLT</w:t>
      </w:r>
      <w:r>
        <w:rPr>
          <w:rFonts w:ascii="Seaford" w:hAnsi="Seaford"/>
        </w:rPr>
        <w:t xml:space="preserve"> which</w:t>
      </w:r>
      <w:r w:rsidR="00F32D83">
        <w:rPr>
          <w:rFonts w:ascii="Seaford" w:hAnsi="Seaford"/>
        </w:rPr>
        <w:t xml:space="preserve"> </w:t>
      </w:r>
      <w:r w:rsidR="00311697">
        <w:rPr>
          <w:rFonts w:ascii="Seaford" w:hAnsi="Seaford"/>
        </w:rPr>
        <w:t xml:space="preserve">suggests that in many cases </w:t>
      </w:r>
      <m:oMath>
        <m:r>
          <w:rPr>
            <w:rFonts w:ascii="Cambria Math" w:hAnsi="Cambria Math"/>
          </w:rPr>
          <m:t>1/</m:t>
        </m:r>
        <m:rad>
          <m:radPr>
            <m:degHide m:val="1"/>
            <m:ctrlPr>
              <w:rPr>
                <w:rFonts w:ascii="Cambria Math" w:hAnsi="Cambria Math"/>
                <w:i/>
              </w:rPr>
            </m:ctrlPr>
          </m:radPr>
          <m:deg/>
          <m:e>
            <m:r>
              <w:rPr>
                <w:rFonts w:ascii="Cambria Math" w:hAnsi="Cambria Math"/>
              </w:rPr>
              <m:t>n</m:t>
            </m:r>
          </m:e>
        </m:rad>
      </m:oMath>
      <w:r w:rsidR="00311697">
        <w:rPr>
          <w:rFonts w:ascii="Seaford" w:hAnsi="Seaford"/>
        </w:rPr>
        <w:t xml:space="preserve"> times the sum of </w:t>
      </w:r>
      <w:r w:rsidR="00311697" w:rsidRPr="000C2642">
        <w:rPr>
          <w:rFonts w:ascii="Seaford" w:hAnsi="Seaford"/>
          <w:i/>
          <w:iCs/>
        </w:rPr>
        <w:t>n</w:t>
      </w:r>
      <w:r w:rsidR="00311697">
        <w:rPr>
          <w:rFonts w:ascii="Seaford" w:hAnsi="Seaford"/>
        </w:rPr>
        <w:t xml:space="preserve"> centred </w:t>
      </w:r>
      <w:proofErr w:type="spellStart"/>
      <w:r w:rsidR="00311697">
        <w:rPr>
          <w:rFonts w:ascii="Seaford" w:hAnsi="Seaford"/>
        </w:rPr>
        <w:t>r.v</w:t>
      </w:r>
      <w:proofErr w:type="spellEnd"/>
      <w:r w:rsidR="00311697">
        <w:rPr>
          <w:rFonts w:ascii="Seaford" w:hAnsi="Seaford"/>
        </w:rPr>
        <w:t xml:space="preserve"> approximately follows a normal distribution when </w:t>
      </w:r>
      <w:r w:rsidR="00311697" w:rsidRPr="00311697">
        <w:rPr>
          <w:rFonts w:ascii="Seaford" w:hAnsi="Seaford"/>
          <w:i/>
          <w:iCs/>
        </w:rPr>
        <w:t>n</w:t>
      </w:r>
      <w:r w:rsidR="00311697">
        <w:rPr>
          <w:rFonts w:ascii="Seaford" w:hAnsi="Seaford"/>
        </w:rPr>
        <w:t xml:space="preserve"> is sufficiently large.</w:t>
      </w:r>
    </w:p>
    <w:p w14:paraId="5202CAD2" w14:textId="502BB913" w:rsidR="006B143F" w:rsidRDefault="006B143F" w:rsidP="00B35F61">
      <w:pPr>
        <w:spacing w:after="0" w:line="276" w:lineRule="auto"/>
        <w:rPr>
          <w:rFonts w:ascii="Seaford" w:hAnsi="Seaford"/>
        </w:rPr>
      </w:pPr>
    </w:p>
    <w:p w14:paraId="3867DF20" w14:textId="2DFA5022" w:rsidR="006B143F" w:rsidRDefault="009327E4" w:rsidP="00B35F61">
      <w:pPr>
        <w:spacing w:after="0" w:line="276" w:lineRule="auto"/>
        <w:rPr>
          <w:rFonts w:ascii="Seaford" w:hAnsi="Seaford"/>
        </w:rPr>
      </w:pPr>
      <w:r>
        <w:rPr>
          <w:rFonts w:ascii="Seaford" w:hAnsi="Seaford"/>
        </w:rPr>
        <w:t xml:space="preserve">Suppose that </w:t>
      </w:r>
      <w:proofErr w:type="spellStart"/>
      <w:r>
        <w:rPr>
          <w:rFonts w:ascii="Seaford" w:hAnsi="Seaford"/>
        </w:rPr>
        <w:t>r.v</w:t>
      </w:r>
      <w:proofErr w:type="spellEnd"/>
      <w:r>
        <w:rPr>
          <w:rFonts w:ascii="Seaford" w:hAnsi="Seaford"/>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t=1, …, n</m:t>
        </m:r>
      </m:oMath>
      <w:r>
        <w:rPr>
          <w:rFonts w:ascii="Seaford" w:hAnsi="Seaford"/>
        </w:rPr>
        <w:t xml:space="preserve"> are independently and identically distributed with mean </w:t>
      </w:r>
      <m:oMath>
        <m:r>
          <w:rPr>
            <w:rFonts w:ascii="Cambria Math" w:hAnsi="Cambria Math"/>
          </w:rPr>
          <m:t>μ</m:t>
        </m:r>
      </m:oMath>
      <w:r>
        <w:rPr>
          <w:rFonts w:ascii="Seaford" w:hAnsi="Seaford"/>
        </w:rP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311697">
        <w:rPr>
          <w:rFonts w:ascii="Seaford" w:hAnsi="Seaford"/>
        </w:rPr>
        <w:t>, we can have the following quantity:</w:t>
      </w:r>
    </w:p>
    <w:p w14:paraId="605CB804" w14:textId="600C4E10" w:rsidR="00311697" w:rsidRDefault="00311697" w:rsidP="00B35F61">
      <w:pPr>
        <w:spacing w:after="0" w:line="276" w:lineRule="auto"/>
        <w:rPr>
          <w:rFonts w:ascii="Seaford" w:hAnsi="Seaford"/>
        </w:rPr>
      </w:pPr>
    </w:p>
    <w:p w14:paraId="531BA922" w14:textId="74A9B7BA" w:rsidR="00311697" w:rsidRDefault="00311697" w:rsidP="00B35F61">
      <w:pPr>
        <w:spacing w:after="0" w:line="276" w:lineRule="auto"/>
        <w:rPr>
          <w:rFonts w:ascii="Seaford" w:hAnsi="Seaford"/>
        </w:rPr>
      </w:pPr>
      <m:oMathPara>
        <m:oMath>
          <m:r>
            <w:rPr>
              <w:rFonts w:ascii="Cambria Math" w:hAnsi="Cambria Math"/>
            </w:rPr>
            <m:t>z≡</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um>
                <m:den>
                  <m:r>
                    <w:rPr>
                      <w:rFonts w:ascii="Cambria Math" w:hAnsi="Cambria Math"/>
                    </w:rPr>
                    <m:t>σ</m:t>
                  </m:r>
                </m:den>
              </m:f>
            </m:e>
          </m:nary>
        </m:oMath>
      </m:oMathPara>
    </w:p>
    <w:p w14:paraId="7918EAF8" w14:textId="77777777" w:rsidR="004A7A41" w:rsidRDefault="004A7A41" w:rsidP="00B35F61">
      <w:pPr>
        <w:spacing w:after="0" w:line="276" w:lineRule="auto"/>
        <w:rPr>
          <w:rFonts w:ascii="Seaford" w:hAnsi="Seaford"/>
        </w:rPr>
      </w:pPr>
    </w:p>
    <w:p w14:paraId="6736E9BE" w14:textId="3C37A877" w:rsidR="0036213B" w:rsidRDefault="00311697" w:rsidP="00B35F61">
      <w:pPr>
        <w:spacing w:after="0" w:line="276" w:lineRule="auto"/>
        <w:rPr>
          <w:rFonts w:ascii="Seaford" w:hAnsi="Seaford"/>
        </w:rPr>
      </w:pPr>
      <w:r>
        <w:rPr>
          <w:rFonts w:ascii="Seaford" w:hAnsi="Seaford"/>
        </w:rPr>
        <w:t xml:space="preserve">The quantity of </w:t>
      </w:r>
      <m:oMath>
        <m:r>
          <w:rPr>
            <w:rFonts w:ascii="Cambria Math" w:hAnsi="Cambria Math"/>
          </w:rPr>
          <m:t>z</m:t>
        </m:r>
      </m:oMath>
      <w:r>
        <w:rPr>
          <w:rFonts w:ascii="Seaford" w:hAnsi="Seaford"/>
        </w:rPr>
        <w:t xml:space="preserve"> is asymptotically distributed as </w:t>
      </w:r>
      <m:oMath>
        <m:r>
          <w:rPr>
            <w:rFonts w:ascii="Cambria Math" w:hAnsi="Cambria Math"/>
          </w:rPr>
          <m:t>N(0,1)</m:t>
        </m:r>
      </m:oMath>
      <w:r>
        <w:rPr>
          <w:rFonts w:ascii="Seaford" w:hAnsi="Seaford"/>
        </w:rPr>
        <w:t>.</w:t>
      </w:r>
      <w:r w:rsidR="00F32D83">
        <w:rPr>
          <w:rFonts w:ascii="Seaford" w:hAnsi="Seaford"/>
        </w:rPr>
        <w:t xml:space="preserve"> This is called the </w:t>
      </w:r>
      <w:proofErr w:type="spellStart"/>
      <w:r w:rsidR="00F32D83">
        <w:rPr>
          <w:rFonts w:ascii="Seaford" w:hAnsi="Seaford"/>
        </w:rPr>
        <w:t>Lindeberg</w:t>
      </w:r>
      <w:proofErr w:type="spellEnd"/>
      <w:r w:rsidR="00F32D83">
        <w:rPr>
          <w:rFonts w:ascii="Seaford" w:hAnsi="Seaford"/>
        </w:rPr>
        <w:t xml:space="preserve">-Levy CLT. There are other forms of CLTs which usually have weaker assumptions (e.g., compared to independence and identical distribution, they only require that the </w:t>
      </w:r>
      <w:proofErr w:type="spellStart"/>
      <w:r w:rsidR="00F32D83">
        <w:rPr>
          <w:rFonts w:ascii="Seaford" w:hAnsi="Seaford"/>
        </w:rPr>
        <w:t>r.v</w:t>
      </w:r>
      <w:proofErr w:type="spellEnd"/>
      <w:r w:rsidR="00F32D83">
        <w:rPr>
          <w:rFonts w:ascii="Seaford" w:hAnsi="Seaford"/>
        </w:rPr>
        <w:t xml:space="preserve"> are not too much dependence or too much heterogeneity).</w:t>
      </w:r>
    </w:p>
    <w:p w14:paraId="35F0B64F" w14:textId="3E46C468" w:rsidR="00463100" w:rsidRDefault="00463100" w:rsidP="00B35F61">
      <w:pPr>
        <w:spacing w:after="0" w:line="276" w:lineRule="auto"/>
        <w:rPr>
          <w:rFonts w:ascii="Seaford" w:hAnsi="Seaford"/>
        </w:rPr>
      </w:pPr>
    </w:p>
    <w:p w14:paraId="3BE9A831" w14:textId="510988D7" w:rsidR="00463100" w:rsidRDefault="00463100" w:rsidP="00B35F61">
      <w:pPr>
        <w:spacing w:after="0" w:line="276" w:lineRule="auto"/>
        <w:rPr>
          <w:rFonts w:ascii="Seaford" w:hAnsi="Seaford"/>
        </w:rPr>
      </w:pPr>
      <w:r>
        <w:rPr>
          <w:rFonts w:ascii="Seaford" w:hAnsi="Seaford"/>
        </w:rPr>
        <w:t xml:space="preserve">We can write the multivariate version of CLTs. e.g., suppose that we have a sequence of uncorrelated random </w:t>
      </w:r>
      <w:r w:rsidRPr="00463100">
        <w:rPr>
          <w:rFonts w:ascii="Seaford" w:hAnsi="Seaford"/>
          <w:i/>
          <w:iCs/>
        </w:rPr>
        <w:t>m</w:t>
      </w:r>
      <w:r>
        <w:rPr>
          <w:rFonts w:ascii="Seaford" w:hAnsi="Seaford"/>
        </w:rPr>
        <w:t xml:space="preserve">-vector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Pr>
          <w:rFonts w:ascii="Seaford" w:hAnsi="Seaford"/>
        </w:rPr>
        <w:t xml:space="preserve">, for some fixed </w:t>
      </w:r>
      <w:r w:rsidRPr="00086291">
        <w:rPr>
          <w:rFonts w:ascii="Seaford" w:hAnsi="Seaford"/>
          <w:i/>
          <w:iCs/>
        </w:rPr>
        <w:t>m</w:t>
      </w:r>
      <w:r>
        <w:rPr>
          <w:rFonts w:ascii="Seaford" w:hAnsi="Seaford"/>
        </w:rPr>
        <w:t xml:space="preserve">, with </w:t>
      </w:r>
      <m:oMath>
        <m:r>
          <w:rPr>
            <w:rFonts w:ascii="Cambria Math" w:hAnsi="Cambria Math"/>
          </w:rPr>
          <m:t>E</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e>
        </m:d>
        <m:r>
          <w:rPr>
            <w:rFonts w:ascii="Cambria Math" w:hAnsi="Cambria Math"/>
          </w:rPr>
          <m:t>=0</m:t>
        </m:r>
      </m:oMath>
      <w:r>
        <w:rPr>
          <w:rFonts w:ascii="Seaford" w:hAnsi="Seaford"/>
        </w:rPr>
        <w:t>. Then the multivariate CLT tells us that:</w:t>
      </w:r>
    </w:p>
    <w:p w14:paraId="75D37598" w14:textId="4C535216" w:rsidR="00463100" w:rsidRDefault="00463100" w:rsidP="00B35F61">
      <w:pPr>
        <w:spacing w:after="0" w:line="276" w:lineRule="auto"/>
        <w:rPr>
          <w:rFonts w:ascii="Seaford" w:hAnsi="Seaford"/>
        </w:rPr>
      </w:pPr>
    </w:p>
    <w:p w14:paraId="3380F839" w14:textId="2A1A9967" w:rsidR="00463100" w:rsidRDefault="00F3338D" w:rsidP="00B35F61">
      <w:pPr>
        <w:spacing w:after="0" w:line="276" w:lineRule="auto"/>
        <w:rPr>
          <w:rFonts w:ascii="Seaford" w:hAnsi="Seaford"/>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-1/2</m:t>
                  </m:r>
                </m:sup>
              </m:sSup>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nary>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hAnsi="Cambria Math"/>
            </w:rPr>
            <m:t xml:space="preserve">~N(0,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Var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nary>
            </m:e>
          </m:func>
          <m:r>
            <w:rPr>
              <w:rFonts w:ascii="Cambria Math" w:hAnsi="Cambria Math"/>
            </w:rPr>
            <m:t>)</m:t>
          </m:r>
        </m:oMath>
      </m:oMathPara>
    </w:p>
    <w:p w14:paraId="75D30A1B" w14:textId="77777777" w:rsidR="00463100" w:rsidRPr="00B35F61" w:rsidRDefault="00463100" w:rsidP="00B35F61">
      <w:pPr>
        <w:spacing w:after="0" w:line="276" w:lineRule="auto"/>
        <w:rPr>
          <w:rFonts w:ascii="Seaford" w:hAnsi="Seaford"/>
        </w:rPr>
      </w:pPr>
    </w:p>
    <w:p w14:paraId="29E9AA7F" w14:textId="721837B1" w:rsidR="00B35F61" w:rsidRDefault="000320A5" w:rsidP="00F01F38">
      <w:pPr>
        <w:spacing w:after="0" w:line="276" w:lineRule="auto"/>
        <w:rPr>
          <w:rFonts w:ascii="Seaford" w:hAnsi="Seaford"/>
        </w:rPr>
      </w:pPr>
      <w:r>
        <w:rPr>
          <w:rFonts w:ascii="Seaford" w:hAnsi="Seaford"/>
        </w:rPr>
        <w:t xml:space="preserve">where </w:t>
      </w:r>
      <m:oMath>
        <m:sSub>
          <m:sSubPr>
            <m:ctrlPr>
              <w:rPr>
                <w:rFonts w:ascii="Cambria Math" w:hAnsi="Cambria Math"/>
                <w:i/>
              </w:rPr>
            </m:ctrlPr>
          </m:sSubPr>
          <m:e>
            <m:r>
              <m:rPr>
                <m:sty m:val="bi"/>
              </m:rPr>
              <w:rPr>
                <w:rFonts w:ascii="Cambria Math" w:hAnsi="Cambria Math"/>
              </w:rPr>
              <m:t>x</m:t>
            </m:r>
          </m:e>
          <m:sub>
            <m:r>
              <w:rPr>
                <w:rFonts w:ascii="Cambria Math" w:hAnsi="Cambria Math"/>
              </w:rPr>
              <m:t>0</m:t>
            </m:r>
          </m:sub>
        </m:sSub>
      </m:oMath>
      <w:r>
        <w:rPr>
          <w:rFonts w:ascii="Seaford" w:hAnsi="Seaford"/>
        </w:rPr>
        <w:t xml:space="preserve"> is multivariate normal, and each </w:t>
      </w:r>
      <m:oMath>
        <m:r>
          <w:rPr>
            <w:rFonts w:ascii="Cambria Math" w:hAnsi="Cambria Math"/>
          </w:rPr>
          <m:t>Var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oMath>
      <w:r>
        <w:rPr>
          <w:rFonts w:ascii="Seaford" w:hAnsi="Seaford"/>
        </w:rPr>
        <w:t xml:space="preserve"> is an </w:t>
      </w:r>
      <w:r w:rsidRPr="000320A5">
        <w:rPr>
          <w:rFonts w:ascii="Seaford" w:hAnsi="Seaford"/>
          <w:i/>
          <w:iCs/>
        </w:rPr>
        <w:t>m</w:t>
      </w:r>
      <w:r>
        <w:rPr>
          <w:rFonts w:ascii="Seaford" w:hAnsi="Seaford"/>
        </w:rPr>
        <w:t xml:space="preserve"> x </w:t>
      </w:r>
      <w:r w:rsidRPr="000320A5">
        <w:rPr>
          <w:rFonts w:ascii="Seaford" w:hAnsi="Seaford"/>
          <w:i/>
          <w:iCs/>
        </w:rPr>
        <w:t>m</w:t>
      </w:r>
      <w:r>
        <w:rPr>
          <w:rFonts w:ascii="Seaford" w:hAnsi="Seaford"/>
        </w:rPr>
        <w:t xml:space="preserve"> matrix.</w:t>
      </w:r>
    </w:p>
    <w:p w14:paraId="261D7956" w14:textId="53C4B1C8" w:rsidR="00571C61" w:rsidRDefault="00571C61" w:rsidP="00F01F38">
      <w:pPr>
        <w:spacing w:after="0" w:line="276" w:lineRule="auto"/>
        <w:rPr>
          <w:rFonts w:ascii="Seaford" w:hAnsi="Seaford"/>
        </w:rPr>
      </w:pPr>
    </w:p>
    <w:p w14:paraId="3BE521D2" w14:textId="114F78E4" w:rsidR="00571C61" w:rsidRPr="00571C61" w:rsidRDefault="00571C61" w:rsidP="00F01F38">
      <w:pPr>
        <w:spacing w:after="0" w:line="276" w:lineRule="auto"/>
        <w:rPr>
          <w:rFonts w:ascii="Seaford" w:hAnsi="Seaford"/>
          <w:b/>
          <w:bCs/>
        </w:rPr>
      </w:pPr>
      <w:r w:rsidRPr="00571C61">
        <w:rPr>
          <w:rFonts w:ascii="Seaford" w:hAnsi="Seaford"/>
          <w:b/>
          <w:bCs/>
        </w:rPr>
        <w:t>Asymptotic tests</w:t>
      </w:r>
    </w:p>
    <w:p w14:paraId="30DD7794" w14:textId="3B413DCF" w:rsidR="00571C61" w:rsidRDefault="00571C61" w:rsidP="00F01F38">
      <w:pPr>
        <w:spacing w:after="0" w:line="276" w:lineRule="auto"/>
        <w:rPr>
          <w:rFonts w:ascii="Seaford" w:hAnsi="Seaford"/>
        </w:rPr>
      </w:pPr>
    </w:p>
    <w:p w14:paraId="50ED0E42" w14:textId="0AEA8334" w:rsidR="00571C61" w:rsidRDefault="00571C61" w:rsidP="00F01F38">
      <w:pPr>
        <w:spacing w:after="0" w:line="276" w:lineRule="auto"/>
        <w:rPr>
          <w:rFonts w:ascii="Seaford" w:hAnsi="Seaford"/>
        </w:rPr>
      </w:pPr>
      <w:r>
        <w:rPr>
          <w:rFonts w:ascii="Seaford" w:hAnsi="Seaford"/>
        </w:rPr>
        <w:t xml:space="preserve">The </w:t>
      </w:r>
      <w:r w:rsidRPr="00571C61">
        <w:rPr>
          <w:rFonts w:ascii="Seaford" w:hAnsi="Seaford"/>
          <w:i/>
          <w:iCs/>
        </w:rPr>
        <w:t>t</w:t>
      </w:r>
      <w:r>
        <w:rPr>
          <w:rFonts w:ascii="Seaford" w:hAnsi="Seaford"/>
        </w:rPr>
        <w:t xml:space="preserve">-test and </w:t>
      </w:r>
      <w:r w:rsidRPr="00571C61">
        <w:rPr>
          <w:rFonts w:ascii="Seaford" w:hAnsi="Seaford"/>
          <w:i/>
          <w:iCs/>
        </w:rPr>
        <w:t>F</w:t>
      </w:r>
      <w:r>
        <w:rPr>
          <w:rFonts w:ascii="Seaford" w:hAnsi="Seaford"/>
        </w:rPr>
        <w:t>-test are asymptotically valid under much weaker conditions compared to those which were required for them to have namesake distributions in finite samples. Suppose that we have:</w:t>
      </w:r>
    </w:p>
    <w:p w14:paraId="61B8252D" w14:textId="70770D88" w:rsidR="00571C61" w:rsidRDefault="00571C61" w:rsidP="00F01F38">
      <w:pPr>
        <w:spacing w:after="0" w:line="276" w:lineRule="auto"/>
        <w:rPr>
          <w:rFonts w:ascii="Seaford" w:hAnsi="Seaford"/>
        </w:rPr>
      </w:pPr>
    </w:p>
    <w:p w14:paraId="224F009C" w14:textId="203F4101" w:rsidR="00571C61" w:rsidRDefault="00571C61" w:rsidP="00F01F38">
      <w:pPr>
        <w:spacing w:after="0" w:line="276" w:lineRule="auto"/>
        <w:rPr>
          <w:rFonts w:ascii="Seaford" w:hAnsi="Seaford"/>
        </w:rPr>
      </w:pPr>
      <m:oMathPara>
        <m:oMath>
          <m:r>
            <m:rPr>
              <m:sty m:val="bi"/>
            </m:rPr>
            <w:rPr>
              <w:rFonts w:ascii="Cambria Math" w:hAnsi="Cambria Math"/>
            </w:rPr>
            <m:t>y=Xβ+u, u</m:t>
          </m:r>
          <m:r>
            <w:rPr>
              <w:rFonts w:ascii="Cambria Math" w:hAnsi="Cambria Math"/>
            </w:rPr>
            <m:t xml:space="preserve">~IID(0, </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I</m:t>
          </m:r>
          <m:r>
            <w:rPr>
              <w:rFonts w:ascii="Cambria Math" w:hAnsi="Cambria Math"/>
            </w:rPr>
            <m:t>)</m:t>
          </m:r>
        </m:oMath>
      </m:oMathPara>
    </w:p>
    <w:p w14:paraId="512993A6" w14:textId="0E35E748" w:rsidR="00571C61" w:rsidRDefault="00571C61" w:rsidP="00F01F38">
      <w:pPr>
        <w:spacing w:after="0" w:line="276" w:lineRule="auto"/>
        <w:rPr>
          <w:rFonts w:ascii="Seaford" w:hAnsi="Seaford"/>
        </w:rPr>
      </w:pPr>
    </w:p>
    <w:p w14:paraId="108DA10C" w14:textId="7E72AD18" w:rsidR="00F11191" w:rsidRDefault="00571C61" w:rsidP="00F01F38">
      <w:pPr>
        <w:spacing w:after="0" w:line="276" w:lineRule="auto"/>
        <w:rPr>
          <w:rFonts w:ascii="Seaford" w:hAnsi="Seaford"/>
        </w:rPr>
      </w:pPr>
      <w:r>
        <w:rPr>
          <w:rFonts w:ascii="Seaford" w:hAnsi="Seaford"/>
        </w:rPr>
        <w:t xml:space="preserve">We may not know the distribution of the error terms and we may have lagged dependent variables as regressors. It can be proven that </w:t>
      </w:r>
      <w:proofErr w:type="gramStart"/>
      <w:r>
        <w:rPr>
          <w:rFonts w:ascii="Seaford" w:hAnsi="Seaford"/>
        </w:rPr>
        <w:t>as long as</w:t>
      </w:r>
      <w:proofErr w:type="gramEnd"/>
      <w:r>
        <w:rPr>
          <w:rFonts w:ascii="Seaford" w:hAnsi="Seaford"/>
        </w:rPr>
        <w:t xml:space="preserve"> we can make the following two assumptions, then the </w:t>
      </w:r>
      <w:r w:rsidRPr="00571C61">
        <w:rPr>
          <w:rFonts w:ascii="Seaford" w:hAnsi="Seaford"/>
          <w:i/>
          <w:iCs/>
        </w:rPr>
        <w:t>t</w:t>
      </w:r>
      <w:r>
        <w:rPr>
          <w:rFonts w:ascii="Seaford" w:hAnsi="Seaford"/>
        </w:rPr>
        <w:t xml:space="preserve">-test and </w:t>
      </w:r>
      <w:r w:rsidRPr="00571C61">
        <w:rPr>
          <w:rFonts w:ascii="Seaford" w:hAnsi="Seaford"/>
          <w:i/>
          <w:iCs/>
        </w:rPr>
        <w:t>F</w:t>
      </w:r>
      <w:r>
        <w:rPr>
          <w:rFonts w:ascii="Seaford" w:hAnsi="Seaford"/>
        </w:rPr>
        <w:t>-test are asymptotically valid</w:t>
      </w:r>
      <w:r w:rsidR="007835B1">
        <w:rPr>
          <w:rFonts w:ascii="Seaford" w:hAnsi="Seaford"/>
        </w:rPr>
        <w:t xml:space="preserve"> (even the assumptions of exogeneity does not hold and the distribution of the error term is unknown)</w:t>
      </w:r>
      <w:r>
        <w:rPr>
          <w:rFonts w:ascii="Seaford" w:hAnsi="Seaford"/>
        </w:rPr>
        <w:t>. The two assumptions</w:t>
      </w:r>
      <w:r w:rsidR="00F11191">
        <w:rPr>
          <w:rFonts w:ascii="Seaford" w:hAnsi="Seaford"/>
        </w:rPr>
        <w:t xml:space="preserve"> </w:t>
      </w:r>
      <w:r w:rsidR="007835B1">
        <w:rPr>
          <w:rFonts w:ascii="Seaford" w:hAnsi="Seaford"/>
        </w:rPr>
        <w:t>are</w:t>
      </w:r>
      <w:r w:rsidR="00F11191">
        <w:rPr>
          <w:rFonts w:ascii="Seaford" w:hAnsi="Seaford"/>
        </w:rPr>
        <w:t>:</w:t>
      </w:r>
    </w:p>
    <w:p w14:paraId="43401548" w14:textId="77777777" w:rsidR="00F11191" w:rsidRDefault="00F11191" w:rsidP="00F01F38">
      <w:pPr>
        <w:spacing w:after="0" w:line="276" w:lineRule="auto"/>
        <w:rPr>
          <w:rFonts w:ascii="Seaford" w:hAnsi="Seaford"/>
        </w:rPr>
      </w:pPr>
    </w:p>
    <w:p w14:paraId="41865A1D" w14:textId="72A09D6A" w:rsidR="00571C61" w:rsidRPr="00571C61" w:rsidRDefault="00571C61" w:rsidP="00F01F38">
      <w:pPr>
        <w:spacing w:after="0" w:line="276" w:lineRule="auto"/>
        <w:rPr>
          <w:rFonts w:ascii="Seaford" w:hAnsi="Seaford"/>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b/>
                  <w:bCs/>
                  <w:i/>
                </w:rPr>
              </m:ctrlPr>
            </m:e>
          </m:d>
          <m:r>
            <m:rPr>
              <m:sty m:val="bi"/>
            </m:rPr>
            <w:rPr>
              <w:rFonts w:ascii="Cambria Math" w:hAnsi="Cambria Math"/>
            </w:rPr>
            <m:t>=</m:t>
          </m:r>
          <m:r>
            <w:rPr>
              <w:rFonts w:ascii="Cambria Math" w:hAnsi="Cambria Math"/>
            </w:rPr>
            <m:t>0</m:t>
          </m:r>
        </m:oMath>
      </m:oMathPara>
    </w:p>
    <w:p w14:paraId="16C3E4AB" w14:textId="62A597A4" w:rsidR="00571C61" w:rsidRPr="004C5468" w:rsidRDefault="00571C61" w:rsidP="00F01F38">
      <w:pPr>
        <w:spacing w:after="0" w:line="276" w:lineRule="auto"/>
        <w:rPr>
          <w:rFonts w:ascii="Seaford" w:hAnsi="Seaford"/>
        </w:rPr>
      </w:pPr>
      <m:oMathPara>
        <m:oMath>
          <m:r>
            <w:rPr>
              <w:rFonts w:ascii="Cambria Math" w:hAnsi="Cambria Math"/>
            </w:rPr>
            <w:lastRenderedPageBreak/>
            <m:t>E</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2</m:t>
                  </m:r>
                </m:sup>
              </m:sSubSup>
            </m:e>
            <m:e>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b/>
                  <w:bCs/>
                  <w:i/>
                </w:rPr>
              </m:ctrlPr>
            </m:e>
          </m:d>
          <m:r>
            <m:rPr>
              <m:sty m:val="bi"/>
            </m:rP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m:oMathPara>
    </w:p>
    <w:p w14:paraId="05B75E13" w14:textId="10ACC84B" w:rsidR="004C5468" w:rsidRDefault="004C5468" w:rsidP="00F01F38">
      <w:pPr>
        <w:spacing w:after="0" w:line="276" w:lineRule="auto"/>
        <w:rPr>
          <w:rFonts w:ascii="Seaford" w:hAnsi="Seaford"/>
        </w:rPr>
      </w:pPr>
    </w:p>
    <w:p w14:paraId="4F8C9CB1" w14:textId="265B92A2" w:rsidR="004C5468" w:rsidRDefault="00C625F3" w:rsidP="00F01F38">
      <w:pPr>
        <w:spacing w:after="0" w:line="276" w:lineRule="auto"/>
        <w:rPr>
          <w:rFonts w:ascii="Seaford" w:hAnsi="Seaford"/>
        </w:rPr>
      </w:pPr>
      <w:r>
        <w:rPr>
          <w:rFonts w:ascii="Seaford" w:hAnsi="Seaford"/>
        </w:rPr>
        <w:t xml:space="preserve">From the point of view of the explanatory variables, the explanatory variables are said to be </w:t>
      </w:r>
      <w:r w:rsidRPr="00C625F3">
        <w:rPr>
          <w:rFonts w:ascii="Seaford" w:hAnsi="Seaford"/>
          <w:b/>
          <w:bCs/>
        </w:rPr>
        <w:t>predetermined</w:t>
      </w:r>
      <w:r>
        <w:rPr>
          <w:rFonts w:ascii="Seaford" w:hAnsi="Seaford"/>
        </w:rPr>
        <w:t>. From the point of view of the error terms, t</w:t>
      </w:r>
      <w:r w:rsidR="004C5468">
        <w:rPr>
          <w:rFonts w:ascii="Seaford" w:hAnsi="Seaford"/>
        </w:rPr>
        <w:t xml:space="preserve">he error terms are also called </w:t>
      </w:r>
      <w:r w:rsidR="004C5468" w:rsidRPr="00C625F3">
        <w:rPr>
          <w:rFonts w:ascii="Seaford" w:hAnsi="Seaford"/>
          <w:b/>
          <w:bCs/>
        </w:rPr>
        <w:t>innovations</w:t>
      </w:r>
      <w:r w:rsidR="004C5468">
        <w:rPr>
          <w:rFonts w:ascii="Seaford" w:hAnsi="Seaford"/>
        </w:rPr>
        <w:t xml:space="preserve">. An innovation is a </w:t>
      </w:r>
      <w:proofErr w:type="spellStart"/>
      <w:r w:rsidR="004C5468">
        <w:rPr>
          <w:rFonts w:ascii="Seaford" w:hAnsi="Seaford"/>
        </w:rPr>
        <w:t>r.v</w:t>
      </w:r>
      <w:proofErr w:type="spellEnd"/>
      <w:r w:rsidR="004C5468">
        <w:rPr>
          <w:rFonts w:ascii="Seaford" w:hAnsi="Seaford"/>
        </w:rPr>
        <w:t xml:space="preserve"> of which the mean is zero conditional on the information in the explanatory variable</w:t>
      </w:r>
      <w:r>
        <w:rPr>
          <w:rFonts w:ascii="Seaford" w:hAnsi="Seaford"/>
        </w:rPr>
        <w:t>s, and so knowledge of the values taken by the latter is of no use in predicting the man of the innovation.</w:t>
      </w:r>
      <w:r w:rsidR="004C5468">
        <w:rPr>
          <w:rFonts w:ascii="Seaford" w:hAnsi="Seaford"/>
        </w:rPr>
        <w:t xml:space="preserve"> </w:t>
      </w:r>
    </w:p>
    <w:p w14:paraId="22151231" w14:textId="1D67A444" w:rsidR="00F11191" w:rsidRDefault="00F11191" w:rsidP="00F01F38">
      <w:pPr>
        <w:spacing w:after="0" w:line="276" w:lineRule="auto"/>
        <w:rPr>
          <w:rFonts w:ascii="Seaford" w:hAnsi="Seaford"/>
        </w:rPr>
      </w:pPr>
    </w:p>
    <w:p w14:paraId="18497733" w14:textId="6C0F34B6" w:rsidR="00F11191" w:rsidRDefault="00F11191" w:rsidP="00F01F38">
      <w:pPr>
        <w:spacing w:after="0" w:line="276" w:lineRule="auto"/>
        <w:rPr>
          <w:rFonts w:ascii="Seaford" w:hAnsi="Seaford"/>
        </w:rPr>
      </w:pPr>
      <w:r>
        <w:rPr>
          <w:rFonts w:ascii="Seaford" w:hAnsi="Seaford"/>
        </w:rPr>
        <w:t xml:space="preserve">Thus, we can still use </w:t>
      </w:r>
      <w:r w:rsidRPr="004F569F">
        <w:rPr>
          <w:rFonts w:ascii="Seaford" w:hAnsi="Seaford"/>
          <w:i/>
          <w:iCs/>
        </w:rPr>
        <w:t>t</w:t>
      </w:r>
      <w:r>
        <w:rPr>
          <w:rFonts w:ascii="Seaford" w:hAnsi="Seaford"/>
        </w:rPr>
        <w:t xml:space="preserve">-test and </w:t>
      </w:r>
      <w:r w:rsidRPr="004F569F">
        <w:rPr>
          <w:rFonts w:ascii="Seaford" w:hAnsi="Seaford"/>
          <w:i/>
          <w:iCs/>
        </w:rPr>
        <w:t>F</w:t>
      </w:r>
      <w:r>
        <w:rPr>
          <w:rFonts w:ascii="Seaford" w:hAnsi="Seaford"/>
        </w:rPr>
        <w:t xml:space="preserve">-test without the assumption of exogeneity and known distribution for the error term </w:t>
      </w:r>
      <w:proofErr w:type="gramStart"/>
      <w:r>
        <w:rPr>
          <w:rFonts w:ascii="Seaford" w:hAnsi="Seaford"/>
        </w:rPr>
        <w:t>as long as</w:t>
      </w:r>
      <w:proofErr w:type="gramEnd"/>
      <w:r>
        <w:rPr>
          <w:rFonts w:ascii="Seaford" w:hAnsi="Seaford"/>
        </w:rPr>
        <w:t xml:space="preserve"> we make the two assumptions (e.g., mean independence and variance independence).</w:t>
      </w:r>
    </w:p>
    <w:p w14:paraId="1E662DEB" w14:textId="50FC5754" w:rsidR="003A1F4C" w:rsidRDefault="003A1F4C" w:rsidP="00F01F38">
      <w:pPr>
        <w:spacing w:after="0" w:line="276" w:lineRule="auto"/>
        <w:rPr>
          <w:rFonts w:ascii="Seaford" w:hAnsi="Seaford"/>
        </w:rPr>
      </w:pPr>
    </w:p>
    <w:p w14:paraId="7BAF0BE0" w14:textId="056792D4" w:rsidR="003A1F4C" w:rsidRDefault="003A1F4C" w:rsidP="00F01F38">
      <w:pPr>
        <w:spacing w:after="0" w:line="276" w:lineRule="auto"/>
        <w:rPr>
          <w:rFonts w:ascii="Seaford" w:hAnsi="Seaford"/>
        </w:rPr>
      </w:pPr>
    </w:p>
    <w:p w14:paraId="71788BA1" w14:textId="07F60673" w:rsidR="003A1F4C" w:rsidRPr="00D92081" w:rsidRDefault="00D92081" w:rsidP="00F01F38">
      <w:pPr>
        <w:spacing w:after="0" w:line="276" w:lineRule="auto"/>
        <w:rPr>
          <w:rFonts w:ascii="Seaford" w:hAnsi="Seaford"/>
          <w:b/>
          <w:bCs/>
        </w:rPr>
      </w:pPr>
      <w:r w:rsidRPr="00D92081">
        <w:rPr>
          <w:rFonts w:ascii="Seaford" w:hAnsi="Seaford"/>
          <w:b/>
          <w:bCs/>
        </w:rPr>
        <w:t xml:space="preserve">The </w:t>
      </w:r>
      <w:r w:rsidRPr="00D92081">
        <w:rPr>
          <w:rFonts w:ascii="Seaford" w:hAnsi="Seaford"/>
          <w:b/>
          <w:bCs/>
          <w:i/>
          <w:iCs/>
        </w:rPr>
        <w:t>t</w:t>
      </w:r>
      <w:r w:rsidRPr="00D92081">
        <w:rPr>
          <w:rFonts w:ascii="Seaford" w:hAnsi="Seaford"/>
          <w:b/>
          <w:bCs/>
        </w:rPr>
        <w:t xml:space="preserve"> test with predetermined regressors</w:t>
      </w:r>
    </w:p>
    <w:p w14:paraId="04620B93" w14:textId="4062B6CE" w:rsidR="00D92081" w:rsidRDefault="00D92081" w:rsidP="00F01F38">
      <w:pPr>
        <w:spacing w:after="0" w:line="276" w:lineRule="auto"/>
        <w:rPr>
          <w:rFonts w:ascii="Seaford" w:hAnsi="Seaford"/>
        </w:rPr>
      </w:pPr>
    </w:p>
    <w:p w14:paraId="260BE3B7" w14:textId="168FC85E" w:rsidR="00D92081" w:rsidRDefault="009458CF" w:rsidP="00F01F38">
      <w:pPr>
        <w:spacing w:after="0" w:line="276" w:lineRule="auto"/>
        <w:rPr>
          <w:rFonts w:ascii="Seaford" w:hAnsi="Seaford"/>
        </w:rPr>
      </w:pPr>
      <w:r>
        <w:rPr>
          <w:rFonts w:ascii="Seaford" w:hAnsi="Seaford"/>
        </w:rPr>
        <w:t>If we relax of the assumption of exogeneity, the analysis becomes more sophisticated.</w:t>
      </w:r>
      <w:r w:rsidR="007C047C">
        <w:rPr>
          <w:rFonts w:ascii="Seaford" w:hAnsi="Seaford"/>
        </w:rPr>
        <w:t xml:space="preserve"> However, we can still use the </w:t>
      </w:r>
      <w:r w:rsidR="007C047C" w:rsidRPr="004F569F">
        <w:rPr>
          <w:rFonts w:ascii="Seaford" w:hAnsi="Seaford"/>
          <w:i/>
          <w:iCs/>
        </w:rPr>
        <w:t>t</w:t>
      </w:r>
      <w:r w:rsidR="007C047C">
        <w:rPr>
          <w:rFonts w:ascii="Seaford" w:hAnsi="Seaford"/>
        </w:rPr>
        <w:t>-test</w:t>
      </w:r>
      <w:r w:rsidR="007C047C">
        <w:rPr>
          <w:rFonts w:ascii="Seaford" w:hAnsi="Seaford"/>
        </w:rPr>
        <w:t xml:space="preserve"> with asymptotic properties. </w:t>
      </w:r>
    </w:p>
    <w:p w14:paraId="455A7E77" w14:textId="32C1BCAD" w:rsidR="003A1F4C" w:rsidRDefault="003A1F4C" w:rsidP="00F01F38">
      <w:pPr>
        <w:spacing w:after="0" w:line="276" w:lineRule="auto"/>
        <w:rPr>
          <w:rFonts w:ascii="Seaford" w:hAnsi="Seaford"/>
        </w:rPr>
      </w:pPr>
    </w:p>
    <w:p w14:paraId="4D700C04" w14:textId="5665036B" w:rsidR="0043707E" w:rsidRPr="0043707E" w:rsidRDefault="0043707E" w:rsidP="00F01F38">
      <w:pPr>
        <w:spacing w:after="0" w:line="276" w:lineRule="auto"/>
        <w:rPr>
          <w:rFonts w:ascii="Seaford" w:hAnsi="Seaford"/>
          <w:b/>
          <w:bCs/>
        </w:rPr>
      </w:pPr>
      <w:r w:rsidRPr="0043707E">
        <w:rPr>
          <w:rFonts w:ascii="Seaford" w:hAnsi="Seaford"/>
          <w:b/>
          <w:bCs/>
        </w:rPr>
        <w:t>Asymptotic F test</w:t>
      </w:r>
    </w:p>
    <w:p w14:paraId="7C410D30" w14:textId="66A3EB2A" w:rsidR="0043707E" w:rsidRDefault="0043707E" w:rsidP="00F01F38">
      <w:pPr>
        <w:spacing w:after="0" w:line="276" w:lineRule="auto"/>
        <w:rPr>
          <w:rFonts w:ascii="Seaford" w:hAnsi="Seaford"/>
        </w:rPr>
      </w:pPr>
    </w:p>
    <w:p w14:paraId="3981867F" w14:textId="2C83DFD7" w:rsidR="0043707E" w:rsidRDefault="0043707E" w:rsidP="00F01F38">
      <w:pPr>
        <w:spacing w:after="0" w:line="276" w:lineRule="auto"/>
        <w:rPr>
          <w:rFonts w:ascii="Seaford" w:hAnsi="Seaford"/>
        </w:rPr>
      </w:pPr>
      <w:r>
        <w:rPr>
          <w:rFonts w:ascii="Seaford" w:hAnsi="Seaford"/>
        </w:rPr>
        <w:t xml:space="preserve">Whatever distribution we use, the p values we have are approximate – they are different from those obtained from exact tests and we do not know how accurate or inaccurate they are when we have finite sample. If we decide to use a nominal level of </w:t>
      </w:r>
      <m:oMath>
        <m:r>
          <w:rPr>
            <w:rFonts w:ascii="Cambria Math" w:hAnsi="Cambria Math"/>
          </w:rPr>
          <m:t>α</m:t>
        </m:r>
      </m:oMath>
      <w:r>
        <w:rPr>
          <w:rFonts w:ascii="Seaford" w:hAnsi="Seaford"/>
        </w:rPr>
        <w:t xml:space="preserve"> for a test, we reject if the approximate p value is less than the significance level (e.g., </w:t>
      </w:r>
      <m:oMath>
        <m:r>
          <w:rPr>
            <w:rFonts w:ascii="Cambria Math" w:hAnsi="Cambria Math"/>
          </w:rPr>
          <m:t>α</m:t>
        </m:r>
      </m:oMath>
      <w:r>
        <w:rPr>
          <w:rFonts w:ascii="Seaford" w:hAnsi="Seaford"/>
        </w:rPr>
        <w:t xml:space="preserve">). We may sometimes over reject or under reject. </w:t>
      </w:r>
    </w:p>
    <w:p w14:paraId="5A2EF912" w14:textId="571609B2" w:rsidR="0043707E" w:rsidRDefault="0043707E" w:rsidP="00F01F38">
      <w:pPr>
        <w:spacing w:after="0" w:line="276" w:lineRule="auto"/>
        <w:rPr>
          <w:rFonts w:ascii="Seaford" w:hAnsi="Seaford"/>
        </w:rPr>
      </w:pPr>
    </w:p>
    <w:p w14:paraId="037EC98F" w14:textId="1E5D137D" w:rsidR="0043707E" w:rsidRPr="007B0E77" w:rsidRDefault="007B0E77" w:rsidP="00F01F38">
      <w:pPr>
        <w:spacing w:after="0" w:line="276" w:lineRule="auto"/>
        <w:rPr>
          <w:rFonts w:ascii="Seaford" w:hAnsi="Seaford"/>
          <w:b/>
          <w:bCs/>
        </w:rPr>
      </w:pPr>
      <w:r w:rsidRPr="007B0E77">
        <w:rPr>
          <w:rFonts w:ascii="Seaford" w:hAnsi="Seaford"/>
          <w:b/>
          <w:bCs/>
        </w:rPr>
        <w:t>4.6 simulation-based tests</w:t>
      </w:r>
    </w:p>
    <w:p w14:paraId="44743E01" w14:textId="77777777" w:rsidR="00487F7E" w:rsidRDefault="00487F7E" w:rsidP="00F01F38">
      <w:pPr>
        <w:spacing w:after="0" w:line="276" w:lineRule="auto"/>
        <w:rPr>
          <w:rFonts w:ascii="Seaford" w:hAnsi="Seaford"/>
        </w:rPr>
      </w:pPr>
    </w:p>
    <w:p w14:paraId="05F7B966" w14:textId="6ED6E0A0" w:rsidR="003A1F4C" w:rsidRDefault="004C46FE" w:rsidP="00F01F38">
      <w:pPr>
        <w:spacing w:after="0" w:line="276" w:lineRule="auto"/>
        <w:rPr>
          <w:rFonts w:ascii="Seaford" w:hAnsi="Seaford"/>
        </w:rPr>
      </w:pPr>
      <w:r>
        <w:rPr>
          <w:rFonts w:ascii="Seaford" w:hAnsi="Seaford"/>
        </w:rPr>
        <w:t>A</w:t>
      </w:r>
      <w:r w:rsidRPr="004C46FE">
        <w:rPr>
          <w:rFonts w:ascii="Seaford" w:hAnsi="Seaford"/>
        </w:rPr>
        <w:t xml:space="preserve"> pivotal </w:t>
      </w:r>
      <w:r>
        <w:rPr>
          <w:rFonts w:ascii="Seaford" w:hAnsi="Seaford"/>
        </w:rPr>
        <w:t xml:space="preserve">variable is a </w:t>
      </w:r>
      <w:proofErr w:type="spellStart"/>
      <w:r>
        <w:rPr>
          <w:rFonts w:ascii="Seaford" w:hAnsi="Seaford"/>
        </w:rPr>
        <w:t>r.v</w:t>
      </w:r>
      <w:proofErr w:type="spellEnd"/>
      <w:r>
        <w:rPr>
          <w:rFonts w:ascii="Seaford" w:hAnsi="Seaford"/>
        </w:rPr>
        <w:t xml:space="preserve"> whose</w:t>
      </w:r>
      <w:r w:rsidRPr="004C46FE">
        <w:rPr>
          <w:rFonts w:ascii="Seaford" w:hAnsi="Seaford"/>
        </w:rPr>
        <w:t xml:space="preserve"> distribution does not depend on the unknown parameters</w:t>
      </w:r>
      <w:r>
        <w:rPr>
          <w:rFonts w:ascii="Seaford" w:hAnsi="Seaford"/>
        </w:rPr>
        <w:t xml:space="preserve">. e.g., suppose we </w:t>
      </w:r>
      <w:r w:rsidR="002A6807">
        <w:rPr>
          <w:rFonts w:ascii="Seaford" w:hAnsi="Seaford"/>
        </w:rPr>
        <w:t xml:space="preserve">have </w:t>
      </w:r>
      <m:oMath>
        <m:r>
          <w:rPr>
            <w:rFonts w:ascii="Cambria Math" w:hAnsi="Cambria Math"/>
          </w:rPr>
          <m:t>x∼N(μ,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2A6807">
        <w:rPr>
          <w:rFonts w:ascii="Seaford" w:hAnsi="Seaford"/>
        </w:rPr>
        <w:t>. We can form a</w:t>
      </w:r>
      <w:r>
        <w:rPr>
          <w:rFonts w:ascii="Seaford" w:hAnsi="Seaford"/>
        </w:rPr>
        <w:t xml:space="preserve"> </w:t>
      </w:r>
      <m:oMath>
        <m:r>
          <w:rPr>
            <w:rFonts w:ascii="Cambria Math" w:hAnsi="Cambria Math"/>
          </w:rPr>
          <m:t>z</m:t>
        </m:r>
      </m:oMath>
      <w:r>
        <w:rPr>
          <w:rFonts w:ascii="Seaford" w:hAnsi="Seaford"/>
        </w:rPr>
        <w:t xml:space="preserve"> score</w:t>
      </w:r>
      <w:r w:rsidR="002A6807">
        <w:rPr>
          <w:rFonts w:ascii="Seaford" w:hAnsi="Seaford"/>
        </w:rPr>
        <w:t xml:space="preserve"> as</w:t>
      </w:r>
      <w:r>
        <w:rPr>
          <w:rFonts w:ascii="Seaford" w:hAnsi="Seaford"/>
        </w:rPr>
        <w:t>:</w:t>
      </w:r>
    </w:p>
    <w:p w14:paraId="3502A901" w14:textId="421A4E33" w:rsidR="003A1F4C" w:rsidRDefault="003A1F4C" w:rsidP="00F01F38">
      <w:pPr>
        <w:spacing w:after="0" w:line="276" w:lineRule="auto"/>
        <w:rPr>
          <w:rFonts w:ascii="Seaford" w:hAnsi="Seaford"/>
        </w:rPr>
      </w:pPr>
    </w:p>
    <w:p w14:paraId="0636D545" w14:textId="0398E034" w:rsidR="003A1F4C" w:rsidRDefault="004C46FE" w:rsidP="00F01F38">
      <w:pPr>
        <w:spacing w:after="0" w:line="276" w:lineRule="auto"/>
        <w:rPr>
          <w:rFonts w:ascii="Seaford" w:hAnsi="Seaford"/>
        </w:rPr>
      </w:pPr>
      <m:oMathPara>
        <m:oMath>
          <m:r>
            <w:rPr>
              <w:rFonts w:ascii="Cambria Math" w:hAnsi="Cambria Math"/>
            </w:rPr>
            <m:t>z</m:t>
          </m:r>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2519A75E" w14:textId="643693DE" w:rsidR="003A1F4C" w:rsidRDefault="003A1F4C" w:rsidP="00F01F38">
      <w:pPr>
        <w:spacing w:after="0" w:line="276" w:lineRule="auto"/>
        <w:rPr>
          <w:rFonts w:ascii="Seaford" w:hAnsi="Seaford"/>
        </w:rPr>
      </w:pPr>
    </w:p>
    <w:p w14:paraId="1CD3A55F" w14:textId="646325E2" w:rsidR="003A1F4C" w:rsidRDefault="002A6807" w:rsidP="00F01F38">
      <w:pPr>
        <w:spacing w:after="0" w:line="276" w:lineRule="auto"/>
        <w:rPr>
          <w:rFonts w:ascii="Seaford" w:hAnsi="Seaford"/>
        </w:rPr>
      </w:pPr>
      <w:r>
        <w:rPr>
          <w:rFonts w:ascii="Seaford" w:hAnsi="Seaford"/>
        </w:rPr>
        <w:t xml:space="preserve">Although we need to know the value of </w:t>
      </w:r>
      <m:oMath>
        <m:r>
          <w:rPr>
            <w:rFonts w:ascii="Cambria Math" w:hAnsi="Cambria Math"/>
          </w:rPr>
          <m:t>μ</m:t>
        </m:r>
        <m:r>
          <w:rPr>
            <w:rFonts w:ascii="Cambria Math" w:hAnsi="Cambria Math"/>
          </w:rPr>
          <m:t xml:space="preserve"> </m:t>
        </m:r>
        <m:r>
          <m:rPr>
            <m:sty m:val="p"/>
          </m:rPr>
          <w:rPr>
            <w:rFonts w:ascii="Cambria Math" w:hAnsi="Cambria Math"/>
          </w:rPr>
          <m:t>and</m:t>
        </m:r>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ascii="Seaford" w:hAnsi="Seaford"/>
        </w:rPr>
        <w:t xml:space="preserve"> to calculate </w:t>
      </w:r>
      <m:oMath>
        <m:r>
          <w:rPr>
            <w:rFonts w:ascii="Cambria Math" w:hAnsi="Cambria Math"/>
          </w:rPr>
          <m:t>z</m:t>
        </m:r>
      </m:oMath>
      <w:r>
        <w:rPr>
          <w:rFonts w:ascii="Seaford" w:hAnsi="Seaford"/>
        </w:rPr>
        <w:t xml:space="preserve"> score, we know that </w:t>
      </w:r>
      <m:oMath>
        <m:r>
          <w:rPr>
            <w:rFonts w:ascii="Cambria Math" w:hAnsi="Cambria Math"/>
          </w:rPr>
          <m:t>z</m:t>
        </m:r>
      </m:oMath>
      <w:r>
        <w:rPr>
          <w:rFonts w:ascii="Seaford" w:hAnsi="Seaford"/>
        </w:rPr>
        <w:t xml:space="preserve"> always follow a standard normal distribution, e.g., </w:t>
      </w:r>
      <m:oMath>
        <m:r>
          <w:rPr>
            <w:rFonts w:ascii="Cambria Math" w:hAnsi="Cambria Math"/>
          </w:rPr>
          <m:t>z</m:t>
        </m:r>
        <m:r>
          <w:rPr>
            <w:rFonts w:ascii="Cambria Math" w:hAnsi="Cambria Math"/>
          </w:rPr>
          <m:t>∼N(</m:t>
        </m:r>
        <m:r>
          <w:rPr>
            <w:rFonts w:ascii="Cambria Math" w:hAnsi="Cambria Math"/>
          </w:rPr>
          <m:t>0,1</m:t>
        </m:r>
        <m:r>
          <w:rPr>
            <w:rFonts w:ascii="Cambria Math" w:hAnsi="Cambria Math"/>
          </w:rPr>
          <m:t>)</m:t>
        </m:r>
      </m:oMath>
      <w:r>
        <w:rPr>
          <w:rFonts w:ascii="Seaford" w:hAnsi="Seaford"/>
        </w:rPr>
        <w:t xml:space="preserve">. The distribution which </w:t>
      </w:r>
      <m:oMath>
        <m:r>
          <w:rPr>
            <w:rFonts w:ascii="Cambria Math" w:hAnsi="Cambria Math"/>
          </w:rPr>
          <m:t>z</m:t>
        </m:r>
      </m:oMath>
      <w:r>
        <w:rPr>
          <w:rFonts w:ascii="Seaford" w:hAnsi="Seaford"/>
        </w:rPr>
        <w:t xml:space="preserve"> follows does not depend on the unknown parameters (e.g., </w:t>
      </w:r>
      <w:r>
        <w:rPr>
          <w:rFonts w:ascii="Seaford" w:hAnsi="Seaford"/>
        </w:rPr>
        <w:t xml:space="preserve">of </w:t>
      </w:r>
      <m:oMath>
        <m:r>
          <w:rPr>
            <w:rFonts w:ascii="Cambria Math" w:hAnsi="Cambria Math"/>
          </w:rPr>
          <m:t xml:space="preserve">μ </m:t>
        </m:r>
        <m:r>
          <m:rPr>
            <m:sty m:val="p"/>
          </m:rPr>
          <w:rPr>
            <w:rFonts w:ascii="Cambria Math" w:hAnsi="Cambria Math"/>
          </w:rPr>
          <m:t>and</m:t>
        </m:r>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ascii="Seaford" w:hAnsi="Seaford"/>
        </w:rPr>
        <w:t>).</w:t>
      </w:r>
    </w:p>
    <w:p w14:paraId="4AB14603" w14:textId="0DD7C50C" w:rsidR="002A6807" w:rsidRDefault="002A6807" w:rsidP="00F01F38">
      <w:pPr>
        <w:spacing w:after="0" w:line="276" w:lineRule="auto"/>
        <w:rPr>
          <w:rFonts w:ascii="Seaford" w:hAnsi="Seaford"/>
        </w:rPr>
      </w:pPr>
    </w:p>
    <w:p w14:paraId="3E397893" w14:textId="77777777" w:rsidR="005C3995" w:rsidRDefault="005C3995" w:rsidP="00F01F38">
      <w:pPr>
        <w:spacing w:after="0" w:line="276" w:lineRule="auto"/>
        <w:rPr>
          <w:rFonts w:ascii="Seaford" w:hAnsi="Seaford"/>
        </w:rPr>
      </w:pPr>
      <w:r>
        <w:rPr>
          <w:rFonts w:ascii="Seaford" w:hAnsi="Seaford"/>
        </w:rPr>
        <w:t xml:space="preserve">There are many pivotal random variables in statistics, e.g., </w:t>
      </w:r>
    </w:p>
    <w:p w14:paraId="29AF1CAD" w14:textId="2E4629CB" w:rsidR="002A6807" w:rsidRDefault="005C3995" w:rsidP="00F01F38">
      <w:pPr>
        <w:spacing w:after="0" w:line="276" w:lineRule="auto"/>
        <w:rPr>
          <w:rFonts w:ascii="Seaford" w:hAnsi="Seaford"/>
        </w:rPr>
      </w:pPr>
      <m:oMathPara>
        <m:oMath>
          <m:r>
            <w:rPr>
              <w:rFonts w:ascii="Cambria Math" w:hAnsi="Cambria Math"/>
            </w:rPr>
            <w:br/>
          </m:r>
        </m:oMath>
        <m:oMath>
          <m:r>
            <w:rPr>
              <w:rFonts w:ascii="Cambria Math" w:hAnsi="Cambria Math"/>
            </w:rPr>
            <m:t>z</m:t>
          </m:r>
          <m:r>
            <w:rPr>
              <w:rFonts w:ascii="Cambria Math" w:hAnsi="Cambria Math"/>
            </w:rPr>
            <m:t>'</m:t>
          </m:r>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r>
                <w:rPr>
                  <w:rFonts w:ascii="Cambria Math" w:hAnsi="Cambria Math"/>
                </w:rPr>
                <m:t>σ</m:t>
              </m:r>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74C3156E" w14:textId="0251487B" w:rsidR="003A1F4C" w:rsidRDefault="003A1F4C" w:rsidP="00F01F38">
      <w:pPr>
        <w:spacing w:after="0" w:line="276" w:lineRule="auto"/>
        <w:rPr>
          <w:rFonts w:ascii="Seaford" w:hAnsi="Seaford"/>
        </w:rPr>
      </w:pPr>
    </w:p>
    <w:p w14:paraId="03564717" w14:textId="4BDA573B" w:rsidR="005C3995" w:rsidRDefault="005C3995" w:rsidP="00F01F38">
      <w:pPr>
        <w:spacing w:after="0" w:line="276" w:lineRule="auto"/>
        <w:rPr>
          <w:rFonts w:ascii="Seaford" w:hAnsi="Seaford"/>
        </w:rPr>
      </w:pPr>
      <w:r>
        <w:rPr>
          <w:rFonts w:ascii="Seaford" w:hAnsi="Seaford"/>
        </w:rPr>
        <w:lastRenderedPageBreak/>
        <w:t xml:space="preserve">And we know that </w:t>
      </w:r>
      <m:oMath>
        <m:r>
          <w:rPr>
            <w:rFonts w:ascii="Cambria Math" w:hAnsi="Cambria Math"/>
          </w:rPr>
          <m:t>z</m:t>
        </m:r>
        <m:r>
          <w:rPr>
            <w:rFonts w:ascii="Cambria Math" w:hAnsi="Cambria Math"/>
          </w:rPr>
          <m:t>'∼N(0,1)</m:t>
        </m:r>
      </m:oMath>
      <w:r>
        <w:rPr>
          <w:rFonts w:ascii="Seaford" w:hAnsi="Seaford"/>
        </w:rPr>
        <w:t xml:space="preserve">, </w:t>
      </w:r>
      <m:oMath>
        <m:r>
          <w:rPr>
            <w:rFonts w:ascii="Cambria Math" w:hAnsi="Cambria Math"/>
          </w:rPr>
          <m:t>z</m:t>
        </m:r>
        <m:r>
          <w:rPr>
            <w:rFonts w:ascii="Cambria Math" w:hAnsi="Cambria Math"/>
          </w:rPr>
          <m:t>'</m:t>
        </m:r>
      </m:oMath>
      <w:r>
        <w:rPr>
          <w:rFonts w:ascii="Seaford" w:hAnsi="Seaford"/>
        </w:rPr>
        <w:t xml:space="preserve"> follows a standard normal distribution which does not dependent the unknown parameters (e.g., </w:t>
      </w:r>
      <m:oMath>
        <m:r>
          <w:rPr>
            <w:rFonts w:ascii="Cambria Math" w:hAnsi="Cambria Math"/>
          </w:rPr>
          <m:t>μ</m:t>
        </m:r>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r>
          <m:rPr>
            <m:sty m:val="p"/>
          </m:rPr>
          <w:rPr>
            <w:rFonts w:ascii="Cambria Math" w:hAnsi="Cambria Math"/>
          </w:rPr>
          <m:t>and</m:t>
        </m:r>
        <m:r>
          <w:rPr>
            <w:rFonts w:ascii="Cambria Math" w:hAnsi="Cambria Math"/>
          </w:rPr>
          <m:t xml:space="preserve"> n)</m:t>
        </m:r>
      </m:oMath>
      <w:r>
        <w:rPr>
          <w:rFonts w:ascii="Seaford" w:hAnsi="Seaford"/>
        </w:rPr>
        <w:t>.</w:t>
      </w:r>
    </w:p>
    <w:p w14:paraId="2FD8944E" w14:textId="4DFAA2F8" w:rsidR="003A1F4C" w:rsidRDefault="003A1F4C" w:rsidP="00F01F38">
      <w:pPr>
        <w:spacing w:after="0" w:line="276" w:lineRule="auto"/>
        <w:rPr>
          <w:rFonts w:ascii="Seaford" w:hAnsi="Seaford"/>
        </w:rPr>
      </w:pPr>
    </w:p>
    <w:p w14:paraId="0C86D09A" w14:textId="77777777" w:rsidR="00487F7E" w:rsidRDefault="00487F7E" w:rsidP="00487F7E">
      <w:pPr>
        <w:spacing w:after="0" w:line="276" w:lineRule="auto"/>
        <w:rPr>
          <w:rFonts w:ascii="Seaford" w:hAnsi="Seaford"/>
        </w:rPr>
      </w:pPr>
      <w:r>
        <w:rPr>
          <w:rFonts w:ascii="Seaford" w:hAnsi="Seaford"/>
        </w:rPr>
        <w:t>Until now, we have introduced the test statistic which we assume to follow a specific (known at least approximately) distribution under the null. In fact, we also implicitly assume that, when the null is not true, the test statistic follows an alternative distribution. However, in practice, when the null is not true, there would possibly be many alternative GDPs which all could generate the data and as a result, the test statistic may not only follow one alternative distribution but many and we do not know which distribution does the test statistic follows.</w:t>
      </w:r>
    </w:p>
    <w:p w14:paraId="2AFD49C9" w14:textId="77777777" w:rsidR="00487F7E" w:rsidRDefault="00487F7E" w:rsidP="00487F7E">
      <w:pPr>
        <w:spacing w:after="0" w:line="276" w:lineRule="auto"/>
        <w:rPr>
          <w:rFonts w:ascii="Seaford" w:hAnsi="Seaford"/>
        </w:rPr>
      </w:pPr>
    </w:p>
    <w:p w14:paraId="52047371" w14:textId="5FA28024" w:rsidR="00487F7E" w:rsidRDefault="00487F7E" w:rsidP="00487F7E">
      <w:pPr>
        <w:spacing w:after="0" w:line="276" w:lineRule="auto"/>
        <w:rPr>
          <w:rFonts w:ascii="Seaford" w:hAnsi="Seaford"/>
        </w:rPr>
      </w:pPr>
      <w:r>
        <w:rPr>
          <w:rFonts w:ascii="Seaford" w:hAnsi="Seaford"/>
        </w:rPr>
        <w:t xml:space="preserve">For example, the test statistics for the </w:t>
      </w:r>
      <w:r w:rsidRPr="00FA08EA">
        <w:rPr>
          <w:rFonts w:ascii="Seaford" w:hAnsi="Seaford"/>
          <w:i/>
          <w:iCs/>
        </w:rPr>
        <w:t>t</w:t>
      </w:r>
      <w:r>
        <w:rPr>
          <w:rFonts w:ascii="Seaford" w:hAnsi="Seaford"/>
        </w:rPr>
        <w:t xml:space="preserve">-test and the </w:t>
      </w:r>
      <w:r w:rsidRPr="00FA08EA">
        <w:rPr>
          <w:rFonts w:ascii="Seaford" w:hAnsi="Seaford"/>
          <w:i/>
          <w:iCs/>
        </w:rPr>
        <w:t>F</w:t>
      </w:r>
      <w:r>
        <w:rPr>
          <w:rFonts w:ascii="Seaford" w:hAnsi="Seaford"/>
        </w:rPr>
        <w:t xml:space="preserve">-test depends on the distribution of the error term. That is, the distributions of their test statistics depend on the distribution of the error term. However, fortunately, the test statistics for the </w:t>
      </w:r>
      <w:r w:rsidRPr="00FA08EA">
        <w:rPr>
          <w:rFonts w:ascii="Seaford" w:hAnsi="Seaford"/>
          <w:i/>
          <w:iCs/>
        </w:rPr>
        <w:t>t</w:t>
      </w:r>
      <w:r>
        <w:rPr>
          <w:rFonts w:ascii="Seaford" w:hAnsi="Seaford"/>
        </w:rPr>
        <w:t xml:space="preserve">-test and the </w:t>
      </w:r>
      <w:r w:rsidRPr="00FA08EA">
        <w:rPr>
          <w:rFonts w:ascii="Seaford" w:hAnsi="Seaford"/>
          <w:i/>
          <w:iCs/>
        </w:rPr>
        <w:t>F</w:t>
      </w:r>
      <w:r>
        <w:rPr>
          <w:rFonts w:ascii="Seaford" w:hAnsi="Seaford"/>
        </w:rPr>
        <w:t>-test are pivotal asymptotically.</w:t>
      </w:r>
    </w:p>
    <w:p w14:paraId="781AC5E2" w14:textId="36266304" w:rsidR="00F3338D" w:rsidRDefault="00F3338D" w:rsidP="00487F7E">
      <w:pPr>
        <w:spacing w:after="0" w:line="276" w:lineRule="auto"/>
        <w:rPr>
          <w:rFonts w:ascii="Seaford" w:hAnsi="Seaford"/>
        </w:rPr>
      </w:pPr>
    </w:p>
    <w:p w14:paraId="79B16A4A" w14:textId="572B78CB" w:rsidR="00F3338D" w:rsidRPr="00F3338D" w:rsidRDefault="00F3338D" w:rsidP="00487F7E">
      <w:pPr>
        <w:spacing w:after="0" w:line="276" w:lineRule="auto"/>
        <w:rPr>
          <w:rFonts w:ascii="Seaford" w:hAnsi="Seaford"/>
          <w:b/>
          <w:bCs/>
        </w:rPr>
      </w:pPr>
      <w:r w:rsidRPr="00F3338D">
        <w:rPr>
          <w:rFonts w:ascii="Seaford" w:hAnsi="Seaford"/>
          <w:b/>
          <w:bCs/>
        </w:rPr>
        <w:t>Simulated p-values</w:t>
      </w:r>
    </w:p>
    <w:p w14:paraId="39C5F424" w14:textId="7A33CE3C" w:rsidR="00F3338D" w:rsidRPr="00F3338D" w:rsidRDefault="00F3338D" w:rsidP="00487F7E">
      <w:pPr>
        <w:spacing w:after="0" w:line="276" w:lineRule="auto"/>
        <w:rPr>
          <w:rFonts w:ascii="Seaford" w:hAnsi="Seaford"/>
          <w:b/>
          <w:bCs/>
        </w:rPr>
      </w:pPr>
    </w:p>
    <w:p w14:paraId="307BC6BD" w14:textId="05DC6077" w:rsidR="00F3338D" w:rsidRPr="00F3338D" w:rsidRDefault="00F3338D" w:rsidP="00487F7E">
      <w:pPr>
        <w:spacing w:after="0" w:line="276" w:lineRule="auto"/>
        <w:rPr>
          <w:rFonts w:ascii="Seaford" w:hAnsi="Seaford"/>
          <w:b/>
          <w:bCs/>
        </w:rPr>
      </w:pPr>
      <w:r w:rsidRPr="00F3338D">
        <w:rPr>
          <w:rFonts w:ascii="Seaford" w:hAnsi="Seaford"/>
          <w:b/>
          <w:bCs/>
        </w:rPr>
        <w:t>Random number generator</w:t>
      </w:r>
    </w:p>
    <w:p w14:paraId="726D77FD" w14:textId="6CA11F0A" w:rsidR="00F3338D" w:rsidRPr="00F3338D" w:rsidRDefault="00F3338D" w:rsidP="00487F7E">
      <w:pPr>
        <w:spacing w:after="0" w:line="276" w:lineRule="auto"/>
        <w:rPr>
          <w:rFonts w:ascii="Seaford" w:hAnsi="Seaford"/>
          <w:b/>
          <w:bCs/>
        </w:rPr>
      </w:pPr>
    </w:p>
    <w:p w14:paraId="7C30C5D4" w14:textId="5FD8B708" w:rsidR="00F3338D" w:rsidRPr="00F3338D" w:rsidRDefault="00F3338D" w:rsidP="00487F7E">
      <w:pPr>
        <w:spacing w:after="0" w:line="276" w:lineRule="auto"/>
        <w:rPr>
          <w:rFonts w:ascii="Seaford" w:hAnsi="Seaford"/>
          <w:b/>
          <w:bCs/>
        </w:rPr>
      </w:pPr>
      <w:r w:rsidRPr="00F3338D">
        <w:rPr>
          <w:rFonts w:ascii="Seaford" w:hAnsi="Seaford"/>
          <w:b/>
          <w:bCs/>
        </w:rPr>
        <w:t>Bootstrap tests</w:t>
      </w:r>
    </w:p>
    <w:p w14:paraId="17F285A6" w14:textId="4DFDFFAE" w:rsidR="00F3338D" w:rsidRDefault="00F3338D" w:rsidP="00487F7E">
      <w:pPr>
        <w:spacing w:after="0" w:line="276" w:lineRule="auto"/>
        <w:rPr>
          <w:rFonts w:ascii="Seaford" w:hAnsi="Seaford"/>
        </w:rPr>
      </w:pPr>
    </w:p>
    <w:p w14:paraId="24468FE7" w14:textId="77777777" w:rsidR="00F3338D" w:rsidRDefault="00F3338D" w:rsidP="00487F7E">
      <w:pPr>
        <w:spacing w:after="0" w:line="276" w:lineRule="auto"/>
        <w:rPr>
          <w:rFonts w:ascii="Seaford" w:hAnsi="Seaford"/>
        </w:rPr>
      </w:pPr>
    </w:p>
    <w:sectPr w:rsidR="00F33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aford">
    <w:altName w:val="Seaford"/>
    <w:charset w:val="00"/>
    <w:family w:val="swiss"/>
    <w:pitch w:val="variable"/>
    <w:sig w:usb0="8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dhabi">
    <w:charset w:val="B2"/>
    <w:family w:val="auto"/>
    <w:pitch w:val="variable"/>
    <w:sig w:usb0="80002007" w:usb1="80000000" w:usb2="00000008" w:usb3="00000000" w:csb0="0000004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B2"/>
    <w:rsid w:val="00002534"/>
    <w:rsid w:val="000050B3"/>
    <w:rsid w:val="000320A5"/>
    <w:rsid w:val="000370A0"/>
    <w:rsid w:val="00076061"/>
    <w:rsid w:val="00077760"/>
    <w:rsid w:val="00084CC2"/>
    <w:rsid w:val="00086291"/>
    <w:rsid w:val="000C2642"/>
    <w:rsid w:val="00104FC6"/>
    <w:rsid w:val="00146870"/>
    <w:rsid w:val="00164AF2"/>
    <w:rsid w:val="00171C09"/>
    <w:rsid w:val="0017718C"/>
    <w:rsid w:val="001807F3"/>
    <w:rsid w:val="001C1856"/>
    <w:rsid w:val="002150F2"/>
    <w:rsid w:val="0023542B"/>
    <w:rsid w:val="002518D7"/>
    <w:rsid w:val="0027732E"/>
    <w:rsid w:val="002A6807"/>
    <w:rsid w:val="002B651C"/>
    <w:rsid w:val="002B7836"/>
    <w:rsid w:val="002E6E9C"/>
    <w:rsid w:val="00311697"/>
    <w:rsid w:val="0036213B"/>
    <w:rsid w:val="00376AA7"/>
    <w:rsid w:val="003A17AF"/>
    <w:rsid w:val="003A1F4C"/>
    <w:rsid w:val="003E6803"/>
    <w:rsid w:val="0040140B"/>
    <w:rsid w:val="004151B2"/>
    <w:rsid w:val="00435032"/>
    <w:rsid w:val="0043707E"/>
    <w:rsid w:val="00463100"/>
    <w:rsid w:val="00477843"/>
    <w:rsid w:val="00487F7E"/>
    <w:rsid w:val="00490B96"/>
    <w:rsid w:val="004A3934"/>
    <w:rsid w:val="004A7A41"/>
    <w:rsid w:val="004C46FE"/>
    <w:rsid w:val="004C5468"/>
    <w:rsid w:val="004E3D22"/>
    <w:rsid w:val="004F07C3"/>
    <w:rsid w:val="004F569F"/>
    <w:rsid w:val="005202B8"/>
    <w:rsid w:val="00571C61"/>
    <w:rsid w:val="0059046A"/>
    <w:rsid w:val="005A1DE3"/>
    <w:rsid w:val="005B3AE2"/>
    <w:rsid w:val="005B5A11"/>
    <w:rsid w:val="005C3995"/>
    <w:rsid w:val="005E1EC9"/>
    <w:rsid w:val="00601C5A"/>
    <w:rsid w:val="00645A88"/>
    <w:rsid w:val="006634D7"/>
    <w:rsid w:val="006903B2"/>
    <w:rsid w:val="006B143F"/>
    <w:rsid w:val="006B22DB"/>
    <w:rsid w:val="0078271A"/>
    <w:rsid w:val="007835B1"/>
    <w:rsid w:val="00794A42"/>
    <w:rsid w:val="007A3F85"/>
    <w:rsid w:val="007A59B9"/>
    <w:rsid w:val="007B0E77"/>
    <w:rsid w:val="007B41F1"/>
    <w:rsid w:val="007C047C"/>
    <w:rsid w:val="007D5CE3"/>
    <w:rsid w:val="008110C6"/>
    <w:rsid w:val="008137F7"/>
    <w:rsid w:val="00844906"/>
    <w:rsid w:val="00872B8A"/>
    <w:rsid w:val="00885D49"/>
    <w:rsid w:val="008B39D9"/>
    <w:rsid w:val="008B6F11"/>
    <w:rsid w:val="008C7303"/>
    <w:rsid w:val="009327E4"/>
    <w:rsid w:val="00932F19"/>
    <w:rsid w:val="009458CF"/>
    <w:rsid w:val="00952E27"/>
    <w:rsid w:val="00A1065C"/>
    <w:rsid w:val="00A348F1"/>
    <w:rsid w:val="00A80726"/>
    <w:rsid w:val="00AB0D59"/>
    <w:rsid w:val="00AC10BA"/>
    <w:rsid w:val="00B0073D"/>
    <w:rsid w:val="00B11116"/>
    <w:rsid w:val="00B35F61"/>
    <w:rsid w:val="00B367D8"/>
    <w:rsid w:val="00B452CF"/>
    <w:rsid w:val="00B9514F"/>
    <w:rsid w:val="00BA14C9"/>
    <w:rsid w:val="00BA6BD9"/>
    <w:rsid w:val="00BD0796"/>
    <w:rsid w:val="00BE12D1"/>
    <w:rsid w:val="00BE2400"/>
    <w:rsid w:val="00BF6315"/>
    <w:rsid w:val="00C2292E"/>
    <w:rsid w:val="00C267D7"/>
    <w:rsid w:val="00C33A57"/>
    <w:rsid w:val="00C344B1"/>
    <w:rsid w:val="00C6133E"/>
    <w:rsid w:val="00C625F3"/>
    <w:rsid w:val="00C7124B"/>
    <w:rsid w:val="00C71610"/>
    <w:rsid w:val="00C758C2"/>
    <w:rsid w:val="00C9570F"/>
    <w:rsid w:val="00C97EB9"/>
    <w:rsid w:val="00D437D8"/>
    <w:rsid w:val="00D75CAB"/>
    <w:rsid w:val="00D7620F"/>
    <w:rsid w:val="00D76F6B"/>
    <w:rsid w:val="00D92081"/>
    <w:rsid w:val="00D93A7E"/>
    <w:rsid w:val="00DA434B"/>
    <w:rsid w:val="00DC5A9F"/>
    <w:rsid w:val="00DF6817"/>
    <w:rsid w:val="00E56A19"/>
    <w:rsid w:val="00E679CC"/>
    <w:rsid w:val="00E7396A"/>
    <w:rsid w:val="00EB315E"/>
    <w:rsid w:val="00EB3521"/>
    <w:rsid w:val="00EB7AAD"/>
    <w:rsid w:val="00EC756A"/>
    <w:rsid w:val="00F01F38"/>
    <w:rsid w:val="00F11191"/>
    <w:rsid w:val="00F31B26"/>
    <w:rsid w:val="00F32D83"/>
    <w:rsid w:val="00F3338D"/>
    <w:rsid w:val="00F56B3B"/>
    <w:rsid w:val="00F644F8"/>
    <w:rsid w:val="00F900D8"/>
    <w:rsid w:val="00F91848"/>
    <w:rsid w:val="00F92C3F"/>
    <w:rsid w:val="00FA08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EEF3"/>
  <w15:chartTrackingRefBased/>
  <w15:docId w15:val="{76438509-3F3D-461C-A00C-0D890485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0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7</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120</cp:revision>
  <dcterms:created xsi:type="dcterms:W3CDTF">2021-06-21T08:15:00Z</dcterms:created>
  <dcterms:modified xsi:type="dcterms:W3CDTF">2021-06-28T09:20:00Z</dcterms:modified>
</cp:coreProperties>
</file>