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AA53" w14:textId="77777777" w:rsidR="007F5237" w:rsidRPr="00DE0DCE" w:rsidRDefault="00C66982" w:rsidP="00DE0DCE">
      <w:pPr>
        <w:pStyle w:val="Heading1"/>
      </w:pPr>
      <w:r w:rsidRPr="00501C82">
        <w:rPr>
          <w:noProof/>
        </w:rPr>
        <w:drawing>
          <wp:inline distT="0" distB="0" distL="0" distR="0" wp14:anchorId="2F7632E8" wp14:editId="648BBE61">
            <wp:extent cx="1190445" cy="1006762"/>
            <wp:effectExtent l="0" t="0" r="0" b="0"/>
            <wp:docPr id="2" name="Picture 2" descr="Metropolitan Counci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tropolitan Council logo">
                      <a:extLst>
                        <a:ext uri="{C183D7F6-B498-43B3-948B-1728B52AA6E4}">
                          <adec:decorative xmlns:adec="http://schemas.microsoft.com/office/drawing/2017/decorative" val="0"/>
                        </a:ext>
                      </a:extLst>
                    </pic:cNvPr>
                    <pic:cNvPicPr>
                      <a:picLocks noChangeAspect="1" noChangeArrowheads="1"/>
                    </pic:cNvPicPr>
                  </pic:nvPicPr>
                  <pic:blipFill>
                    <a:blip r:embed="rId11">
                      <a:extLst>
                        <a:ext uri="{96DAC541-7B7A-43D3-8B79-37D633B846F1}">
                          <asvg:svgBlip xmlns:asvg="http://schemas.microsoft.com/office/drawing/2016/SVG/main" r:embed="rId12"/>
                        </a:ext>
                      </a:extLst>
                    </a:blip>
                    <a:srcRect l="1311" r="1311"/>
                    <a:stretch>
                      <a:fillRect/>
                    </a:stretch>
                  </pic:blipFill>
                  <pic:spPr bwMode="auto">
                    <a:xfrm>
                      <a:off x="0" y="0"/>
                      <a:ext cx="1190445" cy="1006762"/>
                    </a:xfrm>
                    <a:prstGeom prst="rect">
                      <a:avLst/>
                    </a:prstGeom>
                    <a:extLst>
                      <a:ext uri="{53640926-AAD7-44D8-BBD7-CCE9431645EC}">
                        <a14:shadowObscured xmlns:a14="http://schemas.microsoft.com/office/drawing/2010/main"/>
                      </a:ext>
                    </a:extLst>
                  </pic:spPr>
                </pic:pic>
              </a:graphicData>
            </a:graphic>
          </wp:inline>
        </w:drawing>
      </w:r>
    </w:p>
    <w:p w14:paraId="41C3C3A4" w14:textId="77777777" w:rsidR="00247132" w:rsidRDefault="00247132" w:rsidP="00247132">
      <w:pPr>
        <w:pStyle w:val="Heading1"/>
      </w:pPr>
      <w:r>
        <w:t>Background</w:t>
      </w:r>
    </w:p>
    <w:p w14:paraId="0E354CD0" w14:textId="77777777" w:rsidR="00247132" w:rsidRDefault="00247132" w:rsidP="00247132">
      <w:pPr>
        <w:rPr>
          <w:rFonts w:cs="Arial"/>
          <w:sz w:val="21"/>
          <w:szCs w:val="21"/>
        </w:rPr>
      </w:pPr>
      <w:hyperlink r:id="rId13" w:history="1">
        <w:r w:rsidRPr="003A22A3">
          <w:rPr>
            <w:rStyle w:val="Hyperlink"/>
            <w:rFonts w:cs="Arial"/>
            <w:sz w:val="21"/>
            <w:szCs w:val="21"/>
          </w:rPr>
          <w:t>Growing Shade</w:t>
        </w:r>
      </w:hyperlink>
      <w:r>
        <w:rPr>
          <w:rFonts w:cs="Arial"/>
          <w:sz w:val="21"/>
          <w:szCs w:val="21"/>
        </w:rPr>
        <w:t xml:space="preserve"> is a new tool for improving the equity and sustainability of the Twin Cities region through tree canopy enhancement and preservation. Equity and sustainability are two outcomes of the Thrive 2040 regional policy plan which Growing Shade makes actionable. Growing Shade can be accessed at: </w:t>
      </w:r>
      <w:hyperlink r:id="rId14" w:history="1">
        <w:r w:rsidRPr="00E931FD">
          <w:rPr>
            <w:rStyle w:val="Hyperlink"/>
            <w:rFonts w:cs="Arial"/>
            <w:sz w:val="21"/>
            <w:szCs w:val="21"/>
          </w:rPr>
          <w:t>https://metrotransitmn.shinyapps.io/growing-shade/</w:t>
        </w:r>
      </w:hyperlink>
      <w:r>
        <w:rPr>
          <w:rFonts w:cs="Arial"/>
          <w:sz w:val="21"/>
          <w:szCs w:val="21"/>
        </w:rPr>
        <w:t xml:space="preserve"> or at </w:t>
      </w:r>
      <w:hyperlink r:id="rId15" w:history="1">
        <w:r w:rsidRPr="00926044">
          <w:rPr>
            <w:rStyle w:val="Hyperlink"/>
            <w:rFonts w:cs="Arial"/>
            <w:sz w:val="21"/>
            <w:szCs w:val="21"/>
          </w:rPr>
          <w:t>https://metrocouncil.org/</w:t>
        </w:r>
      </w:hyperlink>
      <w:hyperlink r:id="rId16" w:history="1">
        <w:r w:rsidRPr="00926044">
          <w:rPr>
            <w:rStyle w:val="Hyperlink"/>
            <w:rFonts w:cs="Arial"/>
            <w:sz w:val="21"/>
            <w:szCs w:val="21"/>
          </w:rPr>
          <w:t>growingshade</w:t>
        </w:r>
      </w:hyperlink>
      <w:r>
        <w:rPr>
          <w:rFonts w:cs="Arial"/>
          <w:sz w:val="21"/>
          <w:szCs w:val="21"/>
        </w:rPr>
        <w:t xml:space="preserve">. </w:t>
      </w:r>
    </w:p>
    <w:p w14:paraId="2DD0800F" w14:textId="77777777" w:rsidR="00247132" w:rsidRPr="00660A19" w:rsidRDefault="00247132" w:rsidP="00247132">
      <w:pPr>
        <w:rPr>
          <w:sz w:val="21"/>
          <w:szCs w:val="21"/>
        </w:rPr>
      </w:pPr>
      <w:r w:rsidRPr="00660A19">
        <w:rPr>
          <w:sz w:val="21"/>
          <w:szCs w:val="21"/>
        </w:rPr>
        <w:t xml:space="preserve">Growing Shade is predicated on the fact that trees help the region thrive. Benefits from trees include cooler temperatures, improved air quality, cleaner stormwater, improved mental health, and enhanced biodiversity. Enhancing and preserving tree canopy cover is an actionable step to create healthy and resilient places. </w:t>
      </w:r>
    </w:p>
    <w:p w14:paraId="32CD97A4" w14:textId="77777777" w:rsidR="00247132" w:rsidRDefault="00247132" w:rsidP="00247132">
      <w:pPr>
        <w:rPr>
          <w:rFonts w:cs="Arial"/>
          <w:sz w:val="21"/>
          <w:szCs w:val="21"/>
        </w:rPr>
      </w:pPr>
      <w:r>
        <w:rPr>
          <w:rFonts w:cs="Arial"/>
          <w:sz w:val="21"/>
          <w:szCs w:val="21"/>
        </w:rPr>
        <w:t xml:space="preserve">Trees additionally connect to regional issues and priorities. </w:t>
      </w:r>
      <w:r w:rsidRPr="00970936">
        <w:rPr>
          <w:rFonts w:cs="Arial"/>
          <w:sz w:val="21"/>
          <w:szCs w:val="21"/>
        </w:rPr>
        <w:t xml:space="preserve">Public health, environmental justice, climate change, and natural resource conservation all intersect with the tree canopy. </w:t>
      </w:r>
      <w:r>
        <w:rPr>
          <w:rFonts w:cs="Arial"/>
          <w:sz w:val="21"/>
          <w:szCs w:val="21"/>
        </w:rPr>
        <w:t>Growing Shade provides t</w:t>
      </w:r>
      <w:r w:rsidRPr="00970936">
        <w:rPr>
          <w:rFonts w:cs="Arial"/>
          <w:sz w:val="21"/>
          <w:szCs w:val="21"/>
        </w:rPr>
        <w:t xml:space="preserve">ree planting efforts and ongoing maintenance </w:t>
      </w:r>
      <w:r>
        <w:rPr>
          <w:rFonts w:cs="Arial"/>
          <w:sz w:val="21"/>
          <w:szCs w:val="21"/>
        </w:rPr>
        <w:t>with</w:t>
      </w:r>
      <w:r w:rsidRPr="00970936">
        <w:rPr>
          <w:rFonts w:cs="Arial"/>
          <w:sz w:val="21"/>
          <w:szCs w:val="21"/>
        </w:rPr>
        <w:t xml:space="preserve"> new perspectives, rigorous science, and thoughtful synthesis.</w:t>
      </w:r>
      <w:r w:rsidRPr="003005F8">
        <w:rPr>
          <w:rFonts w:cs="Arial"/>
          <w:sz w:val="21"/>
          <w:szCs w:val="21"/>
        </w:rPr>
        <w:t xml:space="preserve"> </w:t>
      </w:r>
    </w:p>
    <w:p w14:paraId="143F4067" w14:textId="77777777" w:rsidR="00247132" w:rsidRPr="00660A19" w:rsidRDefault="00247132" w:rsidP="00247132">
      <w:pPr>
        <w:spacing w:after="160" w:line="259" w:lineRule="auto"/>
        <w:rPr>
          <w:rFonts w:cs="Arial"/>
          <w:sz w:val="21"/>
          <w:szCs w:val="21"/>
        </w:rPr>
      </w:pPr>
      <w:r w:rsidRPr="00660A19">
        <w:rPr>
          <w:rFonts w:cs="Arial"/>
          <w:sz w:val="21"/>
          <w:szCs w:val="21"/>
        </w:rPr>
        <w:t xml:space="preserve">Growing Shade combines </w:t>
      </w:r>
      <w:r w:rsidRPr="00660A19">
        <w:rPr>
          <w:rFonts w:cs="Arial"/>
          <w:b/>
          <w:sz w:val="21"/>
          <w:szCs w:val="21"/>
        </w:rPr>
        <w:t>local stories</w:t>
      </w:r>
      <w:r w:rsidRPr="00660A19">
        <w:rPr>
          <w:rFonts w:cs="Arial"/>
          <w:sz w:val="21"/>
          <w:szCs w:val="21"/>
        </w:rPr>
        <w:t xml:space="preserve"> and an </w:t>
      </w:r>
      <w:r w:rsidRPr="00660A19">
        <w:rPr>
          <w:rFonts w:cs="Arial"/>
          <w:b/>
          <w:sz w:val="21"/>
          <w:szCs w:val="21"/>
        </w:rPr>
        <w:t>interactive mapping tool</w:t>
      </w:r>
      <w:r w:rsidRPr="00660A19">
        <w:rPr>
          <w:rFonts w:cs="Arial"/>
          <w:sz w:val="21"/>
          <w:szCs w:val="21"/>
        </w:rPr>
        <w:t xml:space="preserve"> to inform tree canopy enhancement and preservation. </w:t>
      </w:r>
    </w:p>
    <w:p w14:paraId="59967061" w14:textId="77777777" w:rsidR="00247132" w:rsidRPr="00660A19" w:rsidRDefault="00247132" w:rsidP="00247132">
      <w:pPr>
        <w:pStyle w:val="ListParagraph"/>
        <w:numPr>
          <w:ilvl w:val="0"/>
          <w:numId w:val="36"/>
        </w:numPr>
        <w:spacing w:after="160" w:line="259" w:lineRule="auto"/>
        <w:rPr>
          <w:rFonts w:cs="Arial"/>
          <w:sz w:val="21"/>
          <w:szCs w:val="21"/>
        </w:rPr>
      </w:pPr>
      <w:r w:rsidRPr="00660A19">
        <w:rPr>
          <w:rFonts w:cs="Arial"/>
          <w:b/>
          <w:sz w:val="21"/>
          <w:szCs w:val="21"/>
        </w:rPr>
        <w:t xml:space="preserve">Local stories </w:t>
      </w:r>
      <w:r w:rsidRPr="00660A19">
        <w:rPr>
          <w:rFonts w:cs="Arial"/>
          <w:sz w:val="21"/>
          <w:szCs w:val="21"/>
        </w:rPr>
        <w:t>educate and</w:t>
      </w:r>
      <w:r w:rsidRPr="00660A19">
        <w:rPr>
          <w:rFonts w:cs="Arial"/>
          <w:b/>
          <w:sz w:val="21"/>
          <w:szCs w:val="21"/>
        </w:rPr>
        <w:t xml:space="preserve"> </w:t>
      </w:r>
      <w:r w:rsidRPr="00660A19">
        <w:rPr>
          <w:rFonts w:cs="Arial"/>
          <w:sz w:val="21"/>
          <w:szCs w:val="21"/>
        </w:rPr>
        <w:t>explain considerations for enhancing and preserving the tree canopy. The following stories are profiled.</w:t>
      </w:r>
    </w:p>
    <w:p w14:paraId="7B622595" w14:textId="77777777" w:rsidR="00247132" w:rsidRPr="00660A19" w:rsidRDefault="00247132" w:rsidP="00247132">
      <w:pPr>
        <w:pStyle w:val="ListParagraph"/>
        <w:numPr>
          <w:ilvl w:val="1"/>
          <w:numId w:val="36"/>
        </w:numPr>
        <w:rPr>
          <w:rFonts w:cs="Arial"/>
          <w:sz w:val="21"/>
          <w:szCs w:val="21"/>
        </w:rPr>
      </w:pPr>
      <w:r w:rsidRPr="00660A19">
        <w:rPr>
          <w:rFonts w:cs="Arial"/>
          <w:sz w:val="21"/>
          <w:szCs w:val="21"/>
        </w:rPr>
        <w:t>Equity. Frogtown Green advocates for environmental justice through tree planting.</w:t>
      </w:r>
    </w:p>
    <w:p w14:paraId="7F48B7FE" w14:textId="77777777" w:rsidR="00247132" w:rsidRPr="00660A19" w:rsidRDefault="00247132" w:rsidP="00247132">
      <w:pPr>
        <w:pStyle w:val="ListParagraph"/>
        <w:numPr>
          <w:ilvl w:val="1"/>
          <w:numId w:val="36"/>
        </w:numPr>
        <w:rPr>
          <w:rFonts w:cs="Arial"/>
          <w:sz w:val="21"/>
          <w:szCs w:val="21"/>
        </w:rPr>
      </w:pPr>
      <w:r w:rsidRPr="00660A19">
        <w:rPr>
          <w:rFonts w:cs="Arial"/>
          <w:sz w:val="21"/>
          <w:szCs w:val="21"/>
        </w:rPr>
        <w:t>Restoration. Lower Phalen Creek Project is healing Dakota culture and land through restoration.</w:t>
      </w:r>
    </w:p>
    <w:p w14:paraId="23C776A6" w14:textId="77777777" w:rsidR="00247132" w:rsidRPr="00660A19" w:rsidRDefault="00247132" w:rsidP="00247132">
      <w:pPr>
        <w:pStyle w:val="ListParagraph"/>
        <w:numPr>
          <w:ilvl w:val="1"/>
          <w:numId w:val="36"/>
        </w:numPr>
        <w:rPr>
          <w:rFonts w:cs="Arial"/>
          <w:sz w:val="21"/>
          <w:szCs w:val="21"/>
        </w:rPr>
      </w:pPr>
      <w:r w:rsidRPr="00660A19">
        <w:rPr>
          <w:rFonts w:cs="Arial"/>
          <w:sz w:val="21"/>
          <w:szCs w:val="21"/>
        </w:rPr>
        <w:t>Preservation. Washington Conservation District works to preserve and restore forests.</w:t>
      </w:r>
    </w:p>
    <w:p w14:paraId="361F7D05" w14:textId="77777777" w:rsidR="00247132" w:rsidRPr="00660A19" w:rsidRDefault="00247132" w:rsidP="00247132">
      <w:pPr>
        <w:pStyle w:val="ListParagraph"/>
        <w:numPr>
          <w:ilvl w:val="1"/>
          <w:numId w:val="36"/>
        </w:numPr>
        <w:rPr>
          <w:rFonts w:cs="Arial"/>
          <w:sz w:val="21"/>
          <w:szCs w:val="21"/>
        </w:rPr>
      </w:pPr>
      <w:r w:rsidRPr="00660A19">
        <w:rPr>
          <w:rFonts w:cs="Arial"/>
          <w:sz w:val="21"/>
          <w:szCs w:val="21"/>
        </w:rPr>
        <w:t>Education. Brooklyn Center Community Schools engage youth in creating greenspace.</w:t>
      </w:r>
    </w:p>
    <w:p w14:paraId="710C03ED" w14:textId="77777777" w:rsidR="00247132" w:rsidRPr="00660A19" w:rsidRDefault="00247132" w:rsidP="00247132">
      <w:pPr>
        <w:pStyle w:val="ListParagraph"/>
        <w:numPr>
          <w:ilvl w:val="1"/>
          <w:numId w:val="36"/>
        </w:numPr>
        <w:rPr>
          <w:rFonts w:cs="Arial"/>
          <w:sz w:val="21"/>
          <w:szCs w:val="21"/>
        </w:rPr>
      </w:pPr>
      <w:r w:rsidRPr="00660A19">
        <w:rPr>
          <w:rFonts w:cs="Arial"/>
          <w:sz w:val="21"/>
          <w:szCs w:val="21"/>
        </w:rPr>
        <w:t>Maintenance. Tree Trust emphasizes the importance of tree care and maintenance.</w:t>
      </w:r>
    </w:p>
    <w:p w14:paraId="74FF9680" w14:textId="77777777" w:rsidR="00247132" w:rsidRPr="00660A19" w:rsidRDefault="00247132" w:rsidP="00247132">
      <w:pPr>
        <w:pStyle w:val="ListParagraph"/>
        <w:ind w:left="1080"/>
        <w:rPr>
          <w:rFonts w:cs="Arial"/>
          <w:sz w:val="21"/>
          <w:szCs w:val="21"/>
        </w:rPr>
      </w:pPr>
    </w:p>
    <w:p w14:paraId="0C3DB300" w14:textId="77777777" w:rsidR="00247132" w:rsidRPr="00660A19" w:rsidRDefault="00247132" w:rsidP="00247132">
      <w:pPr>
        <w:pStyle w:val="ListParagraph"/>
        <w:numPr>
          <w:ilvl w:val="0"/>
          <w:numId w:val="36"/>
        </w:numPr>
        <w:rPr>
          <w:rFonts w:cs="Arial"/>
          <w:sz w:val="21"/>
          <w:szCs w:val="21"/>
        </w:rPr>
      </w:pPr>
      <w:r w:rsidRPr="00660A19">
        <w:rPr>
          <w:rFonts w:cs="Arial"/>
          <w:sz w:val="21"/>
          <w:szCs w:val="21"/>
        </w:rPr>
        <w:t xml:space="preserve">The </w:t>
      </w:r>
      <w:r w:rsidRPr="00660A19">
        <w:rPr>
          <w:rFonts w:cs="Arial"/>
          <w:b/>
          <w:sz w:val="21"/>
          <w:szCs w:val="21"/>
        </w:rPr>
        <w:t xml:space="preserve">interactive mapping tool </w:t>
      </w:r>
      <w:r w:rsidRPr="00660A19">
        <w:rPr>
          <w:rFonts w:cs="Arial"/>
          <w:sz w:val="21"/>
          <w:szCs w:val="21"/>
        </w:rPr>
        <w:t xml:space="preserve">uses priority layers to synthesize data and identify areas where planting, preserving, and maintaining trees can </w:t>
      </w:r>
      <w:r>
        <w:rPr>
          <w:rFonts w:cs="Arial"/>
          <w:sz w:val="21"/>
          <w:szCs w:val="21"/>
        </w:rPr>
        <w:t xml:space="preserve">yield multiple </w:t>
      </w:r>
      <w:r w:rsidRPr="00660A19">
        <w:rPr>
          <w:rFonts w:cs="Arial"/>
          <w:sz w:val="21"/>
          <w:szCs w:val="21"/>
        </w:rPr>
        <w:t>benefit</w:t>
      </w:r>
      <w:r>
        <w:rPr>
          <w:rFonts w:cs="Arial"/>
          <w:sz w:val="21"/>
          <w:szCs w:val="21"/>
        </w:rPr>
        <w:t>s</w:t>
      </w:r>
      <w:r w:rsidRPr="00660A19">
        <w:rPr>
          <w:rFonts w:cs="Arial"/>
          <w:sz w:val="21"/>
          <w:szCs w:val="21"/>
        </w:rPr>
        <w:t xml:space="preserve"> in the community. Customizable reports </w:t>
      </w:r>
      <w:r>
        <w:rPr>
          <w:rFonts w:cs="Arial"/>
          <w:sz w:val="21"/>
          <w:szCs w:val="21"/>
        </w:rPr>
        <w:t>for cities, townships, unorganized territories, neighborhoods, and individual census block groups contain the following information:</w:t>
      </w:r>
    </w:p>
    <w:p w14:paraId="3608BC46" w14:textId="77777777" w:rsidR="00247132" w:rsidRPr="00660A19" w:rsidRDefault="00247132" w:rsidP="00247132">
      <w:pPr>
        <w:pStyle w:val="ListParagraph"/>
        <w:numPr>
          <w:ilvl w:val="1"/>
          <w:numId w:val="36"/>
        </w:numPr>
        <w:rPr>
          <w:rFonts w:cs="Arial"/>
          <w:sz w:val="21"/>
          <w:szCs w:val="21"/>
        </w:rPr>
      </w:pPr>
      <w:r w:rsidRPr="00660A19">
        <w:rPr>
          <w:rFonts w:cs="Arial"/>
          <w:sz w:val="21"/>
          <w:szCs w:val="21"/>
        </w:rPr>
        <w:t>Tree canopy status. Compare the tree canopy within a selected area to the region average.</w:t>
      </w:r>
    </w:p>
    <w:p w14:paraId="082BA8E4" w14:textId="77777777" w:rsidR="00247132" w:rsidRPr="00660A19" w:rsidRDefault="00247132" w:rsidP="00247132">
      <w:pPr>
        <w:pStyle w:val="ListParagraph"/>
        <w:numPr>
          <w:ilvl w:val="1"/>
          <w:numId w:val="36"/>
        </w:numPr>
        <w:rPr>
          <w:rFonts w:cs="Arial"/>
          <w:sz w:val="21"/>
          <w:szCs w:val="21"/>
        </w:rPr>
      </w:pPr>
      <w:r w:rsidRPr="00660A19">
        <w:rPr>
          <w:rFonts w:cs="Arial"/>
          <w:sz w:val="21"/>
          <w:szCs w:val="21"/>
        </w:rPr>
        <w:t xml:space="preserve">Prioritization. Understand that the benefits of planting a tree depend on its location. </w:t>
      </w:r>
    </w:p>
    <w:p w14:paraId="0DFAF60B" w14:textId="77777777" w:rsidR="00247132" w:rsidRPr="00660A19" w:rsidRDefault="00247132" w:rsidP="00247132">
      <w:pPr>
        <w:pStyle w:val="ListParagraph"/>
        <w:numPr>
          <w:ilvl w:val="1"/>
          <w:numId w:val="36"/>
        </w:numPr>
        <w:rPr>
          <w:rFonts w:cs="Arial"/>
          <w:sz w:val="21"/>
          <w:szCs w:val="21"/>
        </w:rPr>
      </w:pPr>
      <w:r w:rsidRPr="00660A19">
        <w:rPr>
          <w:rFonts w:cs="Arial"/>
          <w:sz w:val="21"/>
          <w:szCs w:val="21"/>
        </w:rPr>
        <w:t xml:space="preserve">Race and income disparities. Contextualize the </w:t>
      </w:r>
      <w:r>
        <w:rPr>
          <w:rFonts w:cs="Arial"/>
          <w:sz w:val="21"/>
          <w:szCs w:val="21"/>
        </w:rPr>
        <w:t>in</w:t>
      </w:r>
      <w:r w:rsidRPr="00660A19">
        <w:rPr>
          <w:rFonts w:cs="Arial"/>
          <w:sz w:val="21"/>
          <w:szCs w:val="21"/>
        </w:rPr>
        <w:t xml:space="preserve">equitable distribution of trees. </w:t>
      </w:r>
    </w:p>
    <w:p w14:paraId="6FBDB4D9" w14:textId="5BCFD327" w:rsidR="00247132" w:rsidRDefault="00247132" w:rsidP="00247132">
      <w:pPr>
        <w:pStyle w:val="ListParagraph"/>
        <w:numPr>
          <w:ilvl w:val="1"/>
          <w:numId w:val="36"/>
        </w:numPr>
        <w:rPr>
          <w:rFonts w:cs="Arial"/>
          <w:sz w:val="21"/>
          <w:szCs w:val="21"/>
        </w:rPr>
      </w:pPr>
      <w:r w:rsidRPr="00660A19">
        <w:rPr>
          <w:rFonts w:cs="Arial"/>
          <w:sz w:val="21"/>
          <w:szCs w:val="21"/>
        </w:rPr>
        <w:t>Temperature. Learn about the potential for cooling summer temperatures with trees.</w:t>
      </w:r>
    </w:p>
    <w:p w14:paraId="4EE475C7" w14:textId="41CFBAEF" w:rsidR="00247132" w:rsidRDefault="00247132" w:rsidP="00247132">
      <w:pPr>
        <w:pStyle w:val="Heading1"/>
      </w:pPr>
      <w:r>
        <w:t>Trivia Answers</w:t>
      </w:r>
    </w:p>
    <w:p w14:paraId="59433FCF" w14:textId="3707E162" w:rsidR="00247132" w:rsidRDefault="00247132" w:rsidP="00247132">
      <w:r>
        <w:t>Q: What percent tree canopy cover does your community have?</w:t>
      </w:r>
    </w:p>
    <w:p w14:paraId="445E3A4D" w14:textId="1ADC362B" w:rsidR="00247132" w:rsidRDefault="00247132" w:rsidP="00247132">
      <w:r>
        <w:t xml:space="preserve">A: The table shows the average tree cover across each CTU in the 7-County metro region. </w:t>
      </w:r>
      <w:r w:rsidR="00782519">
        <w:t xml:space="preserve">Most communities have multiple Census block groups which fall within CTU boundaries, the block group with the lowest tree cover and the block group with the highest tree cover are also displayed. </w:t>
      </w:r>
    </w:p>
    <w:p w14:paraId="633626AA" w14:textId="415A7CD6" w:rsidR="00782519" w:rsidRDefault="00782519">
      <w:pPr>
        <w:spacing w:after="0"/>
      </w:pPr>
      <w:r>
        <w:br w:type="page"/>
      </w:r>
    </w:p>
    <w:tbl>
      <w:tblPr>
        <w:tblStyle w:val="TableGrid"/>
        <w:tblW w:w="0" w:type="auto"/>
        <w:tblLook w:val="04A0" w:firstRow="1" w:lastRow="0" w:firstColumn="1" w:lastColumn="0" w:noHBand="0" w:noVBand="1"/>
      </w:tblPr>
      <w:tblGrid>
        <w:gridCol w:w="2875"/>
        <w:gridCol w:w="1129"/>
        <w:gridCol w:w="2021"/>
        <w:gridCol w:w="1710"/>
      </w:tblGrid>
      <w:tr w:rsidR="00376CBB" w:rsidRPr="00376CBB" w14:paraId="0BA2E5C2" w14:textId="77777777" w:rsidTr="00376CBB">
        <w:trPr>
          <w:trHeight w:val="320"/>
        </w:trPr>
        <w:tc>
          <w:tcPr>
            <w:tcW w:w="2875" w:type="dxa"/>
            <w:noWrap/>
            <w:hideMark/>
          </w:tcPr>
          <w:p w14:paraId="2BF373CC" w14:textId="77777777" w:rsidR="00376CBB" w:rsidRPr="00376CBB" w:rsidRDefault="00376CBB">
            <w:pPr>
              <w:spacing w:after="0"/>
              <w:rPr>
                <w:b/>
                <w:bCs/>
              </w:rPr>
            </w:pPr>
            <w:r w:rsidRPr="00376CBB">
              <w:rPr>
                <w:b/>
                <w:bCs/>
              </w:rPr>
              <w:lastRenderedPageBreak/>
              <w:t>CTU Name</w:t>
            </w:r>
          </w:p>
        </w:tc>
        <w:tc>
          <w:tcPr>
            <w:tcW w:w="1129" w:type="dxa"/>
            <w:noWrap/>
            <w:hideMark/>
          </w:tcPr>
          <w:p w14:paraId="35AE2862" w14:textId="7BDD05E0" w:rsidR="00376CBB" w:rsidRPr="00376CBB" w:rsidRDefault="00376CBB" w:rsidP="00376CBB">
            <w:pPr>
              <w:spacing w:after="0"/>
              <w:jc w:val="center"/>
              <w:rPr>
                <w:b/>
                <w:bCs/>
              </w:rPr>
            </w:pPr>
            <w:r w:rsidRPr="00376CBB">
              <w:rPr>
                <w:b/>
                <w:bCs/>
              </w:rPr>
              <w:t>Average tree (%)</w:t>
            </w:r>
          </w:p>
        </w:tc>
        <w:tc>
          <w:tcPr>
            <w:tcW w:w="2021" w:type="dxa"/>
            <w:noWrap/>
            <w:hideMark/>
          </w:tcPr>
          <w:p w14:paraId="7550182E" w14:textId="701F4D15" w:rsidR="00376CBB" w:rsidRPr="00376CBB" w:rsidRDefault="00376CBB" w:rsidP="00376CBB">
            <w:pPr>
              <w:spacing w:after="0"/>
              <w:jc w:val="center"/>
              <w:rPr>
                <w:b/>
                <w:bCs/>
              </w:rPr>
            </w:pPr>
            <w:r w:rsidRPr="00376CBB">
              <w:rPr>
                <w:b/>
                <w:bCs/>
              </w:rPr>
              <w:t>Lowest block group tree (%)</w:t>
            </w:r>
          </w:p>
        </w:tc>
        <w:tc>
          <w:tcPr>
            <w:tcW w:w="1710" w:type="dxa"/>
            <w:noWrap/>
            <w:hideMark/>
          </w:tcPr>
          <w:p w14:paraId="1CBCA216" w14:textId="69376E44" w:rsidR="00376CBB" w:rsidRPr="00376CBB" w:rsidRDefault="00376CBB" w:rsidP="00376CBB">
            <w:pPr>
              <w:spacing w:after="0"/>
              <w:jc w:val="center"/>
              <w:rPr>
                <w:b/>
                <w:bCs/>
              </w:rPr>
            </w:pPr>
            <w:r w:rsidRPr="00376CBB">
              <w:rPr>
                <w:b/>
                <w:bCs/>
              </w:rPr>
              <w:t>Highest block group tree (%)</w:t>
            </w:r>
          </w:p>
        </w:tc>
      </w:tr>
      <w:tr w:rsidR="00376CBB" w:rsidRPr="00376CBB" w14:paraId="675B9DEC" w14:textId="77777777" w:rsidTr="00376CBB">
        <w:trPr>
          <w:trHeight w:val="320"/>
        </w:trPr>
        <w:tc>
          <w:tcPr>
            <w:tcW w:w="2875" w:type="dxa"/>
            <w:noWrap/>
            <w:hideMark/>
          </w:tcPr>
          <w:p w14:paraId="03550D0F" w14:textId="77777777" w:rsidR="00376CBB" w:rsidRPr="00376CBB" w:rsidRDefault="00376CBB" w:rsidP="00376CBB">
            <w:pPr>
              <w:spacing w:after="0"/>
            </w:pPr>
            <w:r w:rsidRPr="00376CBB">
              <w:t>Afton</w:t>
            </w:r>
          </w:p>
        </w:tc>
        <w:tc>
          <w:tcPr>
            <w:tcW w:w="1129" w:type="dxa"/>
            <w:noWrap/>
            <w:hideMark/>
          </w:tcPr>
          <w:p w14:paraId="70E2BA29" w14:textId="77777777" w:rsidR="00376CBB" w:rsidRPr="00376CBB" w:rsidRDefault="00376CBB" w:rsidP="00376CBB">
            <w:pPr>
              <w:spacing w:after="0"/>
              <w:jc w:val="center"/>
            </w:pPr>
            <w:r w:rsidRPr="00376CBB">
              <w:t>35.8%</w:t>
            </w:r>
          </w:p>
        </w:tc>
        <w:tc>
          <w:tcPr>
            <w:tcW w:w="2021" w:type="dxa"/>
            <w:noWrap/>
            <w:hideMark/>
          </w:tcPr>
          <w:p w14:paraId="450C9C33" w14:textId="77777777" w:rsidR="00376CBB" w:rsidRPr="00376CBB" w:rsidRDefault="00376CBB" w:rsidP="00376CBB">
            <w:pPr>
              <w:spacing w:after="0"/>
              <w:jc w:val="center"/>
            </w:pPr>
            <w:r w:rsidRPr="00376CBB">
              <w:t>19.9%</w:t>
            </w:r>
          </w:p>
        </w:tc>
        <w:tc>
          <w:tcPr>
            <w:tcW w:w="1710" w:type="dxa"/>
            <w:noWrap/>
            <w:hideMark/>
          </w:tcPr>
          <w:p w14:paraId="0FD13143" w14:textId="77777777" w:rsidR="00376CBB" w:rsidRPr="00376CBB" w:rsidRDefault="00376CBB" w:rsidP="00376CBB">
            <w:pPr>
              <w:spacing w:after="0"/>
              <w:jc w:val="center"/>
            </w:pPr>
            <w:r w:rsidRPr="00376CBB">
              <w:t>36.9%</w:t>
            </w:r>
          </w:p>
        </w:tc>
      </w:tr>
      <w:tr w:rsidR="00376CBB" w:rsidRPr="00376CBB" w14:paraId="4FF799A2" w14:textId="77777777" w:rsidTr="00376CBB">
        <w:trPr>
          <w:trHeight w:val="320"/>
        </w:trPr>
        <w:tc>
          <w:tcPr>
            <w:tcW w:w="2875" w:type="dxa"/>
            <w:noWrap/>
            <w:hideMark/>
          </w:tcPr>
          <w:p w14:paraId="40C6449F" w14:textId="77777777" w:rsidR="00376CBB" w:rsidRPr="00376CBB" w:rsidRDefault="00376CBB" w:rsidP="00376CBB">
            <w:pPr>
              <w:spacing w:after="0"/>
            </w:pPr>
            <w:r w:rsidRPr="00376CBB">
              <w:t>Andover</w:t>
            </w:r>
          </w:p>
        </w:tc>
        <w:tc>
          <w:tcPr>
            <w:tcW w:w="1129" w:type="dxa"/>
            <w:noWrap/>
            <w:hideMark/>
          </w:tcPr>
          <w:p w14:paraId="11435218" w14:textId="77777777" w:rsidR="00376CBB" w:rsidRPr="00376CBB" w:rsidRDefault="00376CBB" w:rsidP="00376CBB">
            <w:pPr>
              <w:spacing w:after="0"/>
              <w:jc w:val="center"/>
            </w:pPr>
            <w:r w:rsidRPr="00376CBB">
              <w:t>43.3%</w:t>
            </w:r>
          </w:p>
        </w:tc>
        <w:tc>
          <w:tcPr>
            <w:tcW w:w="2021" w:type="dxa"/>
            <w:noWrap/>
            <w:hideMark/>
          </w:tcPr>
          <w:p w14:paraId="5EB11D63" w14:textId="77777777" w:rsidR="00376CBB" w:rsidRPr="00376CBB" w:rsidRDefault="00376CBB" w:rsidP="00376CBB">
            <w:pPr>
              <w:spacing w:after="0"/>
              <w:jc w:val="center"/>
            </w:pPr>
            <w:r w:rsidRPr="00376CBB">
              <w:t>28.6%</w:t>
            </w:r>
          </w:p>
        </w:tc>
        <w:tc>
          <w:tcPr>
            <w:tcW w:w="1710" w:type="dxa"/>
            <w:noWrap/>
            <w:hideMark/>
          </w:tcPr>
          <w:p w14:paraId="4BC1416C" w14:textId="77777777" w:rsidR="00376CBB" w:rsidRPr="00376CBB" w:rsidRDefault="00376CBB" w:rsidP="00376CBB">
            <w:pPr>
              <w:spacing w:after="0"/>
              <w:jc w:val="center"/>
            </w:pPr>
            <w:r w:rsidRPr="00376CBB">
              <w:t>50.6%</w:t>
            </w:r>
          </w:p>
        </w:tc>
      </w:tr>
      <w:tr w:rsidR="00376CBB" w:rsidRPr="00376CBB" w14:paraId="05314622" w14:textId="77777777" w:rsidTr="00376CBB">
        <w:trPr>
          <w:trHeight w:val="320"/>
        </w:trPr>
        <w:tc>
          <w:tcPr>
            <w:tcW w:w="2875" w:type="dxa"/>
            <w:noWrap/>
            <w:hideMark/>
          </w:tcPr>
          <w:p w14:paraId="68CDCE0A" w14:textId="77777777" w:rsidR="00376CBB" w:rsidRPr="00376CBB" w:rsidRDefault="00376CBB" w:rsidP="00376CBB">
            <w:pPr>
              <w:spacing w:after="0"/>
            </w:pPr>
            <w:r w:rsidRPr="00376CBB">
              <w:t>Anoka</w:t>
            </w:r>
          </w:p>
        </w:tc>
        <w:tc>
          <w:tcPr>
            <w:tcW w:w="1129" w:type="dxa"/>
            <w:noWrap/>
            <w:hideMark/>
          </w:tcPr>
          <w:p w14:paraId="3A664EF1" w14:textId="77777777" w:rsidR="00376CBB" w:rsidRPr="00376CBB" w:rsidRDefault="00376CBB" w:rsidP="00376CBB">
            <w:pPr>
              <w:spacing w:after="0"/>
              <w:jc w:val="center"/>
            </w:pPr>
            <w:r w:rsidRPr="00376CBB">
              <w:t>31.2%</w:t>
            </w:r>
          </w:p>
        </w:tc>
        <w:tc>
          <w:tcPr>
            <w:tcW w:w="2021" w:type="dxa"/>
            <w:noWrap/>
            <w:hideMark/>
          </w:tcPr>
          <w:p w14:paraId="01EF5051" w14:textId="77777777" w:rsidR="00376CBB" w:rsidRPr="00376CBB" w:rsidRDefault="00376CBB" w:rsidP="00376CBB">
            <w:pPr>
              <w:spacing w:after="0"/>
              <w:jc w:val="center"/>
            </w:pPr>
            <w:r w:rsidRPr="00376CBB">
              <w:t>17.4%</w:t>
            </w:r>
          </w:p>
        </w:tc>
        <w:tc>
          <w:tcPr>
            <w:tcW w:w="1710" w:type="dxa"/>
            <w:noWrap/>
            <w:hideMark/>
          </w:tcPr>
          <w:p w14:paraId="54E8E1F5" w14:textId="77777777" w:rsidR="00376CBB" w:rsidRPr="00376CBB" w:rsidRDefault="00376CBB" w:rsidP="00376CBB">
            <w:pPr>
              <w:spacing w:after="0"/>
              <w:jc w:val="center"/>
            </w:pPr>
            <w:r w:rsidRPr="00376CBB">
              <w:t>51.4%</w:t>
            </w:r>
          </w:p>
        </w:tc>
      </w:tr>
      <w:tr w:rsidR="00376CBB" w:rsidRPr="00376CBB" w14:paraId="73B900E4" w14:textId="77777777" w:rsidTr="00376CBB">
        <w:trPr>
          <w:trHeight w:val="320"/>
        </w:trPr>
        <w:tc>
          <w:tcPr>
            <w:tcW w:w="2875" w:type="dxa"/>
            <w:noWrap/>
            <w:hideMark/>
          </w:tcPr>
          <w:p w14:paraId="4E5C2D77" w14:textId="77777777" w:rsidR="00376CBB" w:rsidRPr="00376CBB" w:rsidRDefault="00376CBB" w:rsidP="00376CBB">
            <w:pPr>
              <w:spacing w:after="0"/>
            </w:pPr>
            <w:r w:rsidRPr="00376CBB">
              <w:t>Apple Valley</w:t>
            </w:r>
          </w:p>
        </w:tc>
        <w:tc>
          <w:tcPr>
            <w:tcW w:w="1129" w:type="dxa"/>
            <w:noWrap/>
            <w:hideMark/>
          </w:tcPr>
          <w:p w14:paraId="41490107" w14:textId="77777777" w:rsidR="00376CBB" w:rsidRPr="00376CBB" w:rsidRDefault="00376CBB" w:rsidP="00376CBB">
            <w:pPr>
              <w:spacing w:after="0"/>
              <w:jc w:val="center"/>
            </w:pPr>
            <w:r w:rsidRPr="00376CBB">
              <w:t>37.1%</w:t>
            </w:r>
          </w:p>
        </w:tc>
        <w:tc>
          <w:tcPr>
            <w:tcW w:w="2021" w:type="dxa"/>
            <w:noWrap/>
            <w:hideMark/>
          </w:tcPr>
          <w:p w14:paraId="28B9385F" w14:textId="77777777" w:rsidR="00376CBB" w:rsidRPr="00376CBB" w:rsidRDefault="00376CBB" w:rsidP="00376CBB">
            <w:pPr>
              <w:spacing w:after="0"/>
              <w:jc w:val="center"/>
            </w:pPr>
            <w:r w:rsidRPr="00376CBB">
              <w:t>11.5%</w:t>
            </w:r>
          </w:p>
        </w:tc>
        <w:tc>
          <w:tcPr>
            <w:tcW w:w="1710" w:type="dxa"/>
            <w:noWrap/>
            <w:hideMark/>
          </w:tcPr>
          <w:p w14:paraId="64B44B48" w14:textId="77777777" w:rsidR="00376CBB" w:rsidRPr="00376CBB" w:rsidRDefault="00376CBB" w:rsidP="00376CBB">
            <w:pPr>
              <w:spacing w:after="0"/>
              <w:jc w:val="center"/>
            </w:pPr>
            <w:r w:rsidRPr="00376CBB">
              <w:t>53.5%</w:t>
            </w:r>
          </w:p>
        </w:tc>
      </w:tr>
      <w:tr w:rsidR="00376CBB" w:rsidRPr="00376CBB" w14:paraId="2939F6F4" w14:textId="77777777" w:rsidTr="00376CBB">
        <w:trPr>
          <w:trHeight w:val="320"/>
        </w:trPr>
        <w:tc>
          <w:tcPr>
            <w:tcW w:w="2875" w:type="dxa"/>
            <w:noWrap/>
            <w:hideMark/>
          </w:tcPr>
          <w:p w14:paraId="1B640EB6" w14:textId="77777777" w:rsidR="00376CBB" w:rsidRPr="00376CBB" w:rsidRDefault="00376CBB" w:rsidP="00376CBB">
            <w:pPr>
              <w:spacing w:after="0"/>
            </w:pPr>
            <w:r w:rsidRPr="00376CBB">
              <w:t>Arden Hills</w:t>
            </w:r>
          </w:p>
        </w:tc>
        <w:tc>
          <w:tcPr>
            <w:tcW w:w="1129" w:type="dxa"/>
            <w:noWrap/>
            <w:hideMark/>
          </w:tcPr>
          <w:p w14:paraId="68951489" w14:textId="77777777" w:rsidR="00376CBB" w:rsidRPr="00376CBB" w:rsidRDefault="00376CBB" w:rsidP="00376CBB">
            <w:pPr>
              <w:spacing w:after="0"/>
              <w:jc w:val="center"/>
            </w:pPr>
            <w:r w:rsidRPr="00376CBB">
              <w:t>38.3%</w:t>
            </w:r>
          </w:p>
        </w:tc>
        <w:tc>
          <w:tcPr>
            <w:tcW w:w="2021" w:type="dxa"/>
            <w:noWrap/>
            <w:hideMark/>
          </w:tcPr>
          <w:p w14:paraId="3A41C35B" w14:textId="77777777" w:rsidR="00376CBB" w:rsidRPr="00376CBB" w:rsidRDefault="00376CBB" w:rsidP="00376CBB">
            <w:pPr>
              <w:spacing w:after="0"/>
              <w:jc w:val="center"/>
            </w:pPr>
            <w:r w:rsidRPr="00376CBB">
              <w:t>34.0%</w:t>
            </w:r>
          </w:p>
        </w:tc>
        <w:tc>
          <w:tcPr>
            <w:tcW w:w="1710" w:type="dxa"/>
            <w:noWrap/>
            <w:hideMark/>
          </w:tcPr>
          <w:p w14:paraId="07F05001" w14:textId="77777777" w:rsidR="00376CBB" w:rsidRPr="00376CBB" w:rsidRDefault="00376CBB" w:rsidP="00376CBB">
            <w:pPr>
              <w:spacing w:after="0"/>
              <w:jc w:val="center"/>
            </w:pPr>
            <w:r w:rsidRPr="00376CBB">
              <w:t>53.0%</w:t>
            </w:r>
          </w:p>
        </w:tc>
      </w:tr>
      <w:tr w:rsidR="00376CBB" w:rsidRPr="00376CBB" w14:paraId="14BD28C1" w14:textId="77777777" w:rsidTr="00376CBB">
        <w:trPr>
          <w:trHeight w:val="320"/>
        </w:trPr>
        <w:tc>
          <w:tcPr>
            <w:tcW w:w="2875" w:type="dxa"/>
            <w:noWrap/>
            <w:hideMark/>
          </w:tcPr>
          <w:p w14:paraId="2FC3B826" w14:textId="77777777" w:rsidR="00376CBB" w:rsidRPr="00376CBB" w:rsidRDefault="00376CBB" w:rsidP="00376CBB">
            <w:pPr>
              <w:spacing w:after="0"/>
            </w:pPr>
            <w:r w:rsidRPr="00376CBB">
              <w:t>Bayport</w:t>
            </w:r>
          </w:p>
        </w:tc>
        <w:tc>
          <w:tcPr>
            <w:tcW w:w="1129" w:type="dxa"/>
            <w:noWrap/>
            <w:hideMark/>
          </w:tcPr>
          <w:p w14:paraId="027C448D" w14:textId="77777777" w:rsidR="00376CBB" w:rsidRPr="00376CBB" w:rsidRDefault="00376CBB" w:rsidP="00376CBB">
            <w:pPr>
              <w:spacing w:after="0"/>
              <w:jc w:val="center"/>
            </w:pPr>
            <w:r w:rsidRPr="00376CBB">
              <w:t>33.6%</w:t>
            </w:r>
          </w:p>
        </w:tc>
        <w:tc>
          <w:tcPr>
            <w:tcW w:w="2021" w:type="dxa"/>
            <w:noWrap/>
            <w:hideMark/>
          </w:tcPr>
          <w:p w14:paraId="745E9848" w14:textId="77777777" w:rsidR="00376CBB" w:rsidRPr="00376CBB" w:rsidRDefault="00376CBB" w:rsidP="00376CBB">
            <w:pPr>
              <w:spacing w:after="0"/>
              <w:jc w:val="center"/>
            </w:pPr>
            <w:r w:rsidRPr="00376CBB">
              <w:t>17.6%</w:t>
            </w:r>
          </w:p>
        </w:tc>
        <w:tc>
          <w:tcPr>
            <w:tcW w:w="1710" w:type="dxa"/>
            <w:noWrap/>
            <w:hideMark/>
          </w:tcPr>
          <w:p w14:paraId="6C04F1CD" w14:textId="77777777" w:rsidR="00376CBB" w:rsidRPr="00376CBB" w:rsidRDefault="00376CBB" w:rsidP="00376CBB">
            <w:pPr>
              <w:spacing w:after="0"/>
              <w:jc w:val="center"/>
            </w:pPr>
            <w:r w:rsidRPr="00376CBB">
              <w:t>35.5%</w:t>
            </w:r>
          </w:p>
        </w:tc>
      </w:tr>
      <w:tr w:rsidR="00376CBB" w:rsidRPr="00376CBB" w14:paraId="34C95785" w14:textId="77777777" w:rsidTr="00376CBB">
        <w:trPr>
          <w:trHeight w:val="320"/>
        </w:trPr>
        <w:tc>
          <w:tcPr>
            <w:tcW w:w="2875" w:type="dxa"/>
            <w:noWrap/>
            <w:hideMark/>
          </w:tcPr>
          <w:p w14:paraId="37D14184" w14:textId="77777777" w:rsidR="00376CBB" w:rsidRPr="00376CBB" w:rsidRDefault="00376CBB" w:rsidP="00376CBB">
            <w:pPr>
              <w:spacing w:after="0"/>
            </w:pPr>
            <w:r w:rsidRPr="00376CBB">
              <w:t>Baytown Twp.</w:t>
            </w:r>
          </w:p>
        </w:tc>
        <w:tc>
          <w:tcPr>
            <w:tcW w:w="1129" w:type="dxa"/>
            <w:noWrap/>
            <w:hideMark/>
          </w:tcPr>
          <w:p w14:paraId="71CB30C7" w14:textId="77777777" w:rsidR="00376CBB" w:rsidRPr="00376CBB" w:rsidRDefault="00376CBB" w:rsidP="00376CBB">
            <w:pPr>
              <w:spacing w:after="0"/>
              <w:jc w:val="center"/>
            </w:pPr>
            <w:r w:rsidRPr="00376CBB">
              <w:t>29.3%</w:t>
            </w:r>
          </w:p>
        </w:tc>
        <w:tc>
          <w:tcPr>
            <w:tcW w:w="2021" w:type="dxa"/>
            <w:noWrap/>
            <w:hideMark/>
          </w:tcPr>
          <w:p w14:paraId="1B1B3B9B" w14:textId="77777777" w:rsidR="00376CBB" w:rsidRPr="00376CBB" w:rsidRDefault="00376CBB" w:rsidP="00376CBB">
            <w:pPr>
              <w:spacing w:after="0"/>
              <w:jc w:val="center"/>
            </w:pPr>
            <w:r w:rsidRPr="00376CBB">
              <w:t>27.9%</w:t>
            </w:r>
          </w:p>
        </w:tc>
        <w:tc>
          <w:tcPr>
            <w:tcW w:w="1710" w:type="dxa"/>
            <w:noWrap/>
            <w:hideMark/>
          </w:tcPr>
          <w:p w14:paraId="7ECA5FC7" w14:textId="77777777" w:rsidR="00376CBB" w:rsidRPr="00376CBB" w:rsidRDefault="00376CBB" w:rsidP="00376CBB">
            <w:pPr>
              <w:spacing w:after="0"/>
              <w:jc w:val="center"/>
            </w:pPr>
            <w:r w:rsidRPr="00376CBB">
              <w:t>35.4%</w:t>
            </w:r>
          </w:p>
        </w:tc>
      </w:tr>
      <w:tr w:rsidR="00376CBB" w:rsidRPr="00376CBB" w14:paraId="21E61CCB" w14:textId="77777777" w:rsidTr="00376CBB">
        <w:trPr>
          <w:trHeight w:val="320"/>
        </w:trPr>
        <w:tc>
          <w:tcPr>
            <w:tcW w:w="2875" w:type="dxa"/>
            <w:noWrap/>
            <w:hideMark/>
          </w:tcPr>
          <w:p w14:paraId="2B2F5778" w14:textId="77777777" w:rsidR="00376CBB" w:rsidRPr="00376CBB" w:rsidRDefault="00376CBB" w:rsidP="00376CBB">
            <w:pPr>
              <w:spacing w:after="0"/>
            </w:pPr>
            <w:r w:rsidRPr="00376CBB">
              <w:t xml:space="preserve">Belle </w:t>
            </w:r>
            <w:proofErr w:type="spellStart"/>
            <w:r w:rsidRPr="00376CBB">
              <w:t>Plaine</w:t>
            </w:r>
            <w:proofErr w:type="spellEnd"/>
          </w:p>
        </w:tc>
        <w:tc>
          <w:tcPr>
            <w:tcW w:w="1129" w:type="dxa"/>
            <w:noWrap/>
            <w:hideMark/>
          </w:tcPr>
          <w:p w14:paraId="523B5B61" w14:textId="77777777" w:rsidR="00376CBB" w:rsidRPr="00376CBB" w:rsidRDefault="00376CBB" w:rsidP="00376CBB">
            <w:pPr>
              <w:spacing w:after="0"/>
              <w:jc w:val="center"/>
            </w:pPr>
            <w:r w:rsidRPr="00376CBB">
              <w:t>22.0%</w:t>
            </w:r>
          </w:p>
        </w:tc>
        <w:tc>
          <w:tcPr>
            <w:tcW w:w="2021" w:type="dxa"/>
            <w:noWrap/>
            <w:hideMark/>
          </w:tcPr>
          <w:p w14:paraId="4A2D6856" w14:textId="77777777" w:rsidR="00376CBB" w:rsidRPr="00376CBB" w:rsidRDefault="00376CBB" w:rsidP="00376CBB">
            <w:pPr>
              <w:spacing w:after="0"/>
              <w:jc w:val="center"/>
            </w:pPr>
            <w:r w:rsidRPr="00376CBB">
              <w:t>12.4%</w:t>
            </w:r>
          </w:p>
        </w:tc>
        <w:tc>
          <w:tcPr>
            <w:tcW w:w="1710" w:type="dxa"/>
            <w:noWrap/>
            <w:hideMark/>
          </w:tcPr>
          <w:p w14:paraId="4B088BC0" w14:textId="77777777" w:rsidR="00376CBB" w:rsidRPr="00376CBB" w:rsidRDefault="00376CBB" w:rsidP="00376CBB">
            <w:pPr>
              <w:spacing w:after="0"/>
              <w:jc w:val="center"/>
            </w:pPr>
            <w:r w:rsidRPr="00376CBB">
              <w:t>25.4%</w:t>
            </w:r>
          </w:p>
        </w:tc>
      </w:tr>
      <w:tr w:rsidR="00376CBB" w:rsidRPr="00376CBB" w14:paraId="15E8E50C" w14:textId="77777777" w:rsidTr="00376CBB">
        <w:trPr>
          <w:trHeight w:val="320"/>
        </w:trPr>
        <w:tc>
          <w:tcPr>
            <w:tcW w:w="2875" w:type="dxa"/>
            <w:noWrap/>
            <w:hideMark/>
          </w:tcPr>
          <w:p w14:paraId="13EB5BA2" w14:textId="77777777" w:rsidR="00376CBB" w:rsidRPr="00376CBB" w:rsidRDefault="00376CBB" w:rsidP="00376CBB">
            <w:pPr>
              <w:spacing w:after="0"/>
            </w:pPr>
            <w:r w:rsidRPr="00376CBB">
              <w:t xml:space="preserve">Belle </w:t>
            </w:r>
            <w:proofErr w:type="spellStart"/>
            <w:r w:rsidRPr="00376CBB">
              <w:t>Plaine</w:t>
            </w:r>
            <w:proofErr w:type="spellEnd"/>
            <w:r w:rsidRPr="00376CBB">
              <w:t xml:space="preserve"> Twp.</w:t>
            </w:r>
          </w:p>
        </w:tc>
        <w:tc>
          <w:tcPr>
            <w:tcW w:w="1129" w:type="dxa"/>
            <w:noWrap/>
            <w:hideMark/>
          </w:tcPr>
          <w:p w14:paraId="47271F0E" w14:textId="77777777" w:rsidR="00376CBB" w:rsidRPr="00376CBB" w:rsidRDefault="00376CBB" w:rsidP="00376CBB">
            <w:pPr>
              <w:spacing w:after="0"/>
              <w:jc w:val="center"/>
            </w:pPr>
            <w:r w:rsidRPr="00376CBB">
              <w:t>7.7%</w:t>
            </w:r>
          </w:p>
        </w:tc>
        <w:tc>
          <w:tcPr>
            <w:tcW w:w="2021" w:type="dxa"/>
            <w:noWrap/>
            <w:hideMark/>
          </w:tcPr>
          <w:p w14:paraId="42DF47AF" w14:textId="77777777" w:rsidR="00376CBB" w:rsidRPr="00376CBB" w:rsidRDefault="00376CBB" w:rsidP="00376CBB">
            <w:pPr>
              <w:spacing w:after="0"/>
              <w:jc w:val="center"/>
            </w:pPr>
            <w:r w:rsidRPr="00376CBB">
              <w:t>12.4%</w:t>
            </w:r>
          </w:p>
        </w:tc>
        <w:tc>
          <w:tcPr>
            <w:tcW w:w="1710" w:type="dxa"/>
            <w:noWrap/>
            <w:hideMark/>
          </w:tcPr>
          <w:p w14:paraId="0ACDD81F" w14:textId="77777777" w:rsidR="00376CBB" w:rsidRPr="00376CBB" w:rsidRDefault="00376CBB" w:rsidP="00376CBB">
            <w:pPr>
              <w:spacing w:after="0"/>
              <w:jc w:val="center"/>
            </w:pPr>
            <w:r w:rsidRPr="00376CBB">
              <w:t>25.4%</w:t>
            </w:r>
          </w:p>
        </w:tc>
      </w:tr>
      <w:tr w:rsidR="00376CBB" w:rsidRPr="00376CBB" w14:paraId="20E6D3A0" w14:textId="77777777" w:rsidTr="00376CBB">
        <w:trPr>
          <w:trHeight w:val="320"/>
        </w:trPr>
        <w:tc>
          <w:tcPr>
            <w:tcW w:w="2875" w:type="dxa"/>
            <w:noWrap/>
            <w:hideMark/>
          </w:tcPr>
          <w:p w14:paraId="22A7B149" w14:textId="77777777" w:rsidR="00376CBB" w:rsidRPr="00376CBB" w:rsidRDefault="00376CBB" w:rsidP="00376CBB">
            <w:pPr>
              <w:spacing w:after="0"/>
            </w:pPr>
            <w:r w:rsidRPr="00376CBB">
              <w:t>Benton Twp.</w:t>
            </w:r>
          </w:p>
        </w:tc>
        <w:tc>
          <w:tcPr>
            <w:tcW w:w="1129" w:type="dxa"/>
            <w:noWrap/>
            <w:hideMark/>
          </w:tcPr>
          <w:p w14:paraId="164912A4" w14:textId="77777777" w:rsidR="00376CBB" w:rsidRPr="00376CBB" w:rsidRDefault="00376CBB" w:rsidP="00376CBB">
            <w:pPr>
              <w:spacing w:after="0"/>
              <w:jc w:val="center"/>
            </w:pPr>
            <w:r w:rsidRPr="00376CBB">
              <w:t>9.5%</w:t>
            </w:r>
          </w:p>
        </w:tc>
        <w:tc>
          <w:tcPr>
            <w:tcW w:w="2021" w:type="dxa"/>
            <w:noWrap/>
            <w:hideMark/>
          </w:tcPr>
          <w:p w14:paraId="0C5CDE3F" w14:textId="77777777" w:rsidR="00376CBB" w:rsidRPr="00376CBB" w:rsidRDefault="00376CBB" w:rsidP="00376CBB">
            <w:pPr>
              <w:spacing w:after="0"/>
              <w:jc w:val="center"/>
            </w:pPr>
            <w:r w:rsidRPr="00376CBB">
              <w:t>7.2%</w:t>
            </w:r>
          </w:p>
        </w:tc>
        <w:tc>
          <w:tcPr>
            <w:tcW w:w="1710" w:type="dxa"/>
            <w:noWrap/>
            <w:hideMark/>
          </w:tcPr>
          <w:p w14:paraId="61C6C0FF" w14:textId="77777777" w:rsidR="00376CBB" w:rsidRPr="00376CBB" w:rsidRDefault="00376CBB" w:rsidP="00376CBB">
            <w:pPr>
              <w:spacing w:after="0"/>
              <w:jc w:val="center"/>
            </w:pPr>
            <w:r w:rsidRPr="00376CBB">
              <w:t>10.5%</w:t>
            </w:r>
          </w:p>
        </w:tc>
      </w:tr>
      <w:tr w:rsidR="00376CBB" w:rsidRPr="00376CBB" w14:paraId="61D78805" w14:textId="77777777" w:rsidTr="00376CBB">
        <w:trPr>
          <w:trHeight w:val="320"/>
        </w:trPr>
        <w:tc>
          <w:tcPr>
            <w:tcW w:w="2875" w:type="dxa"/>
            <w:noWrap/>
            <w:hideMark/>
          </w:tcPr>
          <w:p w14:paraId="5251648F" w14:textId="77777777" w:rsidR="00376CBB" w:rsidRPr="00376CBB" w:rsidRDefault="00376CBB" w:rsidP="00376CBB">
            <w:pPr>
              <w:spacing w:after="0"/>
            </w:pPr>
            <w:r w:rsidRPr="00376CBB">
              <w:t>Bethel</w:t>
            </w:r>
          </w:p>
        </w:tc>
        <w:tc>
          <w:tcPr>
            <w:tcW w:w="1129" w:type="dxa"/>
            <w:noWrap/>
            <w:hideMark/>
          </w:tcPr>
          <w:p w14:paraId="178BAE13" w14:textId="77777777" w:rsidR="00376CBB" w:rsidRPr="00376CBB" w:rsidRDefault="00376CBB" w:rsidP="00376CBB">
            <w:pPr>
              <w:spacing w:after="0"/>
              <w:jc w:val="center"/>
            </w:pPr>
            <w:r w:rsidRPr="00376CBB">
              <w:t>47.4%</w:t>
            </w:r>
          </w:p>
        </w:tc>
        <w:tc>
          <w:tcPr>
            <w:tcW w:w="2021" w:type="dxa"/>
            <w:noWrap/>
            <w:hideMark/>
          </w:tcPr>
          <w:p w14:paraId="64A1C67F" w14:textId="77777777" w:rsidR="00376CBB" w:rsidRPr="00376CBB" w:rsidRDefault="00376CBB" w:rsidP="00376CBB">
            <w:pPr>
              <w:spacing w:after="0"/>
              <w:jc w:val="center"/>
            </w:pPr>
            <w:r w:rsidRPr="00376CBB">
              <w:t>39.7%</w:t>
            </w:r>
          </w:p>
        </w:tc>
        <w:tc>
          <w:tcPr>
            <w:tcW w:w="1710" w:type="dxa"/>
            <w:noWrap/>
            <w:hideMark/>
          </w:tcPr>
          <w:p w14:paraId="2D48EDCC" w14:textId="77777777" w:rsidR="00376CBB" w:rsidRPr="00376CBB" w:rsidRDefault="00376CBB" w:rsidP="00376CBB">
            <w:pPr>
              <w:spacing w:after="0"/>
              <w:jc w:val="center"/>
            </w:pPr>
            <w:r w:rsidRPr="00376CBB">
              <w:t>39.7%</w:t>
            </w:r>
          </w:p>
        </w:tc>
      </w:tr>
      <w:tr w:rsidR="00376CBB" w:rsidRPr="00376CBB" w14:paraId="600F3522" w14:textId="77777777" w:rsidTr="00376CBB">
        <w:trPr>
          <w:trHeight w:val="320"/>
        </w:trPr>
        <w:tc>
          <w:tcPr>
            <w:tcW w:w="2875" w:type="dxa"/>
            <w:noWrap/>
            <w:hideMark/>
          </w:tcPr>
          <w:p w14:paraId="248A0AA6" w14:textId="77777777" w:rsidR="00376CBB" w:rsidRPr="00376CBB" w:rsidRDefault="00376CBB" w:rsidP="00376CBB">
            <w:pPr>
              <w:spacing w:after="0"/>
            </w:pPr>
            <w:r w:rsidRPr="00376CBB">
              <w:t>Birchwood Village</w:t>
            </w:r>
          </w:p>
        </w:tc>
        <w:tc>
          <w:tcPr>
            <w:tcW w:w="1129" w:type="dxa"/>
            <w:noWrap/>
            <w:hideMark/>
          </w:tcPr>
          <w:p w14:paraId="5EC74C2F" w14:textId="77777777" w:rsidR="00376CBB" w:rsidRPr="00376CBB" w:rsidRDefault="00376CBB" w:rsidP="00376CBB">
            <w:pPr>
              <w:spacing w:after="0"/>
              <w:jc w:val="center"/>
            </w:pPr>
            <w:r w:rsidRPr="00376CBB">
              <w:t>62.5%</w:t>
            </w:r>
          </w:p>
        </w:tc>
        <w:tc>
          <w:tcPr>
            <w:tcW w:w="2021" w:type="dxa"/>
            <w:noWrap/>
            <w:hideMark/>
          </w:tcPr>
          <w:p w14:paraId="1EC284A9" w14:textId="77777777" w:rsidR="00376CBB" w:rsidRPr="00376CBB" w:rsidRDefault="00376CBB" w:rsidP="00376CBB">
            <w:pPr>
              <w:spacing w:after="0"/>
              <w:jc w:val="center"/>
            </w:pPr>
            <w:r w:rsidRPr="00376CBB">
              <w:t>60.6%</w:t>
            </w:r>
          </w:p>
        </w:tc>
        <w:tc>
          <w:tcPr>
            <w:tcW w:w="1710" w:type="dxa"/>
            <w:noWrap/>
            <w:hideMark/>
          </w:tcPr>
          <w:p w14:paraId="27681C37" w14:textId="77777777" w:rsidR="00376CBB" w:rsidRPr="00376CBB" w:rsidRDefault="00376CBB" w:rsidP="00376CBB">
            <w:pPr>
              <w:spacing w:after="0"/>
              <w:jc w:val="center"/>
            </w:pPr>
            <w:r w:rsidRPr="00376CBB">
              <w:t>60.6%</w:t>
            </w:r>
          </w:p>
        </w:tc>
      </w:tr>
      <w:tr w:rsidR="00376CBB" w:rsidRPr="00376CBB" w14:paraId="7DBCBCC1" w14:textId="77777777" w:rsidTr="00376CBB">
        <w:trPr>
          <w:trHeight w:val="320"/>
        </w:trPr>
        <w:tc>
          <w:tcPr>
            <w:tcW w:w="2875" w:type="dxa"/>
            <w:noWrap/>
            <w:hideMark/>
          </w:tcPr>
          <w:p w14:paraId="42763A4F" w14:textId="77777777" w:rsidR="00376CBB" w:rsidRPr="00376CBB" w:rsidRDefault="00376CBB" w:rsidP="00376CBB">
            <w:pPr>
              <w:spacing w:after="0"/>
            </w:pPr>
            <w:r w:rsidRPr="00376CBB">
              <w:t>Blaine</w:t>
            </w:r>
          </w:p>
        </w:tc>
        <w:tc>
          <w:tcPr>
            <w:tcW w:w="1129" w:type="dxa"/>
            <w:noWrap/>
            <w:hideMark/>
          </w:tcPr>
          <w:p w14:paraId="4CA7C430" w14:textId="77777777" w:rsidR="00376CBB" w:rsidRPr="00376CBB" w:rsidRDefault="00376CBB" w:rsidP="00376CBB">
            <w:pPr>
              <w:spacing w:after="0"/>
              <w:jc w:val="center"/>
            </w:pPr>
            <w:r w:rsidRPr="00376CBB">
              <w:t>36.7%</w:t>
            </w:r>
          </w:p>
        </w:tc>
        <w:tc>
          <w:tcPr>
            <w:tcW w:w="2021" w:type="dxa"/>
            <w:noWrap/>
            <w:hideMark/>
          </w:tcPr>
          <w:p w14:paraId="5B1E36F5" w14:textId="77777777" w:rsidR="00376CBB" w:rsidRPr="00376CBB" w:rsidRDefault="00376CBB" w:rsidP="00376CBB">
            <w:pPr>
              <w:spacing w:after="0"/>
              <w:jc w:val="center"/>
            </w:pPr>
            <w:r w:rsidRPr="00376CBB">
              <w:t>15.2%</w:t>
            </w:r>
          </w:p>
        </w:tc>
        <w:tc>
          <w:tcPr>
            <w:tcW w:w="1710" w:type="dxa"/>
            <w:noWrap/>
            <w:hideMark/>
          </w:tcPr>
          <w:p w14:paraId="312F46D2" w14:textId="77777777" w:rsidR="00376CBB" w:rsidRPr="00376CBB" w:rsidRDefault="00376CBB" w:rsidP="00376CBB">
            <w:pPr>
              <w:spacing w:after="0"/>
              <w:jc w:val="center"/>
            </w:pPr>
            <w:r w:rsidRPr="00376CBB">
              <w:t>52.2%</w:t>
            </w:r>
          </w:p>
        </w:tc>
      </w:tr>
      <w:tr w:rsidR="00376CBB" w:rsidRPr="00376CBB" w14:paraId="22F29CF8" w14:textId="77777777" w:rsidTr="00376CBB">
        <w:trPr>
          <w:trHeight w:val="320"/>
        </w:trPr>
        <w:tc>
          <w:tcPr>
            <w:tcW w:w="2875" w:type="dxa"/>
            <w:noWrap/>
            <w:hideMark/>
          </w:tcPr>
          <w:p w14:paraId="4CA2297B" w14:textId="77777777" w:rsidR="00376CBB" w:rsidRPr="00376CBB" w:rsidRDefault="00376CBB" w:rsidP="00376CBB">
            <w:pPr>
              <w:spacing w:after="0"/>
            </w:pPr>
            <w:r w:rsidRPr="00376CBB">
              <w:t>Blakeley Twp.</w:t>
            </w:r>
          </w:p>
        </w:tc>
        <w:tc>
          <w:tcPr>
            <w:tcW w:w="1129" w:type="dxa"/>
            <w:noWrap/>
            <w:hideMark/>
          </w:tcPr>
          <w:p w14:paraId="041E26C8" w14:textId="77777777" w:rsidR="00376CBB" w:rsidRPr="00376CBB" w:rsidRDefault="00376CBB" w:rsidP="00376CBB">
            <w:pPr>
              <w:spacing w:after="0"/>
              <w:jc w:val="center"/>
            </w:pPr>
            <w:r w:rsidRPr="00376CBB">
              <w:t>23.3%</w:t>
            </w:r>
          </w:p>
        </w:tc>
        <w:tc>
          <w:tcPr>
            <w:tcW w:w="2021" w:type="dxa"/>
            <w:noWrap/>
            <w:hideMark/>
          </w:tcPr>
          <w:p w14:paraId="13C28AFE" w14:textId="77777777" w:rsidR="00376CBB" w:rsidRPr="00376CBB" w:rsidRDefault="00376CBB" w:rsidP="00376CBB">
            <w:pPr>
              <w:spacing w:after="0"/>
              <w:jc w:val="center"/>
            </w:pPr>
            <w:r w:rsidRPr="00376CBB">
              <w:t>17.1%</w:t>
            </w:r>
          </w:p>
        </w:tc>
        <w:tc>
          <w:tcPr>
            <w:tcW w:w="1710" w:type="dxa"/>
            <w:noWrap/>
            <w:hideMark/>
          </w:tcPr>
          <w:p w14:paraId="295AFEED" w14:textId="77777777" w:rsidR="00376CBB" w:rsidRPr="00376CBB" w:rsidRDefault="00376CBB" w:rsidP="00376CBB">
            <w:pPr>
              <w:spacing w:after="0"/>
              <w:jc w:val="center"/>
            </w:pPr>
            <w:r w:rsidRPr="00376CBB">
              <w:t>17.1%</w:t>
            </w:r>
          </w:p>
        </w:tc>
      </w:tr>
      <w:tr w:rsidR="00376CBB" w:rsidRPr="00376CBB" w14:paraId="785BABE4" w14:textId="77777777" w:rsidTr="00376CBB">
        <w:trPr>
          <w:trHeight w:val="320"/>
        </w:trPr>
        <w:tc>
          <w:tcPr>
            <w:tcW w:w="2875" w:type="dxa"/>
            <w:noWrap/>
            <w:hideMark/>
          </w:tcPr>
          <w:p w14:paraId="507CABE3" w14:textId="77777777" w:rsidR="00376CBB" w:rsidRPr="00376CBB" w:rsidRDefault="00376CBB" w:rsidP="00376CBB">
            <w:pPr>
              <w:spacing w:after="0"/>
            </w:pPr>
            <w:r w:rsidRPr="00376CBB">
              <w:t>Bloomington</w:t>
            </w:r>
          </w:p>
        </w:tc>
        <w:tc>
          <w:tcPr>
            <w:tcW w:w="1129" w:type="dxa"/>
            <w:noWrap/>
            <w:hideMark/>
          </w:tcPr>
          <w:p w14:paraId="59DAFC7A" w14:textId="77777777" w:rsidR="00376CBB" w:rsidRPr="00376CBB" w:rsidRDefault="00376CBB" w:rsidP="00376CBB">
            <w:pPr>
              <w:spacing w:after="0"/>
              <w:jc w:val="center"/>
            </w:pPr>
            <w:r w:rsidRPr="00376CBB">
              <w:t>38.7%</w:t>
            </w:r>
          </w:p>
        </w:tc>
        <w:tc>
          <w:tcPr>
            <w:tcW w:w="2021" w:type="dxa"/>
            <w:noWrap/>
            <w:hideMark/>
          </w:tcPr>
          <w:p w14:paraId="4114CC6E" w14:textId="77777777" w:rsidR="00376CBB" w:rsidRPr="00376CBB" w:rsidRDefault="00376CBB" w:rsidP="00376CBB">
            <w:pPr>
              <w:spacing w:after="0"/>
              <w:jc w:val="center"/>
            </w:pPr>
            <w:r w:rsidRPr="00376CBB">
              <w:t>7.9%</w:t>
            </w:r>
          </w:p>
        </w:tc>
        <w:tc>
          <w:tcPr>
            <w:tcW w:w="1710" w:type="dxa"/>
            <w:noWrap/>
            <w:hideMark/>
          </w:tcPr>
          <w:p w14:paraId="55F37851" w14:textId="77777777" w:rsidR="00376CBB" w:rsidRPr="00376CBB" w:rsidRDefault="00376CBB" w:rsidP="00376CBB">
            <w:pPr>
              <w:spacing w:after="0"/>
              <w:jc w:val="center"/>
            </w:pPr>
            <w:r w:rsidRPr="00376CBB">
              <w:t>60.9%</w:t>
            </w:r>
          </w:p>
        </w:tc>
      </w:tr>
      <w:tr w:rsidR="00376CBB" w:rsidRPr="00376CBB" w14:paraId="1AE46C99" w14:textId="77777777" w:rsidTr="00376CBB">
        <w:trPr>
          <w:trHeight w:val="320"/>
        </w:trPr>
        <w:tc>
          <w:tcPr>
            <w:tcW w:w="2875" w:type="dxa"/>
            <w:noWrap/>
            <w:hideMark/>
          </w:tcPr>
          <w:p w14:paraId="6FDE3C51" w14:textId="77777777" w:rsidR="00376CBB" w:rsidRPr="00376CBB" w:rsidRDefault="00376CBB" w:rsidP="00376CBB">
            <w:pPr>
              <w:spacing w:after="0"/>
            </w:pPr>
            <w:r w:rsidRPr="00376CBB">
              <w:t>Brooklyn Center</w:t>
            </w:r>
          </w:p>
        </w:tc>
        <w:tc>
          <w:tcPr>
            <w:tcW w:w="1129" w:type="dxa"/>
            <w:noWrap/>
            <w:hideMark/>
          </w:tcPr>
          <w:p w14:paraId="3BBCDE3F" w14:textId="77777777" w:rsidR="00376CBB" w:rsidRPr="00376CBB" w:rsidRDefault="00376CBB" w:rsidP="00376CBB">
            <w:pPr>
              <w:spacing w:after="0"/>
              <w:jc w:val="center"/>
            </w:pPr>
            <w:r w:rsidRPr="00376CBB">
              <w:t>25.9%</w:t>
            </w:r>
          </w:p>
        </w:tc>
        <w:tc>
          <w:tcPr>
            <w:tcW w:w="2021" w:type="dxa"/>
            <w:noWrap/>
            <w:hideMark/>
          </w:tcPr>
          <w:p w14:paraId="57A6E33D" w14:textId="77777777" w:rsidR="00376CBB" w:rsidRPr="00376CBB" w:rsidRDefault="00376CBB" w:rsidP="00376CBB">
            <w:pPr>
              <w:spacing w:after="0"/>
              <w:jc w:val="center"/>
            </w:pPr>
            <w:r w:rsidRPr="00376CBB">
              <w:t>10.1%</w:t>
            </w:r>
          </w:p>
        </w:tc>
        <w:tc>
          <w:tcPr>
            <w:tcW w:w="1710" w:type="dxa"/>
            <w:noWrap/>
            <w:hideMark/>
          </w:tcPr>
          <w:p w14:paraId="38687886" w14:textId="77777777" w:rsidR="00376CBB" w:rsidRPr="00376CBB" w:rsidRDefault="00376CBB" w:rsidP="00376CBB">
            <w:pPr>
              <w:spacing w:after="0"/>
              <w:jc w:val="center"/>
            </w:pPr>
            <w:r w:rsidRPr="00376CBB">
              <w:t>37.3%</w:t>
            </w:r>
          </w:p>
        </w:tc>
      </w:tr>
      <w:tr w:rsidR="00376CBB" w:rsidRPr="00376CBB" w14:paraId="6EE5BC81" w14:textId="77777777" w:rsidTr="00376CBB">
        <w:trPr>
          <w:trHeight w:val="320"/>
        </w:trPr>
        <w:tc>
          <w:tcPr>
            <w:tcW w:w="2875" w:type="dxa"/>
            <w:noWrap/>
            <w:hideMark/>
          </w:tcPr>
          <w:p w14:paraId="4826DABC" w14:textId="77777777" w:rsidR="00376CBB" w:rsidRPr="00376CBB" w:rsidRDefault="00376CBB" w:rsidP="00376CBB">
            <w:pPr>
              <w:spacing w:after="0"/>
            </w:pPr>
            <w:r w:rsidRPr="00376CBB">
              <w:t>Brooklyn Park</w:t>
            </w:r>
          </w:p>
        </w:tc>
        <w:tc>
          <w:tcPr>
            <w:tcW w:w="1129" w:type="dxa"/>
            <w:noWrap/>
            <w:hideMark/>
          </w:tcPr>
          <w:p w14:paraId="15A23E22" w14:textId="77777777" w:rsidR="00376CBB" w:rsidRPr="00376CBB" w:rsidRDefault="00376CBB" w:rsidP="00376CBB">
            <w:pPr>
              <w:spacing w:after="0"/>
              <w:jc w:val="center"/>
            </w:pPr>
            <w:r w:rsidRPr="00376CBB">
              <w:t>28.4%</w:t>
            </w:r>
          </w:p>
        </w:tc>
        <w:tc>
          <w:tcPr>
            <w:tcW w:w="2021" w:type="dxa"/>
            <w:noWrap/>
            <w:hideMark/>
          </w:tcPr>
          <w:p w14:paraId="0C365E0B" w14:textId="77777777" w:rsidR="00376CBB" w:rsidRPr="00376CBB" w:rsidRDefault="00376CBB" w:rsidP="00376CBB">
            <w:pPr>
              <w:spacing w:after="0"/>
              <w:jc w:val="center"/>
            </w:pPr>
            <w:r w:rsidRPr="00376CBB">
              <w:t>14.1%</w:t>
            </w:r>
          </w:p>
        </w:tc>
        <w:tc>
          <w:tcPr>
            <w:tcW w:w="1710" w:type="dxa"/>
            <w:noWrap/>
            <w:hideMark/>
          </w:tcPr>
          <w:p w14:paraId="1CC28E9C" w14:textId="77777777" w:rsidR="00376CBB" w:rsidRPr="00376CBB" w:rsidRDefault="00376CBB" w:rsidP="00376CBB">
            <w:pPr>
              <w:spacing w:after="0"/>
              <w:jc w:val="center"/>
            </w:pPr>
            <w:r w:rsidRPr="00376CBB">
              <w:t>47.9%</w:t>
            </w:r>
          </w:p>
        </w:tc>
      </w:tr>
      <w:tr w:rsidR="00376CBB" w:rsidRPr="00376CBB" w14:paraId="3833245B" w14:textId="77777777" w:rsidTr="00376CBB">
        <w:trPr>
          <w:trHeight w:val="320"/>
        </w:trPr>
        <w:tc>
          <w:tcPr>
            <w:tcW w:w="2875" w:type="dxa"/>
            <w:noWrap/>
            <w:hideMark/>
          </w:tcPr>
          <w:p w14:paraId="7E7D85CA" w14:textId="77777777" w:rsidR="00376CBB" w:rsidRPr="00376CBB" w:rsidRDefault="00376CBB" w:rsidP="00376CBB">
            <w:pPr>
              <w:spacing w:after="0"/>
            </w:pPr>
            <w:r w:rsidRPr="00376CBB">
              <w:t>Burnsville</w:t>
            </w:r>
          </w:p>
        </w:tc>
        <w:tc>
          <w:tcPr>
            <w:tcW w:w="1129" w:type="dxa"/>
            <w:noWrap/>
            <w:hideMark/>
          </w:tcPr>
          <w:p w14:paraId="30828A00" w14:textId="77777777" w:rsidR="00376CBB" w:rsidRPr="00376CBB" w:rsidRDefault="00376CBB" w:rsidP="00376CBB">
            <w:pPr>
              <w:spacing w:after="0"/>
              <w:jc w:val="center"/>
            </w:pPr>
            <w:r w:rsidRPr="00376CBB">
              <w:t>39.8%</w:t>
            </w:r>
          </w:p>
        </w:tc>
        <w:tc>
          <w:tcPr>
            <w:tcW w:w="2021" w:type="dxa"/>
            <w:noWrap/>
            <w:hideMark/>
          </w:tcPr>
          <w:p w14:paraId="1AF4DFF8" w14:textId="77777777" w:rsidR="00376CBB" w:rsidRPr="00376CBB" w:rsidRDefault="00376CBB" w:rsidP="00376CBB">
            <w:pPr>
              <w:spacing w:after="0"/>
              <w:jc w:val="center"/>
            </w:pPr>
            <w:r w:rsidRPr="00376CBB">
              <w:t>14.2%</w:t>
            </w:r>
          </w:p>
        </w:tc>
        <w:tc>
          <w:tcPr>
            <w:tcW w:w="1710" w:type="dxa"/>
            <w:noWrap/>
            <w:hideMark/>
          </w:tcPr>
          <w:p w14:paraId="3F40E8E3" w14:textId="77777777" w:rsidR="00376CBB" w:rsidRPr="00376CBB" w:rsidRDefault="00376CBB" w:rsidP="00376CBB">
            <w:pPr>
              <w:spacing w:after="0"/>
              <w:jc w:val="center"/>
            </w:pPr>
            <w:r w:rsidRPr="00376CBB">
              <w:t>59.2%</w:t>
            </w:r>
          </w:p>
        </w:tc>
      </w:tr>
      <w:tr w:rsidR="00376CBB" w:rsidRPr="00376CBB" w14:paraId="7178E7A5" w14:textId="77777777" w:rsidTr="00376CBB">
        <w:trPr>
          <w:trHeight w:val="320"/>
        </w:trPr>
        <w:tc>
          <w:tcPr>
            <w:tcW w:w="2875" w:type="dxa"/>
            <w:noWrap/>
            <w:hideMark/>
          </w:tcPr>
          <w:p w14:paraId="1D06935F" w14:textId="77777777" w:rsidR="00376CBB" w:rsidRPr="00376CBB" w:rsidRDefault="00376CBB" w:rsidP="00376CBB">
            <w:pPr>
              <w:spacing w:after="0"/>
            </w:pPr>
            <w:r w:rsidRPr="00376CBB">
              <w:t>Camden Twp.</w:t>
            </w:r>
          </w:p>
        </w:tc>
        <w:tc>
          <w:tcPr>
            <w:tcW w:w="1129" w:type="dxa"/>
            <w:noWrap/>
            <w:hideMark/>
          </w:tcPr>
          <w:p w14:paraId="205074F6" w14:textId="77777777" w:rsidR="00376CBB" w:rsidRPr="00376CBB" w:rsidRDefault="00376CBB" w:rsidP="00376CBB">
            <w:pPr>
              <w:spacing w:after="0"/>
              <w:jc w:val="center"/>
            </w:pPr>
            <w:r w:rsidRPr="00376CBB">
              <w:t>13.5%</w:t>
            </w:r>
          </w:p>
        </w:tc>
        <w:tc>
          <w:tcPr>
            <w:tcW w:w="2021" w:type="dxa"/>
            <w:noWrap/>
            <w:hideMark/>
          </w:tcPr>
          <w:p w14:paraId="49A3C5DA" w14:textId="77777777" w:rsidR="00376CBB" w:rsidRPr="00376CBB" w:rsidRDefault="00376CBB" w:rsidP="00376CBB">
            <w:pPr>
              <w:spacing w:after="0"/>
              <w:jc w:val="center"/>
            </w:pPr>
            <w:r w:rsidRPr="00376CBB">
              <w:t>9.9%</w:t>
            </w:r>
          </w:p>
        </w:tc>
        <w:tc>
          <w:tcPr>
            <w:tcW w:w="1710" w:type="dxa"/>
            <w:noWrap/>
            <w:hideMark/>
          </w:tcPr>
          <w:p w14:paraId="2AEA16C9" w14:textId="77777777" w:rsidR="00376CBB" w:rsidRPr="00376CBB" w:rsidRDefault="00376CBB" w:rsidP="00376CBB">
            <w:pPr>
              <w:spacing w:after="0"/>
              <w:jc w:val="center"/>
            </w:pPr>
            <w:r w:rsidRPr="00376CBB">
              <w:t>13.7%</w:t>
            </w:r>
          </w:p>
        </w:tc>
      </w:tr>
      <w:tr w:rsidR="00376CBB" w:rsidRPr="00376CBB" w14:paraId="7F5F50DE" w14:textId="77777777" w:rsidTr="00376CBB">
        <w:trPr>
          <w:trHeight w:val="320"/>
        </w:trPr>
        <w:tc>
          <w:tcPr>
            <w:tcW w:w="2875" w:type="dxa"/>
            <w:noWrap/>
            <w:hideMark/>
          </w:tcPr>
          <w:p w14:paraId="465BA1D9" w14:textId="77777777" w:rsidR="00376CBB" w:rsidRPr="00376CBB" w:rsidRDefault="00376CBB" w:rsidP="00376CBB">
            <w:pPr>
              <w:spacing w:after="0"/>
            </w:pPr>
            <w:r w:rsidRPr="00376CBB">
              <w:t>Carver</w:t>
            </w:r>
          </w:p>
        </w:tc>
        <w:tc>
          <w:tcPr>
            <w:tcW w:w="1129" w:type="dxa"/>
            <w:noWrap/>
            <w:hideMark/>
          </w:tcPr>
          <w:p w14:paraId="445CD3E1" w14:textId="77777777" w:rsidR="00376CBB" w:rsidRPr="00376CBB" w:rsidRDefault="00376CBB" w:rsidP="00376CBB">
            <w:pPr>
              <w:spacing w:after="0"/>
              <w:jc w:val="center"/>
            </w:pPr>
            <w:r w:rsidRPr="00376CBB">
              <w:t>40.3%</w:t>
            </w:r>
          </w:p>
        </w:tc>
        <w:tc>
          <w:tcPr>
            <w:tcW w:w="2021" w:type="dxa"/>
            <w:noWrap/>
            <w:hideMark/>
          </w:tcPr>
          <w:p w14:paraId="3839349B" w14:textId="77777777" w:rsidR="00376CBB" w:rsidRPr="00376CBB" w:rsidRDefault="00376CBB" w:rsidP="00376CBB">
            <w:pPr>
              <w:spacing w:after="0"/>
              <w:jc w:val="center"/>
            </w:pPr>
            <w:r w:rsidRPr="00376CBB">
              <w:t>15.3%</w:t>
            </w:r>
          </w:p>
        </w:tc>
        <w:tc>
          <w:tcPr>
            <w:tcW w:w="1710" w:type="dxa"/>
            <w:noWrap/>
            <w:hideMark/>
          </w:tcPr>
          <w:p w14:paraId="05A3FE4C" w14:textId="77777777" w:rsidR="00376CBB" w:rsidRPr="00376CBB" w:rsidRDefault="00376CBB" w:rsidP="00376CBB">
            <w:pPr>
              <w:spacing w:after="0"/>
              <w:jc w:val="center"/>
            </w:pPr>
            <w:r w:rsidRPr="00376CBB">
              <w:t>35.6%</w:t>
            </w:r>
          </w:p>
        </w:tc>
      </w:tr>
      <w:tr w:rsidR="00376CBB" w:rsidRPr="00376CBB" w14:paraId="162500E7" w14:textId="77777777" w:rsidTr="00376CBB">
        <w:trPr>
          <w:trHeight w:val="320"/>
        </w:trPr>
        <w:tc>
          <w:tcPr>
            <w:tcW w:w="2875" w:type="dxa"/>
            <w:noWrap/>
            <w:hideMark/>
          </w:tcPr>
          <w:p w14:paraId="06AE5BBF" w14:textId="77777777" w:rsidR="00376CBB" w:rsidRPr="00376CBB" w:rsidRDefault="00376CBB" w:rsidP="00376CBB">
            <w:pPr>
              <w:spacing w:after="0"/>
            </w:pPr>
            <w:r w:rsidRPr="00376CBB">
              <w:t>Castle Rock Twp.</w:t>
            </w:r>
          </w:p>
        </w:tc>
        <w:tc>
          <w:tcPr>
            <w:tcW w:w="1129" w:type="dxa"/>
            <w:noWrap/>
            <w:hideMark/>
          </w:tcPr>
          <w:p w14:paraId="6A02750B" w14:textId="77777777" w:rsidR="00376CBB" w:rsidRPr="00376CBB" w:rsidRDefault="00376CBB" w:rsidP="00376CBB">
            <w:pPr>
              <w:spacing w:after="0"/>
              <w:jc w:val="center"/>
            </w:pPr>
            <w:r w:rsidRPr="00376CBB">
              <w:t>8.1%</w:t>
            </w:r>
          </w:p>
        </w:tc>
        <w:tc>
          <w:tcPr>
            <w:tcW w:w="2021" w:type="dxa"/>
            <w:noWrap/>
            <w:hideMark/>
          </w:tcPr>
          <w:p w14:paraId="7B510BD9" w14:textId="77777777" w:rsidR="00376CBB" w:rsidRPr="00376CBB" w:rsidRDefault="00376CBB" w:rsidP="00376CBB">
            <w:pPr>
              <w:spacing w:after="0"/>
              <w:jc w:val="center"/>
            </w:pPr>
            <w:r w:rsidRPr="00376CBB">
              <w:t>8.1%</w:t>
            </w:r>
          </w:p>
        </w:tc>
        <w:tc>
          <w:tcPr>
            <w:tcW w:w="1710" w:type="dxa"/>
            <w:noWrap/>
            <w:hideMark/>
          </w:tcPr>
          <w:p w14:paraId="6F407067" w14:textId="77777777" w:rsidR="00376CBB" w:rsidRPr="00376CBB" w:rsidRDefault="00376CBB" w:rsidP="00376CBB">
            <w:pPr>
              <w:spacing w:after="0"/>
              <w:jc w:val="center"/>
            </w:pPr>
            <w:r w:rsidRPr="00376CBB">
              <w:t>14.2%</w:t>
            </w:r>
          </w:p>
        </w:tc>
      </w:tr>
      <w:tr w:rsidR="00376CBB" w:rsidRPr="00376CBB" w14:paraId="10DEAF16" w14:textId="77777777" w:rsidTr="00376CBB">
        <w:trPr>
          <w:trHeight w:val="320"/>
        </w:trPr>
        <w:tc>
          <w:tcPr>
            <w:tcW w:w="2875" w:type="dxa"/>
            <w:noWrap/>
            <w:hideMark/>
          </w:tcPr>
          <w:p w14:paraId="24A05D89" w14:textId="77777777" w:rsidR="00376CBB" w:rsidRPr="00376CBB" w:rsidRDefault="00376CBB" w:rsidP="00376CBB">
            <w:pPr>
              <w:spacing w:after="0"/>
            </w:pPr>
            <w:r w:rsidRPr="00376CBB">
              <w:t>Cedar Lake Twp.</w:t>
            </w:r>
          </w:p>
        </w:tc>
        <w:tc>
          <w:tcPr>
            <w:tcW w:w="1129" w:type="dxa"/>
            <w:noWrap/>
            <w:hideMark/>
          </w:tcPr>
          <w:p w14:paraId="37310C6A" w14:textId="77777777" w:rsidR="00376CBB" w:rsidRPr="00376CBB" w:rsidRDefault="00376CBB" w:rsidP="00376CBB">
            <w:pPr>
              <w:spacing w:after="0"/>
              <w:jc w:val="center"/>
            </w:pPr>
            <w:r w:rsidRPr="00376CBB">
              <w:t>19.5%</w:t>
            </w:r>
          </w:p>
        </w:tc>
        <w:tc>
          <w:tcPr>
            <w:tcW w:w="2021" w:type="dxa"/>
            <w:noWrap/>
            <w:hideMark/>
          </w:tcPr>
          <w:p w14:paraId="6FB60876" w14:textId="77777777" w:rsidR="00376CBB" w:rsidRPr="00376CBB" w:rsidRDefault="00376CBB" w:rsidP="00376CBB">
            <w:pPr>
              <w:spacing w:after="0"/>
              <w:jc w:val="center"/>
            </w:pPr>
            <w:r w:rsidRPr="00376CBB">
              <w:t>17.0%</w:t>
            </w:r>
          </w:p>
        </w:tc>
        <w:tc>
          <w:tcPr>
            <w:tcW w:w="1710" w:type="dxa"/>
            <w:noWrap/>
            <w:hideMark/>
          </w:tcPr>
          <w:p w14:paraId="356F7B6C" w14:textId="77777777" w:rsidR="00376CBB" w:rsidRPr="00376CBB" w:rsidRDefault="00376CBB" w:rsidP="00376CBB">
            <w:pPr>
              <w:spacing w:after="0"/>
              <w:jc w:val="center"/>
            </w:pPr>
            <w:r w:rsidRPr="00376CBB">
              <w:t>19.2%</w:t>
            </w:r>
          </w:p>
        </w:tc>
      </w:tr>
      <w:tr w:rsidR="00376CBB" w:rsidRPr="00376CBB" w14:paraId="0AB4F5D3" w14:textId="77777777" w:rsidTr="00376CBB">
        <w:trPr>
          <w:trHeight w:val="320"/>
        </w:trPr>
        <w:tc>
          <w:tcPr>
            <w:tcW w:w="2875" w:type="dxa"/>
            <w:noWrap/>
            <w:hideMark/>
          </w:tcPr>
          <w:p w14:paraId="49EF9218" w14:textId="77777777" w:rsidR="00376CBB" w:rsidRPr="00376CBB" w:rsidRDefault="00376CBB" w:rsidP="00376CBB">
            <w:pPr>
              <w:spacing w:after="0"/>
            </w:pPr>
            <w:r w:rsidRPr="00376CBB">
              <w:t>Centerville</w:t>
            </w:r>
          </w:p>
        </w:tc>
        <w:tc>
          <w:tcPr>
            <w:tcW w:w="1129" w:type="dxa"/>
            <w:noWrap/>
            <w:hideMark/>
          </w:tcPr>
          <w:p w14:paraId="06C477EB" w14:textId="77777777" w:rsidR="00376CBB" w:rsidRPr="00376CBB" w:rsidRDefault="00376CBB" w:rsidP="00376CBB">
            <w:pPr>
              <w:spacing w:after="0"/>
              <w:jc w:val="center"/>
            </w:pPr>
            <w:r w:rsidRPr="00376CBB">
              <w:t>36.8%</w:t>
            </w:r>
          </w:p>
        </w:tc>
        <w:tc>
          <w:tcPr>
            <w:tcW w:w="2021" w:type="dxa"/>
            <w:noWrap/>
            <w:hideMark/>
          </w:tcPr>
          <w:p w14:paraId="3A3913A4" w14:textId="77777777" w:rsidR="00376CBB" w:rsidRPr="00376CBB" w:rsidRDefault="00376CBB" w:rsidP="00376CBB">
            <w:pPr>
              <w:spacing w:after="0"/>
              <w:jc w:val="center"/>
            </w:pPr>
            <w:r w:rsidRPr="00376CBB">
              <w:t>30.3%</w:t>
            </w:r>
          </w:p>
        </w:tc>
        <w:tc>
          <w:tcPr>
            <w:tcW w:w="1710" w:type="dxa"/>
            <w:noWrap/>
            <w:hideMark/>
          </w:tcPr>
          <w:p w14:paraId="3AB346EE" w14:textId="77777777" w:rsidR="00376CBB" w:rsidRPr="00376CBB" w:rsidRDefault="00376CBB" w:rsidP="00376CBB">
            <w:pPr>
              <w:spacing w:after="0"/>
              <w:jc w:val="center"/>
            </w:pPr>
            <w:r w:rsidRPr="00376CBB">
              <w:t>43.7%</w:t>
            </w:r>
          </w:p>
        </w:tc>
      </w:tr>
      <w:tr w:rsidR="00376CBB" w:rsidRPr="00376CBB" w14:paraId="30ED1AE5" w14:textId="77777777" w:rsidTr="00376CBB">
        <w:trPr>
          <w:trHeight w:val="320"/>
        </w:trPr>
        <w:tc>
          <w:tcPr>
            <w:tcW w:w="2875" w:type="dxa"/>
            <w:noWrap/>
            <w:hideMark/>
          </w:tcPr>
          <w:p w14:paraId="5B475F91" w14:textId="77777777" w:rsidR="00376CBB" w:rsidRPr="00376CBB" w:rsidRDefault="00376CBB" w:rsidP="00376CBB">
            <w:pPr>
              <w:spacing w:after="0"/>
            </w:pPr>
            <w:r w:rsidRPr="00376CBB">
              <w:t>Champlin</w:t>
            </w:r>
          </w:p>
        </w:tc>
        <w:tc>
          <w:tcPr>
            <w:tcW w:w="1129" w:type="dxa"/>
            <w:noWrap/>
            <w:hideMark/>
          </w:tcPr>
          <w:p w14:paraId="5C2A1531" w14:textId="77777777" w:rsidR="00376CBB" w:rsidRPr="00376CBB" w:rsidRDefault="00376CBB" w:rsidP="00376CBB">
            <w:pPr>
              <w:spacing w:after="0"/>
              <w:jc w:val="center"/>
            </w:pPr>
            <w:r w:rsidRPr="00376CBB">
              <w:t>40.5%</w:t>
            </w:r>
          </w:p>
        </w:tc>
        <w:tc>
          <w:tcPr>
            <w:tcW w:w="2021" w:type="dxa"/>
            <w:noWrap/>
            <w:hideMark/>
          </w:tcPr>
          <w:p w14:paraId="557BD8A2" w14:textId="77777777" w:rsidR="00376CBB" w:rsidRPr="00376CBB" w:rsidRDefault="00376CBB" w:rsidP="00376CBB">
            <w:pPr>
              <w:spacing w:after="0"/>
              <w:jc w:val="center"/>
            </w:pPr>
            <w:r w:rsidRPr="00376CBB">
              <w:t>31.3%</w:t>
            </w:r>
          </w:p>
        </w:tc>
        <w:tc>
          <w:tcPr>
            <w:tcW w:w="1710" w:type="dxa"/>
            <w:noWrap/>
            <w:hideMark/>
          </w:tcPr>
          <w:p w14:paraId="0B32A4E8" w14:textId="77777777" w:rsidR="00376CBB" w:rsidRPr="00376CBB" w:rsidRDefault="00376CBB" w:rsidP="00376CBB">
            <w:pPr>
              <w:spacing w:after="0"/>
              <w:jc w:val="center"/>
            </w:pPr>
            <w:r w:rsidRPr="00376CBB">
              <w:t>45.8%</w:t>
            </w:r>
          </w:p>
        </w:tc>
      </w:tr>
      <w:tr w:rsidR="00376CBB" w:rsidRPr="00376CBB" w14:paraId="1DFF1AB6" w14:textId="77777777" w:rsidTr="00376CBB">
        <w:trPr>
          <w:trHeight w:val="320"/>
        </w:trPr>
        <w:tc>
          <w:tcPr>
            <w:tcW w:w="2875" w:type="dxa"/>
            <w:noWrap/>
            <w:hideMark/>
          </w:tcPr>
          <w:p w14:paraId="132D8907" w14:textId="77777777" w:rsidR="00376CBB" w:rsidRPr="00376CBB" w:rsidRDefault="00376CBB" w:rsidP="00376CBB">
            <w:pPr>
              <w:spacing w:after="0"/>
            </w:pPr>
            <w:r w:rsidRPr="00376CBB">
              <w:t>Chanhassen</w:t>
            </w:r>
          </w:p>
        </w:tc>
        <w:tc>
          <w:tcPr>
            <w:tcW w:w="1129" w:type="dxa"/>
            <w:noWrap/>
            <w:hideMark/>
          </w:tcPr>
          <w:p w14:paraId="54EE901B" w14:textId="77777777" w:rsidR="00376CBB" w:rsidRPr="00376CBB" w:rsidRDefault="00376CBB" w:rsidP="00376CBB">
            <w:pPr>
              <w:spacing w:after="0"/>
              <w:jc w:val="center"/>
            </w:pPr>
            <w:r w:rsidRPr="00376CBB">
              <w:t>40.9%</w:t>
            </w:r>
          </w:p>
        </w:tc>
        <w:tc>
          <w:tcPr>
            <w:tcW w:w="2021" w:type="dxa"/>
            <w:noWrap/>
            <w:hideMark/>
          </w:tcPr>
          <w:p w14:paraId="5F1B4F59" w14:textId="77777777" w:rsidR="00376CBB" w:rsidRPr="00376CBB" w:rsidRDefault="00376CBB" w:rsidP="00376CBB">
            <w:pPr>
              <w:spacing w:after="0"/>
              <w:jc w:val="center"/>
            </w:pPr>
            <w:r w:rsidRPr="00376CBB">
              <w:t>25.4%</w:t>
            </w:r>
          </w:p>
        </w:tc>
        <w:tc>
          <w:tcPr>
            <w:tcW w:w="1710" w:type="dxa"/>
            <w:noWrap/>
            <w:hideMark/>
          </w:tcPr>
          <w:p w14:paraId="35BFE69E" w14:textId="77777777" w:rsidR="00376CBB" w:rsidRPr="00376CBB" w:rsidRDefault="00376CBB" w:rsidP="00376CBB">
            <w:pPr>
              <w:spacing w:after="0"/>
              <w:jc w:val="center"/>
            </w:pPr>
            <w:r w:rsidRPr="00376CBB">
              <w:t>54.7%</w:t>
            </w:r>
          </w:p>
        </w:tc>
      </w:tr>
      <w:tr w:rsidR="00376CBB" w:rsidRPr="00376CBB" w14:paraId="07BA7EA7" w14:textId="77777777" w:rsidTr="00376CBB">
        <w:trPr>
          <w:trHeight w:val="320"/>
        </w:trPr>
        <w:tc>
          <w:tcPr>
            <w:tcW w:w="2875" w:type="dxa"/>
            <w:noWrap/>
            <w:hideMark/>
          </w:tcPr>
          <w:p w14:paraId="5EB06D64" w14:textId="77777777" w:rsidR="00376CBB" w:rsidRPr="00376CBB" w:rsidRDefault="00376CBB" w:rsidP="00376CBB">
            <w:pPr>
              <w:spacing w:after="0"/>
            </w:pPr>
            <w:r w:rsidRPr="00376CBB">
              <w:t>Chaska</w:t>
            </w:r>
          </w:p>
        </w:tc>
        <w:tc>
          <w:tcPr>
            <w:tcW w:w="1129" w:type="dxa"/>
            <w:noWrap/>
            <w:hideMark/>
          </w:tcPr>
          <w:p w14:paraId="316174CA" w14:textId="77777777" w:rsidR="00376CBB" w:rsidRPr="00376CBB" w:rsidRDefault="00376CBB" w:rsidP="00376CBB">
            <w:pPr>
              <w:spacing w:after="0"/>
              <w:jc w:val="center"/>
            </w:pPr>
            <w:r w:rsidRPr="00376CBB">
              <w:t>34.6%</w:t>
            </w:r>
          </w:p>
        </w:tc>
        <w:tc>
          <w:tcPr>
            <w:tcW w:w="2021" w:type="dxa"/>
            <w:noWrap/>
            <w:hideMark/>
          </w:tcPr>
          <w:p w14:paraId="02CA2C99" w14:textId="77777777" w:rsidR="00376CBB" w:rsidRPr="00376CBB" w:rsidRDefault="00376CBB" w:rsidP="00376CBB">
            <w:pPr>
              <w:spacing w:after="0"/>
              <w:jc w:val="center"/>
            </w:pPr>
            <w:r w:rsidRPr="00376CBB">
              <w:t>23.4%</w:t>
            </w:r>
          </w:p>
        </w:tc>
        <w:tc>
          <w:tcPr>
            <w:tcW w:w="1710" w:type="dxa"/>
            <w:noWrap/>
            <w:hideMark/>
          </w:tcPr>
          <w:p w14:paraId="211D9A70" w14:textId="77777777" w:rsidR="00376CBB" w:rsidRPr="00376CBB" w:rsidRDefault="00376CBB" w:rsidP="00376CBB">
            <w:pPr>
              <w:spacing w:after="0"/>
              <w:jc w:val="center"/>
            </w:pPr>
            <w:r w:rsidRPr="00376CBB">
              <w:t>49.0%</w:t>
            </w:r>
          </w:p>
        </w:tc>
      </w:tr>
      <w:tr w:rsidR="00376CBB" w:rsidRPr="00376CBB" w14:paraId="232A8FBD" w14:textId="77777777" w:rsidTr="00376CBB">
        <w:trPr>
          <w:trHeight w:val="320"/>
        </w:trPr>
        <w:tc>
          <w:tcPr>
            <w:tcW w:w="2875" w:type="dxa"/>
            <w:noWrap/>
            <w:hideMark/>
          </w:tcPr>
          <w:p w14:paraId="18998D7C" w14:textId="77777777" w:rsidR="00376CBB" w:rsidRPr="00376CBB" w:rsidRDefault="00376CBB" w:rsidP="00376CBB">
            <w:pPr>
              <w:spacing w:after="0"/>
            </w:pPr>
            <w:r w:rsidRPr="00376CBB">
              <w:t>Circle Pines</w:t>
            </w:r>
          </w:p>
        </w:tc>
        <w:tc>
          <w:tcPr>
            <w:tcW w:w="1129" w:type="dxa"/>
            <w:noWrap/>
            <w:hideMark/>
          </w:tcPr>
          <w:p w14:paraId="55D58618" w14:textId="77777777" w:rsidR="00376CBB" w:rsidRPr="00376CBB" w:rsidRDefault="00376CBB" w:rsidP="00376CBB">
            <w:pPr>
              <w:spacing w:after="0"/>
              <w:jc w:val="center"/>
            </w:pPr>
            <w:r w:rsidRPr="00376CBB">
              <w:t>48.6%</w:t>
            </w:r>
          </w:p>
        </w:tc>
        <w:tc>
          <w:tcPr>
            <w:tcW w:w="2021" w:type="dxa"/>
            <w:noWrap/>
            <w:hideMark/>
          </w:tcPr>
          <w:p w14:paraId="7B861B76" w14:textId="77777777" w:rsidR="00376CBB" w:rsidRPr="00376CBB" w:rsidRDefault="00376CBB" w:rsidP="00376CBB">
            <w:pPr>
              <w:spacing w:after="0"/>
              <w:jc w:val="center"/>
            </w:pPr>
            <w:r w:rsidRPr="00376CBB">
              <w:t>39.5%</w:t>
            </w:r>
          </w:p>
        </w:tc>
        <w:tc>
          <w:tcPr>
            <w:tcW w:w="1710" w:type="dxa"/>
            <w:noWrap/>
            <w:hideMark/>
          </w:tcPr>
          <w:p w14:paraId="62D8686A" w14:textId="77777777" w:rsidR="00376CBB" w:rsidRPr="00376CBB" w:rsidRDefault="00376CBB" w:rsidP="00376CBB">
            <w:pPr>
              <w:spacing w:after="0"/>
              <w:jc w:val="center"/>
            </w:pPr>
            <w:r w:rsidRPr="00376CBB">
              <w:t>53.7%</w:t>
            </w:r>
          </w:p>
        </w:tc>
      </w:tr>
      <w:tr w:rsidR="00376CBB" w:rsidRPr="00376CBB" w14:paraId="2F1F9141" w14:textId="77777777" w:rsidTr="00376CBB">
        <w:trPr>
          <w:trHeight w:val="320"/>
        </w:trPr>
        <w:tc>
          <w:tcPr>
            <w:tcW w:w="2875" w:type="dxa"/>
            <w:noWrap/>
            <w:hideMark/>
          </w:tcPr>
          <w:p w14:paraId="32D90859" w14:textId="77777777" w:rsidR="00376CBB" w:rsidRPr="00376CBB" w:rsidRDefault="00376CBB" w:rsidP="00376CBB">
            <w:pPr>
              <w:spacing w:after="0"/>
            </w:pPr>
            <w:r w:rsidRPr="00376CBB">
              <w:t>Coates</w:t>
            </w:r>
          </w:p>
        </w:tc>
        <w:tc>
          <w:tcPr>
            <w:tcW w:w="1129" w:type="dxa"/>
            <w:noWrap/>
            <w:hideMark/>
          </w:tcPr>
          <w:p w14:paraId="4B220B22" w14:textId="77777777" w:rsidR="00376CBB" w:rsidRPr="00376CBB" w:rsidRDefault="00376CBB" w:rsidP="00376CBB">
            <w:pPr>
              <w:spacing w:after="0"/>
              <w:jc w:val="center"/>
            </w:pPr>
            <w:r w:rsidRPr="00376CBB">
              <w:t>3.0%</w:t>
            </w:r>
          </w:p>
        </w:tc>
        <w:tc>
          <w:tcPr>
            <w:tcW w:w="2021" w:type="dxa"/>
            <w:noWrap/>
            <w:hideMark/>
          </w:tcPr>
          <w:p w14:paraId="7411F828" w14:textId="77777777" w:rsidR="00376CBB" w:rsidRPr="00376CBB" w:rsidRDefault="00376CBB" w:rsidP="00376CBB">
            <w:pPr>
              <w:spacing w:after="0"/>
              <w:jc w:val="center"/>
            </w:pPr>
            <w:r w:rsidRPr="00376CBB">
              <w:t>13.2%</w:t>
            </w:r>
          </w:p>
        </w:tc>
        <w:tc>
          <w:tcPr>
            <w:tcW w:w="1710" w:type="dxa"/>
            <w:noWrap/>
            <w:hideMark/>
          </w:tcPr>
          <w:p w14:paraId="706A0A71" w14:textId="77777777" w:rsidR="00376CBB" w:rsidRPr="00376CBB" w:rsidRDefault="00376CBB" w:rsidP="00376CBB">
            <w:pPr>
              <w:spacing w:after="0"/>
              <w:jc w:val="center"/>
            </w:pPr>
            <w:r w:rsidRPr="00376CBB">
              <w:t>13.2%</w:t>
            </w:r>
          </w:p>
        </w:tc>
      </w:tr>
      <w:tr w:rsidR="00376CBB" w:rsidRPr="00376CBB" w14:paraId="6E10018C" w14:textId="77777777" w:rsidTr="00376CBB">
        <w:trPr>
          <w:trHeight w:val="320"/>
        </w:trPr>
        <w:tc>
          <w:tcPr>
            <w:tcW w:w="2875" w:type="dxa"/>
            <w:noWrap/>
            <w:hideMark/>
          </w:tcPr>
          <w:p w14:paraId="69143C5C" w14:textId="77777777" w:rsidR="00376CBB" w:rsidRPr="00376CBB" w:rsidRDefault="00376CBB" w:rsidP="00376CBB">
            <w:pPr>
              <w:spacing w:after="0"/>
            </w:pPr>
            <w:r w:rsidRPr="00376CBB">
              <w:t>Cologne</w:t>
            </w:r>
          </w:p>
        </w:tc>
        <w:tc>
          <w:tcPr>
            <w:tcW w:w="1129" w:type="dxa"/>
            <w:noWrap/>
            <w:hideMark/>
          </w:tcPr>
          <w:p w14:paraId="485C75C8" w14:textId="77777777" w:rsidR="00376CBB" w:rsidRPr="00376CBB" w:rsidRDefault="00376CBB" w:rsidP="00376CBB">
            <w:pPr>
              <w:spacing w:after="0"/>
              <w:jc w:val="center"/>
            </w:pPr>
            <w:r w:rsidRPr="00376CBB">
              <w:t>10.1%</w:t>
            </w:r>
          </w:p>
        </w:tc>
        <w:tc>
          <w:tcPr>
            <w:tcW w:w="2021" w:type="dxa"/>
            <w:noWrap/>
            <w:hideMark/>
          </w:tcPr>
          <w:p w14:paraId="1E1F43C3" w14:textId="77777777" w:rsidR="00376CBB" w:rsidRPr="00376CBB" w:rsidRDefault="00376CBB" w:rsidP="00376CBB">
            <w:pPr>
              <w:spacing w:after="0"/>
              <w:jc w:val="center"/>
            </w:pPr>
            <w:r w:rsidRPr="00376CBB">
              <w:t>10.5%</w:t>
            </w:r>
          </w:p>
        </w:tc>
        <w:tc>
          <w:tcPr>
            <w:tcW w:w="1710" w:type="dxa"/>
            <w:noWrap/>
            <w:hideMark/>
          </w:tcPr>
          <w:p w14:paraId="30775BF8" w14:textId="77777777" w:rsidR="00376CBB" w:rsidRPr="00376CBB" w:rsidRDefault="00376CBB" w:rsidP="00376CBB">
            <w:pPr>
              <w:spacing w:after="0"/>
              <w:jc w:val="center"/>
            </w:pPr>
            <w:r w:rsidRPr="00376CBB">
              <w:t>10.5%</w:t>
            </w:r>
          </w:p>
        </w:tc>
      </w:tr>
      <w:tr w:rsidR="00376CBB" w:rsidRPr="00376CBB" w14:paraId="75CC4823" w14:textId="77777777" w:rsidTr="00376CBB">
        <w:trPr>
          <w:trHeight w:val="320"/>
        </w:trPr>
        <w:tc>
          <w:tcPr>
            <w:tcW w:w="2875" w:type="dxa"/>
            <w:noWrap/>
            <w:hideMark/>
          </w:tcPr>
          <w:p w14:paraId="77184A7F" w14:textId="77777777" w:rsidR="00376CBB" w:rsidRPr="00376CBB" w:rsidRDefault="00376CBB" w:rsidP="00376CBB">
            <w:pPr>
              <w:spacing w:after="0"/>
            </w:pPr>
            <w:r w:rsidRPr="00376CBB">
              <w:t>Columbia Heights</w:t>
            </w:r>
          </w:p>
        </w:tc>
        <w:tc>
          <w:tcPr>
            <w:tcW w:w="1129" w:type="dxa"/>
            <w:noWrap/>
            <w:hideMark/>
          </w:tcPr>
          <w:p w14:paraId="79EEE70A" w14:textId="77777777" w:rsidR="00376CBB" w:rsidRPr="00376CBB" w:rsidRDefault="00376CBB" w:rsidP="00376CBB">
            <w:pPr>
              <w:spacing w:after="0"/>
              <w:jc w:val="center"/>
            </w:pPr>
            <w:r w:rsidRPr="00376CBB">
              <w:t>29.1%</w:t>
            </w:r>
          </w:p>
        </w:tc>
        <w:tc>
          <w:tcPr>
            <w:tcW w:w="2021" w:type="dxa"/>
            <w:noWrap/>
            <w:hideMark/>
          </w:tcPr>
          <w:p w14:paraId="5D22630B" w14:textId="77777777" w:rsidR="00376CBB" w:rsidRPr="00376CBB" w:rsidRDefault="00376CBB" w:rsidP="00376CBB">
            <w:pPr>
              <w:spacing w:after="0"/>
              <w:jc w:val="center"/>
            </w:pPr>
            <w:r w:rsidRPr="00376CBB">
              <w:t>14.8%</w:t>
            </w:r>
          </w:p>
        </w:tc>
        <w:tc>
          <w:tcPr>
            <w:tcW w:w="1710" w:type="dxa"/>
            <w:noWrap/>
            <w:hideMark/>
          </w:tcPr>
          <w:p w14:paraId="0B3E72F1" w14:textId="77777777" w:rsidR="00376CBB" w:rsidRPr="00376CBB" w:rsidRDefault="00376CBB" w:rsidP="00376CBB">
            <w:pPr>
              <w:spacing w:after="0"/>
              <w:jc w:val="center"/>
            </w:pPr>
            <w:r w:rsidRPr="00376CBB">
              <w:t>46.2%</w:t>
            </w:r>
          </w:p>
        </w:tc>
      </w:tr>
      <w:tr w:rsidR="00376CBB" w:rsidRPr="00376CBB" w14:paraId="4DBDCB64" w14:textId="77777777" w:rsidTr="00376CBB">
        <w:trPr>
          <w:trHeight w:val="320"/>
        </w:trPr>
        <w:tc>
          <w:tcPr>
            <w:tcW w:w="2875" w:type="dxa"/>
            <w:noWrap/>
            <w:hideMark/>
          </w:tcPr>
          <w:p w14:paraId="38F85695" w14:textId="77777777" w:rsidR="00376CBB" w:rsidRPr="00376CBB" w:rsidRDefault="00376CBB" w:rsidP="00376CBB">
            <w:pPr>
              <w:spacing w:after="0"/>
            </w:pPr>
            <w:r w:rsidRPr="00376CBB">
              <w:t>Columbus</w:t>
            </w:r>
          </w:p>
        </w:tc>
        <w:tc>
          <w:tcPr>
            <w:tcW w:w="1129" w:type="dxa"/>
            <w:noWrap/>
            <w:hideMark/>
          </w:tcPr>
          <w:p w14:paraId="2A1E7350" w14:textId="77777777" w:rsidR="00376CBB" w:rsidRPr="00376CBB" w:rsidRDefault="00376CBB" w:rsidP="00376CBB">
            <w:pPr>
              <w:spacing w:after="0"/>
              <w:jc w:val="center"/>
            </w:pPr>
            <w:r w:rsidRPr="00376CBB">
              <w:t>41.3%</w:t>
            </w:r>
          </w:p>
        </w:tc>
        <w:tc>
          <w:tcPr>
            <w:tcW w:w="2021" w:type="dxa"/>
            <w:noWrap/>
            <w:hideMark/>
          </w:tcPr>
          <w:p w14:paraId="6D3A8E17" w14:textId="77777777" w:rsidR="00376CBB" w:rsidRPr="00376CBB" w:rsidRDefault="00376CBB" w:rsidP="00376CBB">
            <w:pPr>
              <w:spacing w:after="0"/>
              <w:jc w:val="center"/>
            </w:pPr>
            <w:r w:rsidRPr="00376CBB">
              <w:t>37.8%</w:t>
            </w:r>
          </w:p>
        </w:tc>
        <w:tc>
          <w:tcPr>
            <w:tcW w:w="1710" w:type="dxa"/>
            <w:noWrap/>
            <w:hideMark/>
          </w:tcPr>
          <w:p w14:paraId="7A69F3E0" w14:textId="77777777" w:rsidR="00376CBB" w:rsidRPr="00376CBB" w:rsidRDefault="00376CBB" w:rsidP="00376CBB">
            <w:pPr>
              <w:spacing w:after="0"/>
              <w:jc w:val="center"/>
            </w:pPr>
            <w:r w:rsidRPr="00376CBB">
              <w:t>46.0%</w:t>
            </w:r>
          </w:p>
        </w:tc>
      </w:tr>
      <w:tr w:rsidR="00376CBB" w:rsidRPr="00376CBB" w14:paraId="4A14FDDB" w14:textId="77777777" w:rsidTr="00376CBB">
        <w:trPr>
          <w:trHeight w:val="320"/>
        </w:trPr>
        <w:tc>
          <w:tcPr>
            <w:tcW w:w="2875" w:type="dxa"/>
            <w:noWrap/>
            <w:hideMark/>
          </w:tcPr>
          <w:p w14:paraId="05308E47" w14:textId="77777777" w:rsidR="00376CBB" w:rsidRPr="00376CBB" w:rsidRDefault="00376CBB" w:rsidP="00376CBB">
            <w:pPr>
              <w:spacing w:after="0"/>
            </w:pPr>
            <w:r w:rsidRPr="00376CBB">
              <w:t>Coon Rapids</w:t>
            </w:r>
          </w:p>
        </w:tc>
        <w:tc>
          <w:tcPr>
            <w:tcW w:w="1129" w:type="dxa"/>
            <w:noWrap/>
            <w:hideMark/>
          </w:tcPr>
          <w:p w14:paraId="32CEF031" w14:textId="77777777" w:rsidR="00376CBB" w:rsidRPr="00376CBB" w:rsidRDefault="00376CBB" w:rsidP="00376CBB">
            <w:pPr>
              <w:spacing w:after="0"/>
              <w:jc w:val="center"/>
            </w:pPr>
            <w:r w:rsidRPr="00376CBB">
              <w:t>39.6%</w:t>
            </w:r>
          </w:p>
        </w:tc>
        <w:tc>
          <w:tcPr>
            <w:tcW w:w="2021" w:type="dxa"/>
            <w:noWrap/>
            <w:hideMark/>
          </w:tcPr>
          <w:p w14:paraId="47E15CB2" w14:textId="77777777" w:rsidR="00376CBB" w:rsidRPr="00376CBB" w:rsidRDefault="00376CBB" w:rsidP="00376CBB">
            <w:pPr>
              <w:spacing w:after="0"/>
              <w:jc w:val="center"/>
            </w:pPr>
            <w:r w:rsidRPr="00376CBB">
              <w:t>18.6%</w:t>
            </w:r>
          </w:p>
        </w:tc>
        <w:tc>
          <w:tcPr>
            <w:tcW w:w="1710" w:type="dxa"/>
            <w:noWrap/>
            <w:hideMark/>
          </w:tcPr>
          <w:p w14:paraId="2BADEAC9" w14:textId="77777777" w:rsidR="00376CBB" w:rsidRPr="00376CBB" w:rsidRDefault="00376CBB" w:rsidP="00376CBB">
            <w:pPr>
              <w:spacing w:after="0"/>
              <w:jc w:val="center"/>
            </w:pPr>
            <w:r w:rsidRPr="00376CBB">
              <w:t>54.7%</w:t>
            </w:r>
          </w:p>
        </w:tc>
      </w:tr>
      <w:tr w:rsidR="00376CBB" w:rsidRPr="00376CBB" w14:paraId="088436F0" w14:textId="77777777" w:rsidTr="00376CBB">
        <w:trPr>
          <w:trHeight w:val="320"/>
        </w:trPr>
        <w:tc>
          <w:tcPr>
            <w:tcW w:w="2875" w:type="dxa"/>
            <w:noWrap/>
            <w:hideMark/>
          </w:tcPr>
          <w:p w14:paraId="225B966C" w14:textId="77777777" w:rsidR="00376CBB" w:rsidRPr="00376CBB" w:rsidRDefault="00376CBB" w:rsidP="00376CBB">
            <w:pPr>
              <w:spacing w:after="0"/>
            </w:pPr>
            <w:r w:rsidRPr="00376CBB">
              <w:t>Corcoran</w:t>
            </w:r>
          </w:p>
        </w:tc>
        <w:tc>
          <w:tcPr>
            <w:tcW w:w="1129" w:type="dxa"/>
            <w:noWrap/>
            <w:hideMark/>
          </w:tcPr>
          <w:p w14:paraId="2EA67B3C" w14:textId="77777777" w:rsidR="00376CBB" w:rsidRPr="00376CBB" w:rsidRDefault="00376CBB" w:rsidP="00376CBB">
            <w:pPr>
              <w:spacing w:after="0"/>
              <w:jc w:val="center"/>
            </w:pPr>
            <w:r w:rsidRPr="00376CBB">
              <w:t>17.2%</w:t>
            </w:r>
          </w:p>
        </w:tc>
        <w:tc>
          <w:tcPr>
            <w:tcW w:w="2021" w:type="dxa"/>
            <w:noWrap/>
            <w:hideMark/>
          </w:tcPr>
          <w:p w14:paraId="43D28A02" w14:textId="77777777" w:rsidR="00376CBB" w:rsidRPr="00376CBB" w:rsidRDefault="00376CBB" w:rsidP="00376CBB">
            <w:pPr>
              <w:spacing w:after="0"/>
              <w:jc w:val="center"/>
            </w:pPr>
            <w:r w:rsidRPr="00376CBB">
              <w:t>14.8%</w:t>
            </w:r>
          </w:p>
        </w:tc>
        <w:tc>
          <w:tcPr>
            <w:tcW w:w="1710" w:type="dxa"/>
            <w:noWrap/>
            <w:hideMark/>
          </w:tcPr>
          <w:p w14:paraId="7F054710" w14:textId="77777777" w:rsidR="00376CBB" w:rsidRPr="00376CBB" w:rsidRDefault="00376CBB" w:rsidP="00376CBB">
            <w:pPr>
              <w:spacing w:after="0"/>
              <w:jc w:val="center"/>
            </w:pPr>
            <w:r w:rsidRPr="00376CBB">
              <w:t>21.1%</w:t>
            </w:r>
          </w:p>
        </w:tc>
      </w:tr>
      <w:tr w:rsidR="00376CBB" w:rsidRPr="00376CBB" w14:paraId="0D449A0F" w14:textId="77777777" w:rsidTr="00376CBB">
        <w:trPr>
          <w:trHeight w:val="320"/>
        </w:trPr>
        <w:tc>
          <w:tcPr>
            <w:tcW w:w="2875" w:type="dxa"/>
            <w:noWrap/>
            <w:hideMark/>
          </w:tcPr>
          <w:p w14:paraId="533C4E0F" w14:textId="77777777" w:rsidR="00376CBB" w:rsidRPr="00376CBB" w:rsidRDefault="00376CBB" w:rsidP="00376CBB">
            <w:pPr>
              <w:spacing w:after="0"/>
            </w:pPr>
            <w:r w:rsidRPr="00376CBB">
              <w:t>Cottage Grove</w:t>
            </w:r>
          </w:p>
        </w:tc>
        <w:tc>
          <w:tcPr>
            <w:tcW w:w="1129" w:type="dxa"/>
            <w:noWrap/>
            <w:hideMark/>
          </w:tcPr>
          <w:p w14:paraId="4B8B6A1E" w14:textId="77777777" w:rsidR="00376CBB" w:rsidRPr="00376CBB" w:rsidRDefault="00376CBB" w:rsidP="00376CBB">
            <w:pPr>
              <w:spacing w:after="0"/>
              <w:jc w:val="center"/>
            </w:pPr>
            <w:r w:rsidRPr="00376CBB">
              <w:t>25.7%</w:t>
            </w:r>
          </w:p>
        </w:tc>
        <w:tc>
          <w:tcPr>
            <w:tcW w:w="2021" w:type="dxa"/>
            <w:noWrap/>
            <w:hideMark/>
          </w:tcPr>
          <w:p w14:paraId="3E72E47B" w14:textId="77777777" w:rsidR="00376CBB" w:rsidRPr="00376CBB" w:rsidRDefault="00376CBB" w:rsidP="00376CBB">
            <w:pPr>
              <w:spacing w:after="0"/>
              <w:jc w:val="center"/>
            </w:pPr>
            <w:r w:rsidRPr="00376CBB">
              <w:t>16.5%</w:t>
            </w:r>
          </w:p>
        </w:tc>
        <w:tc>
          <w:tcPr>
            <w:tcW w:w="1710" w:type="dxa"/>
            <w:noWrap/>
            <w:hideMark/>
          </w:tcPr>
          <w:p w14:paraId="58B40585" w14:textId="77777777" w:rsidR="00376CBB" w:rsidRPr="00376CBB" w:rsidRDefault="00376CBB" w:rsidP="00376CBB">
            <w:pPr>
              <w:spacing w:after="0"/>
              <w:jc w:val="center"/>
            </w:pPr>
            <w:r w:rsidRPr="00376CBB">
              <w:t>49.4%</w:t>
            </w:r>
          </w:p>
        </w:tc>
      </w:tr>
      <w:tr w:rsidR="00376CBB" w:rsidRPr="00376CBB" w14:paraId="2C5241FD" w14:textId="77777777" w:rsidTr="00376CBB">
        <w:trPr>
          <w:trHeight w:val="320"/>
        </w:trPr>
        <w:tc>
          <w:tcPr>
            <w:tcW w:w="2875" w:type="dxa"/>
            <w:noWrap/>
            <w:hideMark/>
          </w:tcPr>
          <w:p w14:paraId="1BD6E3A7" w14:textId="77777777" w:rsidR="00376CBB" w:rsidRPr="00376CBB" w:rsidRDefault="00376CBB" w:rsidP="00376CBB">
            <w:pPr>
              <w:spacing w:after="0"/>
            </w:pPr>
            <w:r w:rsidRPr="00376CBB">
              <w:t>Credit River</w:t>
            </w:r>
          </w:p>
        </w:tc>
        <w:tc>
          <w:tcPr>
            <w:tcW w:w="1129" w:type="dxa"/>
            <w:noWrap/>
            <w:hideMark/>
          </w:tcPr>
          <w:p w14:paraId="1DE84BF8" w14:textId="77777777" w:rsidR="00376CBB" w:rsidRPr="00376CBB" w:rsidRDefault="00376CBB" w:rsidP="00376CBB">
            <w:pPr>
              <w:spacing w:after="0"/>
              <w:jc w:val="center"/>
            </w:pPr>
            <w:r w:rsidRPr="00376CBB">
              <w:t>31.9%</w:t>
            </w:r>
          </w:p>
        </w:tc>
        <w:tc>
          <w:tcPr>
            <w:tcW w:w="2021" w:type="dxa"/>
            <w:noWrap/>
            <w:hideMark/>
          </w:tcPr>
          <w:p w14:paraId="73B73BD0" w14:textId="77777777" w:rsidR="00376CBB" w:rsidRPr="00376CBB" w:rsidRDefault="00376CBB" w:rsidP="00376CBB">
            <w:pPr>
              <w:spacing w:after="0"/>
              <w:jc w:val="center"/>
            </w:pPr>
            <w:r w:rsidRPr="00376CBB">
              <w:t>28.0%</w:t>
            </w:r>
          </w:p>
        </w:tc>
        <w:tc>
          <w:tcPr>
            <w:tcW w:w="1710" w:type="dxa"/>
            <w:noWrap/>
            <w:hideMark/>
          </w:tcPr>
          <w:p w14:paraId="577E88C8" w14:textId="77777777" w:rsidR="00376CBB" w:rsidRPr="00376CBB" w:rsidRDefault="00376CBB" w:rsidP="00376CBB">
            <w:pPr>
              <w:spacing w:after="0"/>
              <w:jc w:val="center"/>
            </w:pPr>
            <w:r w:rsidRPr="00376CBB">
              <w:t>32.7%</w:t>
            </w:r>
          </w:p>
        </w:tc>
      </w:tr>
      <w:tr w:rsidR="00376CBB" w:rsidRPr="00376CBB" w14:paraId="11B5833A" w14:textId="77777777" w:rsidTr="00376CBB">
        <w:trPr>
          <w:trHeight w:val="320"/>
        </w:trPr>
        <w:tc>
          <w:tcPr>
            <w:tcW w:w="2875" w:type="dxa"/>
            <w:noWrap/>
            <w:hideMark/>
          </w:tcPr>
          <w:p w14:paraId="6ABA5EE0" w14:textId="77777777" w:rsidR="00376CBB" w:rsidRPr="00376CBB" w:rsidRDefault="00376CBB" w:rsidP="00376CBB">
            <w:pPr>
              <w:spacing w:after="0"/>
            </w:pPr>
            <w:r w:rsidRPr="00376CBB">
              <w:t>Crystal</w:t>
            </w:r>
          </w:p>
        </w:tc>
        <w:tc>
          <w:tcPr>
            <w:tcW w:w="1129" w:type="dxa"/>
            <w:noWrap/>
            <w:hideMark/>
          </w:tcPr>
          <w:p w14:paraId="0AD69AA9" w14:textId="77777777" w:rsidR="00376CBB" w:rsidRPr="00376CBB" w:rsidRDefault="00376CBB" w:rsidP="00376CBB">
            <w:pPr>
              <w:spacing w:after="0"/>
              <w:jc w:val="center"/>
            </w:pPr>
            <w:r w:rsidRPr="00376CBB">
              <w:t>31.6%</w:t>
            </w:r>
          </w:p>
        </w:tc>
        <w:tc>
          <w:tcPr>
            <w:tcW w:w="2021" w:type="dxa"/>
            <w:noWrap/>
            <w:hideMark/>
          </w:tcPr>
          <w:p w14:paraId="65F7EC5B" w14:textId="77777777" w:rsidR="00376CBB" w:rsidRPr="00376CBB" w:rsidRDefault="00376CBB" w:rsidP="00376CBB">
            <w:pPr>
              <w:spacing w:after="0"/>
              <w:jc w:val="center"/>
            </w:pPr>
            <w:r w:rsidRPr="00376CBB">
              <w:t>10.0%</w:t>
            </w:r>
          </w:p>
        </w:tc>
        <w:tc>
          <w:tcPr>
            <w:tcW w:w="1710" w:type="dxa"/>
            <w:noWrap/>
            <w:hideMark/>
          </w:tcPr>
          <w:p w14:paraId="73334A47" w14:textId="77777777" w:rsidR="00376CBB" w:rsidRPr="00376CBB" w:rsidRDefault="00376CBB" w:rsidP="00376CBB">
            <w:pPr>
              <w:spacing w:after="0"/>
              <w:jc w:val="center"/>
            </w:pPr>
            <w:r w:rsidRPr="00376CBB">
              <w:t>46.0%</w:t>
            </w:r>
          </w:p>
        </w:tc>
      </w:tr>
      <w:tr w:rsidR="00376CBB" w:rsidRPr="00376CBB" w14:paraId="56291D0F" w14:textId="77777777" w:rsidTr="00376CBB">
        <w:trPr>
          <w:trHeight w:val="320"/>
        </w:trPr>
        <w:tc>
          <w:tcPr>
            <w:tcW w:w="2875" w:type="dxa"/>
            <w:noWrap/>
            <w:hideMark/>
          </w:tcPr>
          <w:p w14:paraId="7B77FE3D" w14:textId="77777777" w:rsidR="00376CBB" w:rsidRPr="00376CBB" w:rsidRDefault="00376CBB" w:rsidP="00376CBB">
            <w:pPr>
              <w:spacing w:after="0"/>
            </w:pPr>
            <w:r w:rsidRPr="00376CBB">
              <w:t>Dahlgren Twp.</w:t>
            </w:r>
          </w:p>
        </w:tc>
        <w:tc>
          <w:tcPr>
            <w:tcW w:w="1129" w:type="dxa"/>
            <w:noWrap/>
            <w:hideMark/>
          </w:tcPr>
          <w:p w14:paraId="456176E0" w14:textId="77777777" w:rsidR="00376CBB" w:rsidRPr="00376CBB" w:rsidRDefault="00376CBB" w:rsidP="00376CBB">
            <w:pPr>
              <w:spacing w:after="0"/>
              <w:jc w:val="center"/>
            </w:pPr>
            <w:r w:rsidRPr="00376CBB">
              <w:t>15.2%</w:t>
            </w:r>
          </w:p>
        </w:tc>
        <w:tc>
          <w:tcPr>
            <w:tcW w:w="2021" w:type="dxa"/>
            <w:noWrap/>
            <w:hideMark/>
          </w:tcPr>
          <w:p w14:paraId="471A4E02" w14:textId="77777777" w:rsidR="00376CBB" w:rsidRPr="00376CBB" w:rsidRDefault="00376CBB" w:rsidP="00376CBB">
            <w:pPr>
              <w:spacing w:after="0"/>
              <w:jc w:val="center"/>
            </w:pPr>
            <w:r w:rsidRPr="00376CBB">
              <w:t>15.3%</w:t>
            </w:r>
          </w:p>
        </w:tc>
        <w:tc>
          <w:tcPr>
            <w:tcW w:w="1710" w:type="dxa"/>
            <w:noWrap/>
            <w:hideMark/>
          </w:tcPr>
          <w:p w14:paraId="572F8C60" w14:textId="77777777" w:rsidR="00376CBB" w:rsidRPr="00376CBB" w:rsidRDefault="00376CBB" w:rsidP="00376CBB">
            <w:pPr>
              <w:spacing w:after="0"/>
              <w:jc w:val="center"/>
            </w:pPr>
            <w:r w:rsidRPr="00376CBB">
              <w:t>35.6%</w:t>
            </w:r>
          </w:p>
        </w:tc>
      </w:tr>
      <w:tr w:rsidR="00376CBB" w:rsidRPr="00376CBB" w14:paraId="7D8DDB4A" w14:textId="77777777" w:rsidTr="00376CBB">
        <w:trPr>
          <w:trHeight w:val="320"/>
        </w:trPr>
        <w:tc>
          <w:tcPr>
            <w:tcW w:w="2875" w:type="dxa"/>
            <w:noWrap/>
            <w:hideMark/>
          </w:tcPr>
          <w:p w14:paraId="024CAEA8" w14:textId="77777777" w:rsidR="00376CBB" w:rsidRPr="00376CBB" w:rsidRDefault="00376CBB" w:rsidP="00376CBB">
            <w:pPr>
              <w:spacing w:after="0"/>
            </w:pPr>
            <w:r w:rsidRPr="00376CBB">
              <w:t>Dayton</w:t>
            </w:r>
          </w:p>
        </w:tc>
        <w:tc>
          <w:tcPr>
            <w:tcW w:w="1129" w:type="dxa"/>
            <w:noWrap/>
            <w:hideMark/>
          </w:tcPr>
          <w:p w14:paraId="52D50D37" w14:textId="77777777" w:rsidR="00376CBB" w:rsidRPr="00376CBB" w:rsidRDefault="00376CBB" w:rsidP="00376CBB">
            <w:pPr>
              <w:spacing w:after="0"/>
              <w:jc w:val="center"/>
            </w:pPr>
            <w:r w:rsidRPr="00376CBB">
              <w:t>29.2%</w:t>
            </w:r>
          </w:p>
        </w:tc>
        <w:tc>
          <w:tcPr>
            <w:tcW w:w="2021" w:type="dxa"/>
            <w:noWrap/>
            <w:hideMark/>
          </w:tcPr>
          <w:p w14:paraId="5268DAF0" w14:textId="77777777" w:rsidR="00376CBB" w:rsidRPr="00376CBB" w:rsidRDefault="00376CBB" w:rsidP="00376CBB">
            <w:pPr>
              <w:spacing w:after="0"/>
              <w:jc w:val="center"/>
            </w:pPr>
            <w:r w:rsidRPr="00376CBB">
              <w:t>25.0%</w:t>
            </w:r>
          </w:p>
        </w:tc>
        <w:tc>
          <w:tcPr>
            <w:tcW w:w="1710" w:type="dxa"/>
            <w:noWrap/>
            <w:hideMark/>
          </w:tcPr>
          <w:p w14:paraId="1BA3FF82" w14:textId="77777777" w:rsidR="00376CBB" w:rsidRPr="00376CBB" w:rsidRDefault="00376CBB" w:rsidP="00376CBB">
            <w:pPr>
              <w:spacing w:after="0"/>
              <w:jc w:val="center"/>
            </w:pPr>
            <w:r w:rsidRPr="00376CBB">
              <w:t>31.7%</w:t>
            </w:r>
          </w:p>
        </w:tc>
      </w:tr>
      <w:tr w:rsidR="00376CBB" w:rsidRPr="00376CBB" w14:paraId="35B95D14" w14:textId="77777777" w:rsidTr="00376CBB">
        <w:trPr>
          <w:trHeight w:val="320"/>
        </w:trPr>
        <w:tc>
          <w:tcPr>
            <w:tcW w:w="2875" w:type="dxa"/>
            <w:noWrap/>
            <w:hideMark/>
          </w:tcPr>
          <w:p w14:paraId="4622A782" w14:textId="77777777" w:rsidR="00376CBB" w:rsidRPr="00376CBB" w:rsidRDefault="00376CBB" w:rsidP="00376CBB">
            <w:pPr>
              <w:spacing w:after="0"/>
            </w:pPr>
            <w:proofErr w:type="spellStart"/>
            <w:r w:rsidRPr="00376CBB">
              <w:t>Deephaven</w:t>
            </w:r>
            <w:proofErr w:type="spellEnd"/>
          </w:p>
        </w:tc>
        <w:tc>
          <w:tcPr>
            <w:tcW w:w="1129" w:type="dxa"/>
            <w:noWrap/>
            <w:hideMark/>
          </w:tcPr>
          <w:p w14:paraId="3A81095B" w14:textId="77777777" w:rsidR="00376CBB" w:rsidRPr="00376CBB" w:rsidRDefault="00376CBB" w:rsidP="00376CBB">
            <w:pPr>
              <w:spacing w:after="0"/>
              <w:jc w:val="center"/>
            </w:pPr>
            <w:r w:rsidRPr="00376CBB">
              <w:t>56.7%</w:t>
            </w:r>
          </w:p>
        </w:tc>
        <w:tc>
          <w:tcPr>
            <w:tcW w:w="2021" w:type="dxa"/>
            <w:noWrap/>
            <w:hideMark/>
          </w:tcPr>
          <w:p w14:paraId="0350CDD1" w14:textId="77777777" w:rsidR="00376CBB" w:rsidRPr="00376CBB" w:rsidRDefault="00376CBB" w:rsidP="00376CBB">
            <w:pPr>
              <w:spacing w:after="0"/>
              <w:jc w:val="center"/>
            </w:pPr>
            <w:r w:rsidRPr="00376CBB">
              <w:t>55.1%</w:t>
            </w:r>
          </w:p>
        </w:tc>
        <w:tc>
          <w:tcPr>
            <w:tcW w:w="1710" w:type="dxa"/>
            <w:noWrap/>
            <w:hideMark/>
          </w:tcPr>
          <w:p w14:paraId="4DF471AA" w14:textId="77777777" w:rsidR="00376CBB" w:rsidRPr="00376CBB" w:rsidRDefault="00376CBB" w:rsidP="00376CBB">
            <w:pPr>
              <w:spacing w:after="0"/>
              <w:jc w:val="center"/>
            </w:pPr>
            <w:r w:rsidRPr="00376CBB">
              <w:t>58.7%</w:t>
            </w:r>
          </w:p>
        </w:tc>
      </w:tr>
      <w:tr w:rsidR="00376CBB" w:rsidRPr="00376CBB" w14:paraId="6604BC53" w14:textId="77777777" w:rsidTr="00376CBB">
        <w:trPr>
          <w:trHeight w:val="320"/>
        </w:trPr>
        <w:tc>
          <w:tcPr>
            <w:tcW w:w="2875" w:type="dxa"/>
            <w:noWrap/>
            <w:hideMark/>
          </w:tcPr>
          <w:p w14:paraId="23349C56" w14:textId="77777777" w:rsidR="00376CBB" w:rsidRPr="00376CBB" w:rsidRDefault="00376CBB" w:rsidP="00376CBB">
            <w:pPr>
              <w:spacing w:after="0"/>
            </w:pPr>
            <w:r w:rsidRPr="00376CBB">
              <w:lastRenderedPageBreak/>
              <w:t>Dellwood</w:t>
            </w:r>
          </w:p>
        </w:tc>
        <w:tc>
          <w:tcPr>
            <w:tcW w:w="1129" w:type="dxa"/>
            <w:noWrap/>
            <w:hideMark/>
          </w:tcPr>
          <w:p w14:paraId="345E6171" w14:textId="77777777" w:rsidR="00376CBB" w:rsidRPr="00376CBB" w:rsidRDefault="00376CBB" w:rsidP="00376CBB">
            <w:pPr>
              <w:spacing w:after="0"/>
              <w:jc w:val="center"/>
            </w:pPr>
            <w:r w:rsidRPr="00376CBB">
              <w:t>50.5%</w:t>
            </w:r>
          </w:p>
        </w:tc>
        <w:tc>
          <w:tcPr>
            <w:tcW w:w="2021" w:type="dxa"/>
            <w:noWrap/>
            <w:hideMark/>
          </w:tcPr>
          <w:p w14:paraId="23CCE97E" w14:textId="77777777" w:rsidR="00376CBB" w:rsidRPr="00376CBB" w:rsidRDefault="00376CBB" w:rsidP="00376CBB">
            <w:pPr>
              <w:spacing w:after="0"/>
              <w:jc w:val="center"/>
            </w:pPr>
            <w:r w:rsidRPr="00376CBB">
              <w:t>51.5%</w:t>
            </w:r>
          </w:p>
        </w:tc>
        <w:tc>
          <w:tcPr>
            <w:tcW w:w="1710" w:type="dxa"/>
            <w:noWrap/>
            <w:hideMark/>
          </w:tcPr>
          <w:p w14:paraId="07265E85" w14:textId="77777777" w:rsidR="00376CBB" w:rsidRPr="00376CBB" w:rsidRDefault="00376CBB" w:rsidP="00376CBB">
            <w:pPr>
              <w:spacing w:after="0"/>
              <w:jc w:val="center"/>
            </w:pPr>
            <w:r w:rsidRPr="00376CBB">
              <w:t>57.5%</w:t>
            </w:r>
          </w:p>
        </w:tc>
      </w:tr>
      <w:tr w:rsidR="00376CBB" w:rsidRPr="00376CBB" w14:paraId="645E0340" w14:textId="77777777" w:rsidTr="00376CBB">
        <w:trPr>
          <w:trHeight w:val="320"/>
        </w:trPr>
        <w:tc>
          <w:tcPr>
            <w:tcW w:w="2875" w:type="dxa"/>
            <w:noWrap/>
            <w:hideMark/>
          </w:tcPr>
          <w:p w14:paraId="5EB9BC34" w14:textId="77777777" w:rsidR="00376CBB" w:rsidRPr="00376CBB" w:rsidRDefault="00376CBB" w:rsidP="00376CBB">
            <w:pPr>
              <w:spacing w:after="0"/>
            </w:pPr>
            <w:r w:rsidRPr="00376CBB">
              <w:t>Denmark Twp.</w:t>
            </w:r>
          </w:p>
        </w:tc>
        <w:tc>
          <w:tcPr>
            <w:tcW w:w="1129" w:type="dxa"/>
            <w:noWrap/>
            <w:hideMark/>
          </w:tcPr>
          <w:p w14:paraId="167600FE" w14:textId="77777777" w:rsidR="00376CBB" w:rsidRPr="00376CBB" w:rsidRDefault="00376CBB" w:rsidP="00376CBB">
            <w:pPr>
              <w:spacing w:after="0"/>
              <w:jc w:val="center"/>
            </w:pPr>
            <w:r w:rsidRPr="00376CBB">
              <w:t>20.0%</w:t>
            </w:r>
          </w:p>
        </w:tc>
        <w:tc>
          <w:tcPr>
            <w:tcW w:w="2021" w:type="dxa"/>
            <w:noWrap/>
            <w:hideMark/>
          </w:tcPr>
          <w:p w14:paraId="4810CB8B" w14:textId="77777777" w:rsidR="00376CBB" w:rsidRPr="00376CBB" w:rsidRDefault="00376CBB" w:rsidP="00376CBB">
            <w:pPr>
              <w:spacing w:after="0"/>
              <w:jc w:val="center"/>
            </w:pPr>
            <w:r w:rsidRPr="00376CBB">
              <w:t>19.9%</w:t>
            </w:r>
          </w:p>
        </w:tc>
        <w:tc>
          <w:tcPr>
            <w:tcW w:w="1710" w:type="dxa"/>
            <w:noWrap/>
            <w:hideMark/>
          </w:tcPr>
          <w:p w14:paraId="475D60F9" w14:textId="77777777" w:rsidR="00376CBB" w:rsidRPr="00376CBB" w:rsidRDefault="00376CBB" w:rsidP="00376CBB">
            <w:pPr>
              <w:spacing w:after="0"/>
              <w:jc w:val="center"/>
            </w:pPr>
            <w:r w:rsidRPr="00376CBB">
              <w:t>35.3%</w:t>
            </w:r>
          </w:p>
        </w:tc>
      </w:tr>
      <w:tr w:rsidR="00376CBB" w:rsidRPr="00376CBB" w14:paraId="0E16BC29" w14:textId="77777777" w:rsidTr="00376CBB">
        <w:trPr>
          <w:trHeight w:val="320"/>
        </w:trPr>
        <w:tc>
          <w:tcPr>
            <w:tcW w:w="2875" w:type="dxa"/>
            <w:noWrap/>
            <w:hideMark/>
          </w:tcPr>
          <w:p w14:paraId="05AFA371" w14:textId="77777777" w:rsidR="00376CBB" w:rsidRPr="00376CBB" w:rsidRDefault="00376CBB" w:rsidP="00376CBB">
            <w:pPr>
              <w:spacing w:after="0"/>
            </w:pPr>
            <w:r w:rsidRPr="00376CBB">
              <w:t>Douglas Twp.</w:t>
            </w:r>
          </w:p>
        </w:tc>
        <w:tc>
          <w:tcPr>
            <w:tcW w:w="1129" w:type="dxa"/>
            <w:noWrap/>
            <w:hideMark/>
          </w:tcPr>
          <w:p w14:paraId="3E1DDCD3" w14:textId="77777777" w:rsidR="00376CBB" w:rsidRPr="00376CBB" w:rsidRDefault="00376CBB" w:rsidP="00376CBB">
            <w:pPr>
              <w:spacing w:after="0"/>
              <w:jc w:val="center"/>
            </w:pPr>
            <w:r w:rsidRPr="00376CBB">
              <w:t>8.2%</w:t>
            </w:r>
          </w:p>
        </w:tc>
        <w:tc>
          <w:tcPr>
            <w:tcW w:w="2021" w:type="dxa"/>
            <w:noWrap/>
            <w:hideMark/>
          </w:tcPr>
          <w:p w14:paraId="1AAD5C07" w14:textId="77777777" w:rsidR="00376CBB" w:rsidRPr="00376CBB" w:rsidRDefault="00376CBB" w:rsidP="00376CBB">
            <w:pPr>
              <w:spacing w:after="0"/>
              <w:jc w:val="center"/>
            </w:pPr>
            <w:r w:rsidRPr="00376CBB">
              <w:t>8.0%</w:t>
            </w:r>
          </w:p>
        </w:tc>
        <w:tc>
          <w:tcPr>
            <w:tcW w:w="1710" w:type="dxa"/>
            <w:noWrap/>
            <w:hideMark/>
          </w:tcPr>
          <w:p w14:paraId="07B03610" w14:textId="77777777" w:rsidR="00376CBB" w:rsidRPr="00376CBB" w:rsidRDefault="00376CBB" w:rsidP="00376CBB">
            <w:pPr>
              <w:spacing w:after="0"/>
              <w:jc w:val="center"/>
            </w:pPr>
            <w:r w:rsidRPr="00376CBB">
              <w:t>8.0%</w:t>
            </w:r>
          </w:p>
        </w:tc>
      </w:tr>
      <w:tr w:rsidR="00376CBB" w:rsidRPr="00376CBB" w14:paraId="5740F96E" w14:textId="77777777" w:rsidTr="00376CBB">
        <w:trPr>
          <w:trHeight w:val="320"/>
        </w:trPr>
        <w:tc>
          <w:tcPr>
            <w:tcW w:w="2875" w:type="dxa"/>
            <w:noWrap/>
            <w:hideMark/>
          </w:tcPr>
          <w:p w14:paraId="193D3B27" w14:textId="77777777" w:rsidR="00376CBB" w:rsidRPr="00376CBB" w:rsidRDefault="00376CBB" w:rsidP="00376CBB">
            <w:pPr>
              <w:spacing w:after="0"/>
            </w:pPr>
            <w:r w:rsidRPr="00376CBB">
              <w:t>Eagan</w:t>
            </w:r>
          </w:p>
        </w:tc>
        <w:tc>
          <w:tcPr>
            <w:tcW w:w="1129" w:type="dxa"/>
            <w:noWrap/>
            <w:hideMark/>
          </w:tcPr>
          <w:p w14:paraId="5D12FADE" w14:textId="77777777" w:rsidR="00376CBB" w:rsidRPr="00376CBB" w:rsidRDefault="00376CBB" w:rsidP="00376CBB">
            <w:pPr>
              <w:spacing w:after="0"/>
              <w:jc w:val="center"/>
            </w:pPr>
            <w:r w:rsidRPr="00376CBB">
              <w:t>40.4%</w:t>
            </w:r>
          </w:p>
        </w:tc>
        <w:tc>
          <w:tcPr>
            <w:tcW w:w="2021" w:type="dxa"/>
            <w:noWrap/>
            <w:hideMark/>
          </w:tcPr>
          <w:p w14:paraId="3C2EFD3A" w14:textId="77777777" w:rsidR="00376CBB" w:rsidRPr="00376CBB" w:rsidRDefault="00376CBB" w:rsidP="00376CBB">
            <w:pPr>
              <w:spacing w:after="0"/>
              <w:jc w:val="center"/>
            </w:pPr>
            <w:r w:rsidRPr="00376CBB">
              <w:t>18.6%</w:t>
            </w:r>
          </w:p>
        </w:tc>
        <w:tc>
          <w:tcPr>
            <w:tcW w:w="1710" w:type="dxa"/>
            <w:noWrap/>
            <w:hideMark/>
          </w:tcPr>
          <w:p w14:paraId="71B56718" w14:textId="77777777" w:rsidR="00376CBB" w:rsidRPr="00376CBB" w:rsidRDefault="00376CBB" w:rsidP="00376CBB">
            <w:pPr>
              <w:spacing w:after="0"/>
              <w:jc w:val="center"/>
            </w:pPr>
            <w:r w:rsidRPr="00376CBB">
              <w:t>58.0%</w:t>
            </w:r>
          </w:p>
        </w:tc>
      </w:tr>
      <w:tr w:rsidR="00376CBB" w:rsidRPr="00376CBB" w14:paraId="4516FABD" w14:textId="77777777" w:rsidTr="00376CBB">
        <w:trPr>
          <w:trHeight w:val="320"/>
        </w:trPr>
        <w:tc>
          <w:tcPr>
            <w:tcW w:w="2875" w:type="dxa"/>
            <w:noWrap/>
            <w:hideMark/>
          </w:tcPr>
          <w:p w14:paraId="72ADD896" w14:textId="77777777" w:rsidR="00376CBB" w:rsidRPr="00376CBB" w:rsidRDefault="00376CBB" w:rsidP="00376CBB">
            <w:pPr>
              <w:spacing w:after="0"/>
            </w:pPr>
            <w:r w:rsidRPr="00376CBB">
              <w:t>East Bethel</w:t>
            </w:r>
          </w:p>
        </w:tc>
        <w:tc>
          <w:tcPr>
            <w:tcW w:w="1129" w:type="dxa"/>
            <w:noWrap/>
            <w:hideMark/>
          </w:tcPr>
          <w:p w14:paraId="125AD45A" w14:textId="77777777" w:rsidR="00376CBB" w:rsidRPr="00376CBB" w:rsidRDefault="00376CBB" w:rsidP="00376CBB">
            <w:pPr>
              <w:spacing w:after="0"/>
              <w:jc w:val="center"/>
            </w:pPr>
            <w:r w:rsidRPr="00376CBB">
              <w:t>42.9%</w:t>
            </w:r>
          </w:p>
        </w:tc>
        <w:tc>
          <w:tcPr>
            <w:tcW w:w="2021" w:type="dxa"/>
            <w:noWrap/>
            <w:hideMark/>
          </w:tcPr>
          <w:p w14:paraId="41913CDD" w14:textId="77777777" w:rsidR="00376CBB" w:rsidRPr="00376CBB" w:rsidRDefault="00376CBB" w:rsidP="00376CBB">
            <w:pPr>
              <w:spacing w:after="0"/>
              <w:jc w:val="center"/>
            </w:pPr>
            <w:r w:rsidRPr="00376CBB">
              <w:t>40.4%</w:t>
            </w:r>
          </w:p>
        </w:tc>
        <w:tc>
          <w:tcPr>
            <w:tcW w:w="1710" w:type="dxa"/>
            <w:noWrap/>
            <w:hideMark/>
          </w:tcPr>
          <w:p w14:paraId="7BD8BEA7" w14:textId="77777777" w:rsidR="00376CBB" w:rsidRPr="00376CBB" w:rsidRDefault="00376CBB" w:rsidP="00376CBB">
            <w:pPr>
              <w:spacing w:after="0"/>
              <w:jc w:val="center"/>
            </w:pPr>
            <w:r w:rsidRPr="00376CBB">
              <w:t>47.9%</w:t>
            </w:r>
          </w:p>
        </w:tc>
      </w:tr>
      <w:tr w:rsidR="00376CBB" w:rsidRPr="00376CBB" w14:paraId="35AE3B77" w14:textId="77777777" w:rsidTr="00376CBB">
        <w:trPr>
          <w:trHeight w:val="320"/>
        </w:trPr>
        <w:tc>
          <w:tcPr>
            <w:tcW w:w="2875" w:type="dxa"/>
            <w:noWrap/>
            <w:hideMark/>
          </w:tcPr>
          <w:p w14:paraId="1D9DF80F" w14:textId="77777777" w:rsidR="00376CBB" w:rsidRPr="00376CBB" w:rsidRDefault="00376CBB" w:rsidP="00376CBB">
            <w:pPr>
              <w:spacing w:after="0"/>
            </w:pPr>
            <w:r w:rsidRPr="00376CBB">
              <w:t>Eden Prairie</w:t>
            </w:r>
          </w:p>
        </w:tc>
        <w:tc>
          <w:tcPr>
            <w:tcW w:w="1129" w:type="dxa"/>
            <w:noWrap/>
            <w:hideMark/>
          </w:tcPr>
          <w:p w14:paraId="5042114B" w14:textId="77777777" w:rsidR="00376CBB" w:rsidRPr="00376CBB" w:rsidRDefault="00376CBB" w:rsidP="00376CBB">
            <w:pPr>
              <w:spacing w:after="0"/>
              <w:jc w:val="center"/>
            </w:pPr>
            <w:r w:rsidRPr="00376CBB">
              <w:t>40.9%</w:t>
            </w:r>
          </w:p>
        </w:tc>
        <w:tc>
          <w:tcPr>
            <w:tcW w:w="2021" w:type="dxa"/>
            <w:noWrap/>
            <w:hideMark/>
          </w:tcPr>
          <w:p w14:paraId="119E4CC8" w14:textId="77777777" w:rsidR="00376CBB" w:rsidRPr="00376CBB" w:rsidRDefault="00376CBB" w:rsidP="00376CBB">
            <w:pPr>
              <w:spacing w:after="0"/>
              <w:jc w:val="center"/>
            </w:pPr>
            <w:r w:rsidRPr="00376CBB">
              <w:t>18.4%</w:t>
            </w:r>
          </w:p>
        </w:tc>
        <w:tc>
          <w:tcPr>
            <w:tcW w:w="1710" w:type="dxa"/>
            <w:noWrap/>
            <w:hideMark/>
          </w:tcPr>
          <w:p w14:paraId="00F442AB" w14:textId="77777777" w:rsidR="00376CBB" w:rsidRPr="00376CBB" w:rsidRDefault="00376CBB" w:rsidP="00376CBB">
            <w:pPr>
              <w:spacing w:after="0"/>
              <w:jc w:val="center"/>
            </w:pPr>
            <w:r w:rsidRPr="00376CBB">
              <w:t>57.0%</w:t>
            </w:r>
          </w:p>
        </w:tc>
      </w:tr>
      <w:tr w:rsidR="00376CBB" w:rsidRPr="00376CBB" w14:paraId="2FA4D751" w14:textId="77777777" w:rsidTr="00376CBB">
        <w:trPr>
          <w:trHeight w:val="320"/>
        </w:trPr>
        <w:tc>
          <w:tcPr>
            <w:tcW w:w="2875" w:type="dxa"/>
            <w:noWrap/>
            <w:hideMark/>
          </w:tcPr>
          <w:p w14:paraId="782C178C" w14:textId="77777777" w:rsidR="00376CBB" w:rsidRPr="00376CBB" w:rsidRDefault="00376CBB" w:rsidP="00376CBB">
            <w:pPr>
              <w:spacing w:after="0"/>
            </w:pPr>
            <w:r w:rsidRPr="00376CBB">
              <w:t>Edina</w:t>
            </w:r>
          </w:p>
        </w:tc>
        <w:tc>
          <w:tcPr>
            <w:tcW w:w="1129" w:type="dxa"/>
            <w:noWrap/>
            <w:hideMark/>
          </w:tcPr>
          <w:p w14:paraId="4E9060ED" w14:textId="77777777" w:rsidR="00376CBB" w:rsidRPr="00376CBB" w:rsidRDefault="00376CBB" w:rsidP="00376CBB">
            <w:pPr>
              <w:spacing w:after="0"/>
              <w:jc w:val="center"/>
            </w:pPr>
            <w:r w:rsidRPr="00376CBB">
              <w:t>41.2%</w:t>
            </w:r>
          </w:p>
        </w:tc>
        <w:tc>
          <w:tcPr>
            <w:tcW w:w="2021" w:type="dxa"/>
            <w:noWrap/>
            <w:hideMark/>
          </w:tcPr>
          <w:p w14:paraId="13E342BC" w14:textId="77777777" w:rsidR="00376CBB" w:rsidRPr="00376CBB" w:rsidRDefault="00376CBB" w:rsidP="00376CBB">
            <w:pPr>
              <w:spacing w:after="0"/>
              <w:jc w:val="center"/>
            </w:pPr>
            <w:r w:rsidRPr="00376CBB">
              <w:t>5.4%</w:t>
            </w:r>
          </w:p>
        </w:tc>
        <w:tc>
          <w:tcPr>
            <w:tcW w:w="1710" w:type="dxa"/>
            <w:noWrap/>
            <w:hideMark/>
          </w:tcPr>
          <w:p w14:paraId="1083E996" w14:textId="77777777" w:rsidR="00376CBB" w:rsidRPr="00376CBB" w:rsidRDefault="00376CBB" w:rsidP="00376CBB">
            <w:pPr>
              <w:spacing w:after="0"/>
              <w:jc w:val="center"/>
            </w:pPr>
            <w:r w:rsidRPr="00376CBB">
              <w:t>55.3%</w:t>
            </w:r>
          </w:p>
        </w:tc>
      </w:tr>
      <w:tr w:rsidR="00376CBB" w:rsidRPr="00376CBB" w14:paraId="479C8D2C" w14:textId="77777777" w:rsidTr="00376CBB">
        <w:trPr>
          <w:trHeight w:val="320"/>
        </w:trPr>
        <w:tc>
          <w:tcPr>
            <w:tcW w:w="2875" w:type="dxa"/>
            <w:noWrap/>
            <w:hideMark/>
          </w:tcPr>
          <w:p w14:paraId="61E4FE43" w14:textId="77777777" w:rsidR="00376CBB" w:rsidRPr="00376CBB" w:rsidRDefault="00376CBB" w:rsidP="00376CBB">
            <w:pPr>
              <w:spacing w:after="0"/>
            </w:pPr>
            <w:r w:rsidRPr="00376CBB">
              <w:t>Elko New Market</w:t>
            </w:r>
          </w:p>
        </w:tc>
        <w:tc>
          <w:tcPr>
            <w:tcW w:w="1129" w:type="dxa"/>
            <w:noWrap/>
            <w:hideMark/>
          </w:tcPr>
          <w:p w14:paraId="28FB4741" w14:textId="77777777" w:rsidR="00376CBB" w:rsidRPr="00376CBB" w:rsidRDefault="00376CBB" w:rsidP="00376CBB">
            <w:pPr>
              <w:spacing w:after="0"/>
              <w:jc w:val="center"/>
            </w:pPr>
            <w:r w:rsidRPr="00376CBB">
              <w:t>29.0%</w:t>
            </w:r>
          </w:p>
        </w:tc>
        <w:tc>
          <w:tcPr>
            <w:tcW w:w="2021" w:type="dxa"/>
            <w:noWrap/>
            <w:hideMark/>
          </w:tcPr>
          <w:p w14:paraId="4AE94634" w14:textId="77777777" w:rsidR="00376CBB" w:rsidRPr="00376CBB" w:rsidRDefault="00376CBB" w:rsidP="00376CBB">
            <w:pPr>
              <w:spacing w:after="0"/>
              <w:jc w:val="center"/>
            </w:pPr>
            <w:r w:rsidRPr="00376CBB">
              <w:t>22.2%</w:t>
            </w:r>
          </w:p>
        </w:tc>
        <w:tc>
          <w:tcPr>
            <w:tcW w:w="1710" w:type="dxa"/>
            <w:noWrap/>
            <w:hideMark/>
          </w:tcPr>
          <w:p w14:paraId="72371E91" w14:textId="77777777" w:rsidR="00376CBB" w:rsidRPr="00376CBB" w:rsidRDefault="00376CBB" w:rsidP="00376CBB">
            <w:pPr>
              <w:spacing w:after="0"/>
              <w:jc w:val="center"/>
            </w:pPr>
            <w:r w:rsidRPr="00376CBB">
              <w:t>22.2%</w:t>
            </w:r>
          </w:p>
        </w:tc>
      </w:tr>
      <w:tr w:rsidR="00376CBB" w:rsidRPr="00376CBB" w14:paraId="486164E9" w14:textId="77777777" w:rsidTr="00376CBB">
        <w:trPr>
          <w:trHeight w:val="320"/>
        </w:trPr>
        <w:tc>
          <w:tcPr>
            <w:tcW w:w="2875" w:type="dxa"/>
            <w:noWrap/>
            <w:hideMark/>
          </w:tcPr>
          <w:p w14:paraId="5BE0AB6C" w14:textId="77777777" w:rsidR="00376CBB" w:rsidRPr="00376CBB" w:rsidRDefault="00376CBB" w:rsidP="00376CBB">
            <w:pPr>
              <w:spacing w:after="0"/>
            </w:pPr>
            <w:r w:rsidRPr="00376CBB">
              <w:t>Empire Twp.</w:t>
            </w:r>
          </w:p>
        </w:tc>
        <w:tc>
          <w:tcPr>
            <w:tcW w:w="1129" w:type="dxa"/>
            <w:noWrap/>
            <w:hideMark/>
          </w:tcPr>
          <w:p w14:paraId="551D314A" w14:textId="77777777" w:rsidR="00376CBB" w:rsidRPr="00376CBB" w:rsidRDefault="00376CBB" w:rsidP="00376CBB">
            <w:pPr>
              <w:spacing w:after="0"/>
              <w:jc w:val="center"/>
            </w:pPr>
            <w:r w:rsidRPr="00376CBB">
              <w:t>11.1%</w:t>
            </w:r>
          </w:p>
        </w:tc>
        <w:tc>
          <w:tcPr>
            <w:tcW w:w="2021" w:type="dxa"/>
            <w:noWrap/>
            <w:hideMark/>
          </w:tcPr>
          <w:p w14:paraId="5BF8C2AA" w14:textId="77777777" w:rsidR="00376CBB" w:rsidRPr="00376CBB" w:rsidRDefault="00376CBB" w:rsidP="00376CBB">
            <w:pPr>
              <w:spacing w:after="0"/>
              <w:jc w:val="center"/>
            </w:pPr>
            <w:r w:rsidRPr="00376CBB">
              <w:t>8.1%</w:t>
            </w:r>
          </w:p>
        </w:tc>
        <w:tc>
          <w:tcPr>
            <w:tcW w:w="1710" w:type="dxa"/>
            <w:noWrap/>
            <w:hideMark/>
          </w:tcPr>
          <w:p w14:paraId="7150EB57" w14:textId="77777777" w:rsidR="00376CBB" w:rsidRPr="00376CBB" w:rsidRDefault="00376CBB" w:rsidP="00376CBB">
            <w:pPr>
              <w:spacing w:after="0"/>
              <w:jc w:val="center"/>
            </w:pPr>
            <w:r w:rsidRPr="00376CBB">
              <w:t>29.7%</w:t>
            </w:r>
          </w:p>
        </w:tc>
      </w:tr>
      <w:tr w:rsidR="00376CBB" w:rsidRPr="00376CBB" w14:paraId="061220C0" w14:textId="77777777" w:rsidTr="00376CBB">
        <w:trPr>
          <w:trHeight w:val="320"/>
        </w:trPr>
        <w:tc>
          <w:tcPr>
            <w:tcW w:w="2875" w:type="dxa"/>
            <w:noWrap/>
            <w:hideMark/>
          </w:tcPr>
          <w:p w14:paraId="5B6925AB" w14:textId="77777777" w:rsidR="00376CBB" w:rsidRPr="00376CBB" w:rsidRDefault="00376CBB" w:rsidP="00376CBB">
            <w:pPr>
              <w:spacing w:after="0"/>
            </w:pPr>
            <w:r w:rsidRPr="00376CBB">
              <w:t>Eureka Twp.</w:t>
            </w:r>
          </w:p>
        </w:tc>
        <w:tc>
          <w:tcPr>
            <w:tcW w:w="1129" w:type="dxa"/>
            <w:noWrap/>
            <w:hideMark/>
          </w:tcPr>
          <w:p w14:paraId="6BD707F4" w14:textId="77777777" w:rsidR="00376CBB" w:rsidRPr="00376CBB" w:rsidRDefault="00376CBB" w:rsidP="00376CBB">
            <w:pPr>
              <w:spacing w:after="0"/>
              <w:jc w:val="center"/>
            </w:pPr>
            <w:r w:rsidRPr="00376CBB">
              <w:t>13.6%</w:t>
            </w:r>
          </w:p>
        </w:tc>
        <w:tc>
          <w:tcPr>
            <w:tcW w:w="2021" w:type="dxa"/>
            <w:noWrap/>
            <w:hideMark/>
          </w:tcPr>
          <w:p w14:paraId="33591EFE" w14:textId="77777777" w:rsidR="00376CBB" w:rsidRPr="00376CBB" w:rsidRDefault="00376CBB" w:rsidP="00376CBB">
            <w:pPr>
              <w:spacing w:after="0"/>
              <w:jc w:val="center"/>
            </w:pPr>
            <w:r w:rsidRPr="00376CBB">
              <w:t>8.1%</w:t>
            </w:r>
          </w:p>
        </w:tc>
        <w:tc>
          <w:tcPr>
            <w:tcW w:w="1710" w:type="dxa"/>
            <w:noWrap/>
            <w:hideMark/>
          </w:tcPr>
          <w:p w14:paraId="7D06B9C8" w14:textId="77777777" w:rsidR="00376CBB" w:rsidRPr="00376CBB" w:rsidRDefault="00376CBB" w:rsidP="00376CBB">
            <w:pPr>
              <w:spacing w:after="0"/>
              <w:jc w:val="center"/>
            </w:pPr>
            <w:r w:rsidRPr="00376CBB">
              <w:t>15.5%</w:t>
            </w:r>
          </w:p>
        </w:tc>
      </w:tr>
      <w:tr w:rsidR="00376CBB" w:rsidRPr="00376CBB" w14:paraId="61377932" w14:textId="77777777" w:rsidTr="00376CBB">
        <w:trPr>
          <w:trHeight w:val="320"/>
        </w:trPr>
        <w:tc>
          <w:tcPr>
            <w:tcW w:w="2875" w:type="dxa"/>
            <w:noWrap/>
            <w:hideMark/>
          </w:tcPr>
          <w:p w14:paraId="007F193B" w14:textId="77777777" w:rsidR="00376CBB" w:rsidRPr="00376CBB" w:rsidRDefault="00376CBB" w:rsidP="00376CBB">
            <w:pPr>
              <w:spacing w:after="0"/>
            </w:pPr>
            <w:r w:rsidRPr="00376CBB">
              <w:t>Excelsior</w:t>
            </w:r>
          </w:p>
        </w:tc>
        <w:tc>
          <w:tcPr>
            <w:tcW w:w="1129" w:type="dxa"/>
            <w:noWrap/>
            <w:hideMark/>
          </w:tcPr>
          <w:p w14:paraId="26F797BE" w14:textId="77777777" w:rsidR="00376CBB" w:rsidRPr="00376CBB" w:rsidRDefault="00376CBB" w:rsidP="00376CBB">
            <w:pPr>
              <w:spacing w:after="0"/>
              <w:jc w:val="center"/>
            </w:pPr>
            <w:r w:rsidRPr="00376CBB">
              <w:t>35.7%</w:t>
            </w:r>
          </w:p>
        </w:tc>
        <w:tc>
          <w:tcPr>
            <w:tcW w:w="2021" w:type="dxa"/>
            <w:noWrap/>
            <w:hideMark/>
          </w:tcPr>
          <w:p w14:paraId="03852D6B" w14:textId="77777777" w:rsidR="00376CBB" w:rsidRPr="00376CBB" w:rsidRDefault="00376CBB" w:rsidP="00376CBB">
            <w:pPr>
              <w:spacing w:after="0"/>
              <w:jc w:val="center"/>
            </w:pPr>
            <w:r w:rsidRPr="00376CBB">
              <w:t>37.3%</w:t>
            </w:r>
          </w:p>
        </w:tc>
        <w:tc>
          <w:tcPr>
            <w:tcW w:w="1710" w:type="dxa"/>
            <w:noWrap/>
            <w:hideMark/>
          </w:tcPr>
          <w:p w14:paraId="272C153C" w14:textId="77777777" w:rsidR="00376CBB" w:rsidRPr="00376CBB" w:rsidRDefault="00376CBB" w:rsidP="00376CBB">
            <w:pPr>
              <w:spacing w:after="0"/>
              <w:jc w:val="center"/>
            </w:pPr>
            <w:r w:rsidRPr="00376CBB">
              <w:t>48.3%</w:t>
            </w:r>
          </w:p>
        </w:tc>
      </w:tr>
      <w:tr w:rsidR="00376CBB" w:rsidRPr="00376CBB" w14:paraId="597125C1" w14:textId="77777777" w:rsidTr="00376CBB">
        <w:trPr>
          <w:trHeight w:val="320"/>
        </w:trPr>
        <w:tc>
          <w:tcPr>
            <w:tcW w:w="2875" w:type="dxa"/>
            <w:noWrap/>
            <w:hideMark/>
          </w:tcPr>
          <w:p w14:paraId="283165EB" w14:textId="77777777" w:rsidR="00376CBB" w:rsidRPr="00376CBB" w:rsidRDefault="00376CBB" w:rsidP="00376CBB">
            <w:pPr>
              <w:spacing w:after="0"/>
            </w:pPr>
            <w:r w:rsidRPr="00376CBB">
              <w:t>Falcon Heights</w:t>
            </w:r>
          </w:p>
        </w:tc>
        <w:tc>
          <w:tcPr>
            <w:tcW w:w="1129" w:type="dxa"/>
            <w:noWrap/>
            <w:hideMark/>
          </w:tcPr>
          <w:p w14:paraId="0A1FB600" w14:textId="77777777" w:rsidR="00376CBB" w:rsidRPr="00376CBB" w:rsidRDefault="00376CBB" w:rsidP="00376CBB">
            <w:pPr>
              <w:spacing w:after="0"/>
              <w:jc w:val="center"/>
            </w:pPr>
            <w:r w:rsidRPr="00376CBB">
              <w:t>28.2%</w:t>
            </w:r>
          </w:p>
        </w:tc>
        <w:tc>
          <w:tcPr>
            <w:tcW w:w="2021" w:type="dxa"/>
            <w:noWrap/>
            <w:hideMark/>
          </w:tcPr>
          <w:p w14:paraId="7D95D85E" w14:textId="77777777" w:rsidR="00376CBB" w:rsidRPr="00376CBB" w:rsidRDefault="00376CBB" w:rsidP="00376CBB">
            <w:pPr>
              <w:spacing w:after="0"/>
              <w:jc w:val="center"/>
            </w:pPr>
            <w:r w:rsidRPr="00376CBB">
              <w:t>15.3%</w:t>
            </w:r>
          </w:p>
        </w:tc>
        <w:tc>
          <w:tcPr>
            <w:tcW w:w="1710" w:type="dxa"/>
            <w:noWrap/>
            <w:hideMark/>
          </w:tcPr>
          <w:p w14:paraId="789A7B17" w14:textId="77777777" w:rsidR="00376CBB" w:rsidRPr="00376CBB" w:rsidRDefault="00376CBB" w:rsidP="00376CBB">
            <w:pPr>
              <w:spacing w:after="0"/>
              <w:jc w:val="center"/>
            </w:pPr>
            <w:r w:rsidRPr="00376CBB">
              <w:t>40.6%</w:t>
            </w:r>
          </w:p>
        </w:tc>
      </w:tr>
      <w:tr w:rsidR="00376CBB" w:rsidRPr="00376CBB" w14:paraId="3AEE8486" w14:textId="77777777" w:rsidTr="00376CBB">
        <w:trPr>
          <w:trHeight w:val="320"/>
        </w:trPr>
        <w:tc>
          <w:tcPr>
            <w:tcW w:w="2875" w:type="dxa"/>
            <w:noWrap/>
            <w:hideMark/>
          </w:tcPr>
          <w:p w14:paraId="64C23574" w14:textId="77777777" w:rsidR="00376CBB" w:rsidRPr="00376CBB" w:rsidRDefault="00376CBB" w:rsidP="00376CBB">
            <w:pPr>
              <w:spacing w:after="0"/>
            </w:pPr>
            <w:r w:rsidRPr="00376CBB">
              <w:t>Farmington</w:t>
            </w:r>
          </w:p>
        </w:tc>
        <w:tc>
          <w:tcPr>
            <w:tcW w:w="1129" w:type="dxa"/>
            <w:noWrap/>
            <w:hideMark/>
          </w:tcPr>
          <w:p w14:paraId="098982E7" w14:textId="77777777" w:rsidR="00376CBB" w:rsidRPr="00376CBB" w:rsidRDefault="00376CBB" w:rsidP="00376CBB">
            <w:pPr>
              <w:spacing w:after="0"/>
              <w:jc w:val="center"/>
            </w:pPr>
            <w:r w:rsidRPr="00376CBB">
              <w:t>20.6%</w:t>
            </w:r>
          </w:p>
        </w:tc>
        <w:tc>
          <w:tcPr>
            <w:tcW w:w="2021" w:type="dxa"/>
            <w:noWrap/>
            <w:hideMark/>
          </w:tcPr>
          <w:p w14:paraId="7B6F90A3" w14:textId="77777777" w:rsidR="00376CBB" w:rsidRPr="00376CBB" w:rsidRDefault="00376CBB" w:rsidP="00376CBB">
            <w:pPr>
              <w:spacing w:after="0"/>
              <w:jc w:val="center"/>
            </w:pPr>
            <w:r w:rsidRPr="00376CBB">
              <w:t>11.5%</w:t>
            </w:r>
          </w:p>
        </w:tc>
        <w:tc>
          <w:tcPr>
            <w:tcW w:w="1710" w:type="dxa"/>
            <w:noWrap/>
            <w:hideMark/>
          </w:tcPr>
          <w:p w14:paraId="020CAA51" w14:textId="77777777" w:rsidR="00376CBB" w:rsidRPr="00376CBB" w:rsidRDefault="00376CBB" w:rsidP="00376CBB">
            <w:pPr>
              <w:spacing w:after="0"/>
              <w:jc w:val="center"/>
            </w:pPr>
            <w:r w:rsidRPr="00376CBB">
              <w:t>36.6%</w:t>
            </w:r>
          </w:p>
        </w:tc>
      </w:tr>
      <w:tr w:rsidR="00376CBB" w:rsidRPr="00376CBB" w14:paraId="40683E8F" w14:textId="77777777" w:rsidTr="00376CBB">
        <w:trPr>
          <w:trHeight w:val="320"/>
        </w:trPr>
        <w:tc>
          <w:tcPr>
            <w:tcW w:w="2875" w:type="dxa"/>
            <w:noWrap/>
            <w:hideMark/>
          </w:tcPr>
          <w:p w14:paraId="6B5ECAC4" w14:textId="77777777" w:rsidR="00376CBB" w:rsidRPr="00376CBB" w:rsidRDefault="00376CBB" w:rsidP="00376CBB">
            <w:pPr>
              <w:spacing w:after="0"/>
            </w:pPr>
            <w:r w:rsidRPr="00376CBB">
              <w:t>Forest Lake</w:t>
            </w:r>
          </w:p>
        </w:tc>
        <w:tc>
          <w:tcPr>
            <w:tcW w:w="1129" w:type="dxa"/>
            <w:noWrap/>
            <w:hideMark/>
          </w:tcPr>
          <w:p w14:paraId="2E95B9FD" w14:textId="77777777" w:rsidR="00376CBB" w:rsidRPr="00376CBB" w:rsidRDefault="00376CBB" w:rsidP="00376CBB">
            <w:pPr>
              <w:spacing w:after="0"/>
              <w:jc w:val="center"/>
            </w:pPr>
            <w:r w:rsidRPr="00376CBB">
              <w:t>36.9%</w:t>
            </w:r>
          </w:p>
        </w:tc>
        <w:tc>
          <w:tcPr>
            <w:tcW w:w="2021" w:type="dxa"/>
            <w:noWrap/>
            <w:hideMark/>
          </w:tcPr>
          <w:p w14:paraId="410CF142" w14:textId="77777777" w:rsidR="00376CBB" w:rsidRPr="00376CBB" w:rsidRDefault="00376CBB" w:rsidP="00376CBB">
            <w:pPr>
              <w:spacing w:after="0"/>
              <w:jc w:val="center"/>
            </w:pPr>
            <w:r w:rsidRPr="00376CBB">
              <w:t>26.2%</w:t>
            </w:r>
          </w:p>
        </w:tc>
        <w:tc>
          <w:tcPr>
            <w:tcW w:w="1710" w:type="dxa"/>
            <w:noWrap/>
            <w:hideMark/>
          </w:tcPr>
          <w:p w14:paraId="28903C5B" w14:textId="77777777" w:rsidR="00376CBB" w:rsidRPr="00376CBB" w:rsidRDefault="00376CBB" w:rsidP="00376CBB">
            <w:pPr>
              <w:spacing w:after="0"/>
              <w:jc w:val="center"/>
            </w:pPr>
            <w:r w:rsidRPr="00376CBB">
              <w:t>49.0%</w:t>
            </w:r>
          </w:p>
        </w:tc>
      </w:tr>
      <w:tr w:rsidR="00376CBB" w:rsidRPr="00376CBB" w14:paraId="6CEAB2BC" w14:textId="77777777" w:rsidTr="00376CBB">
        <w:trPr>
          <w:trHeight w:val="320"/>
        </w:trPr>
        <w:tc>
          <w:tcPr>
            <w:tcW w:w="2875" w:type="dxa"/>
            <w:noWrap/>
            <w:hideMark/>
          </w:tcPr>
          <w:p w14:paraId="7A34C312" w14:textId="77777777" w:rsidR="00376CBB" w:rsidRPr="00376CBB" w:rsidRDefault="00376CBB" w:rsidP="00376CBB">
            <w:pPr>
              <w:spacing w:after="0"/>
            </w:pPr>
            <w:r w:rsidRPr="00376CBB">
              <w:t>Fort Snelling (</w:t>
            </w:r>
            <w:proofErr w:type="spellStart"/>
            <w:r w:rsidRPr="00376CBB">
              <w:t>unorg</w:t>
            </w:r>
            <w:proofErr w:type="spellEnd"/>
            <w:r w:rsidRPr="00376CBB">
              <w:t>.)</w:t>
            </w:r>
          </w:p>
        </w:tc>
        <w:tc>
          <w:tcPr>
            <w:tcW w:w="1129" w:type="dxa"/>
            <w:noWrap/>
            <w:hideMark/>
          </w:tcPr>
          <w:p w14:paraId="552C828C" w14:textId="77777777" w:rsidR="00376CBB" w:rsidRPr="00376CBB" w:rsidRDefault="00376CBB" w:rsidP="00376CBB">
            <w:pPr>
              <w:spacing w:after="0"/>
              <w:jc w:val="center"/>
            </w:pPr>
            <w:r w:rsidRPr="00376CBB">
              <w:t>19.7%</w:t>
            </w:r>
          </w:p>
        </w:tc>
        <w:tc>
          <w:tcPr>
            <w:tcW w:w="2021" w:type="dxa"/>
            <w:noWrap/>
            <w:hideMark/>
          </w:tcPr>
          <w:p w14:paraId="27991C30" w14:textId="77777777" w:rsidR="00376CBB" w:rsidRPr="00376CBB" w:rsidRDefault="00376CBB" w:rsidP="00376CBB">
            <w:pPr>
              <w:spacing w:after="0"/>
              <w:jc w:val="center"/>
            </w:pPr>
            <w:r w:rsidRPr="00376CBB">
              <w:t>13.5%</w:t>
            </w:r>
          </w:p>
        </w:tc>
        <w:tc>
          <w:tcPr>
            <w:tcW w:w="1710" w:type="dxa"/>
            <w:noWrap/>
            <w:hideMark/>
          </w:tcPr>
          <w:p w14:paraId="37DB236C" w14:textId="77777777" w:rsidR="00376CBB" w:rsidRPr="00376CBB" w:rsidRDefault="00376CBB" w:rsidP="00376CBB">
            <w:pPr>
              <w:spacing w:after="0"/>
              <w:jc w:val="center"/>
            </w:pPr>
            <w:r w:rsidRPr="00376CBB">
              <w:t>30.1%</w:t>
            </w:r>
          </w:p>
        </w:tc>
      </w:tr>
      <w:tr w:rsidR="00376CBB" w:rsidRPr="00376CBB" w14:paraId="23FFAD8C" w14:textId="77777777" w:rsidTr="00376CBB">
        <w:trPr>
          <w:trHeight w:val="320"/>
        </w:trPr>
        <w:tc>
          <w:tcPr>
            <w:tcW w:w="2875" w:type="dxa"/>
            <w:noWrap/>
            <w:hideMark/>
          </w:tcPr>
          <w:p w14:paraId="02D7C199" w14:textId="77777777" w:rsidR="00376CBB" w:rsidRPr="00376CBB" w:rsidRDefault="00376CBB" w:rsidP="00376CBB">
            <w:pPr>
              <w:spacing w:after="0"/>
            </w:pPr>
            <w:r w:rsidRPr="00376CBB">
              <w:t>Fridley</w:t>
            </w:r>
          </w:p>
        </w:tc>
        <w:tc>
          <w:tcPr>
            <w:tcW w:w="1129" w:type="dxa"/>
            <w:noWrap/>
            <w:hideMark/>
          </w:tcPr>
          <w:p w14:paraId="2A2AC241" w14:textId="77777777" w:rsidR="00376CBB" w:rsidRPr="00376CBB" w:rsidRDefault="00376CBB" w:rsidP="00376CBB">
            <w:pPr>
              <w:spacing w:after="0"/>
              <w:jc w:val="center"/>
            </w:pPr>
            <w:r w:rsidRPr="00376CBB">
              <w:t>28.7%</w:t>
            </w:r>
          </w:p>
        </w:tc>
        <w:tc>
          <w:tcPr>
            <w:tcW w:w="2021" w:type="dxa"/>
            <w:noWrap/>
            <w:hideMark/>
          </w:tcPr>
          <w:p w14:paraId="456B0FE2" w14:textId="77777777" w:rsidR="00376CBB" w:rsidRPr="00376CBB" w:rsidRDefault="00376CBB" w:rsidP="00376CBB">
            <w:pPr>
              <w:spacing w:after="0"/>
              <w:jc w:val="center"/>
            </w:pPr>
            <w:r w:rsidRPr="00376CBB">
              <w:t>11.6%</w:t>
            </w:r>
          </w:p>
        </w:tc>
        <w:tc>
          <w:tcPr>
            <w:tcW w:w="1710" w:type="dxa"/>
            <w:noWrap/>
            <w:hideMark/>
          </w:tcPr>
          <w:p w14:paraId="374D1A88" w14:textId="77777777" w:rsidR="00376CBB" w:rsidRPr="00376CBB" w:rsidRDefault="00376CBB" w:rsidP="00376CBB">
            <w:pPr>
              <w:spacing w:after="0"/>
              <w:jc w:val="center"/>
            </w:pPr>
            <w:r w:rsidRPr="00376CBB">
              <w:t>51.7%</w:t>
            </w:r>
          </w:p>
        </w:tc>
      </w:tr>
      <w:tr w:rsidR="00376CBB" w:rsidRPr="00376CBB" w14:paraId="55B4A7F4" w14:textId="77777777" w:rsidTr="00376CBB">
        <w:trPr>
          <w:trHeight w:val="320"/>
        </w:trPr>
        <w:tc>
          <w:tcPr>
            <w:tcW w:w="2875" w:type="dxa"/>
            <w:noWrap/>
            <w:hideMark/>
          </w:tcPr>
          <w:p w14:paraId="22B19B0B" w14:textId="77777777" w:rsidR="00376CBB" w:rsidRPr="00376CBB" w:rsidRDefault="00376CBB" w:rsidP="00376CBB">
            <w:pPr>
              <w:spacing w:after="0"/>
            </w:pPr>
            <w:r w:rsidRPr="00376CBB">
              <w:t>Gem Lake</w:t>
            </w:r>
          </w:p>
        </w:tc>
        <w:tc>
          <w:tcPr>
            <w:tcW w:w="1129" w:type="dxa"/>
            <w:noWrap/>
            <w:hideMark/>
          </w:tcPr>
          <w:p w14:paraId="1295BDE8" w14:textId="77777777" w:rsidR="00376CBB" w:rsidRPr="00376CBB" w:rsidRDefault="00376CBB" w:rsidP="00376CBB">
            <w:pPr>
              <w:spacing w:after="0"/>
              <w:jc w:val="center"/>
            </w:pPr>
            <w:r w:rsidRPr="00376CBB">
              <w:t>49.5%</w:t>
            </w:r>
          </w:p>
        </w:tc>
        <w:tc>
          <w:tcPr>
            <w:tcW w:w="2021" w:type="dxa"/>
            <w:noWrap/>
            <w:hideMark/>
          </w:tcPr>
          <w:p w14:paraId="15A316A5" w14:textId="77777777" w:rsidR="00376CBB" w:rsidRPr="00376CBB" w:rsidRDefault="00376CBB" w:rsidP="00376CBB">
            <w:pPr>
              <w:spacing w:after="0"/>
              <w:jc w:val="center"/>
            </w:pPr>
            <w:r w:rsidRPr="00376CBB">
              <w:t>39.1%</w:t>
            </w:r>
          </w:p>
        </w:tc>
        <w:tc>
          <w:tcPr>
            <w:tcW w:w="1710" w:type="dxa"/>
            <w:noWrap/>
            <w:hideMark/>
          </w:tcPr>
          <w:p w14:paraId="2CA8759C" w14:textId="77777777" w:rsidR="00376CBB" w:rsidRPr="00376CBB" w:rsidRDefault="00376CBB" w:rsidP="00376CBB">
            <w:pPr>
              <w:spacing w:after="0"/>
              <w:jc w:val="center"/>
            </w:pPr>
            <w:r w:rsidRPr="00376CBB">
              <w:t>46.1%</w:t>
            </w:r>
          </w:p>
        </w:tc>
      </w:tr>
      <w:tr w:rsidR="00376CBB" w:rsidRPr="00376CBB" w14:paraId="55298AB3" w14:textId="77777777" w:rsidTr="00376CBB">
        <w:trPr>
          <w:trHeight w:val="320"/>
        </w:trPr>
        <w:tc>
          <w:tcPr>
            <w:tcW w:w="2875" w:type="dxa"/>
            <w:noWrap/>
            <w:hideMark/>
          </w:tcPr>
          <w:p w14:paraId="0E9C2405" w14:textId="77777777" w:rsidR="00376CBB" w:rsidRPr="00376CBB" w:rsidRDefault="00376CBB" w:rsidP="00376CBB">
            <w:pPr>
              <w:spacing w:after="0"/>
            </w:pPr>
            <w:r w:rsidRPr="00376CBB">
              <w:t>Golden Valley</w:t>
            </w:r>
          </w:p>
        </w:tc>
        <w:tc>
          <w:tcPr>
            <w:tcW w:w="1129" w:type="dxa"/>
            <w:noWrap/>
            <w:hideMark/>
          </w:tcPr>
          <w:p w14:paraId="171E8845" w14:textId="77777777" w:rsidR="00376CBB" w:rsidRPr="00376CBB" w:rsidRDefault="00376CBB" w:rsidP="00376CBB">
            <w:pPr>
              <w:spacing w:after="0"/>
              <w:jc w:val="center"/>
            </w:pPr>
            <w:r w:rsidRPr="00376CBB">
              <w:t>39.8%</w:t>
            </w:r>
          </w:p>
        </w:tc>
        <w:tc>
          <w:tcPr>
            <w:tcW w:w="2021" w:type="dxa"/>
            <w:noWrap/>
            <w:hideMark/>
          </w:tcPr>
          <w:p w14:paraId="095E783E" w14:textId="77777777" w:rsidR="00376CBB" w:rsidRPr="00376CBB" w:rsidRDefault="00376CBB" w:rsidP="00376CBB">
            <w:pPr>
              <w:spacing w:after="0"/>
              <w:jc w:val="center"/>
            </w:pPr>
            <w:r w:rsidRPr="00376CBB">
              <w:t>23.1%</w:t>
            </w:r>
          </w:p>
        </w:tc>
        <w:tc>
          <w:tcPr>
            <w:tcW w:w="1710" w:type="dxa"/>
            <w:noWrap/>
            <w:hideMark/>
          </w:tcPr>
          <w:p w14:paraId="08378658" w14:textId="77777777" w:rsidR="00376CBB" w:rsidRPr="00376CBB" w:rsidRDefault="00376CBB" w:rsidP="00376CBB">
            <w:pPr>
              <w:spacing w:after="0"/>
              <w:jc w:val="center"/>
            </w:pPr>
            <w:r w:rsidRPr="00376CBB">
              <w:t>54.4%</w:t>
            </w:r>
          </w:p>
        </w:tc>
      </w:tr>
      <w:tr w:rsidR="00376CBB" w:rsidRPr="00376CBB" w14:paraId="152FCDF8" w14:textId="77777777" w:rsidTr="00376CBB">
        <w:trPr>
          <w:trHeight w:val="320"/>
        </w:trPr>
        <w:tc>
          <w:tcPr>
            <w:tcW w:w="2875" w:type="dxa"/>
            <w:noWrap/>
            <w:hideMark/>
          </w:tcPr>
          <w:p w14:paraId="35BADFBA" w14:textId="77777777" w:rsidR="00376CBB" w:rsidRPr="00376CBB" w:rsidRDefault="00376CBB" w:rsidP="00376CBB">
            <w:pPr>
              <w:spacing w:after="0"/>
            </w:pPr>
            <w:r w:rsidRPr="00376CBB">
              <w:t>Grant</w:t>
            </w:r>
          </w:p>
        </w:tc>
        <w:tc>
          <w:tcPr>
            <w:tcW w:w="1129" w:type="dxa"/>
            <w:noWrap/>
            <w:hideMark/>
          </w:tcPr>
          <w:p w14:paraId="5D25AF38" w14:textId="77777777" w:rsidR="00376CBB" w:rsidRPr="00376CBB" w:rsidRDefault="00376CBB" w:rsidP="00376CBB">
            <w:pPr>
              <w:spacing w:after="0"/>
              <w:jc w:val="center"/>
            </w:pPr>
            <w:r w:rsidRPr="00376CBB">
              <w:t>36.5%</w:t>
            </w:r>
          </w:p>
        </w:tc>
        <w:tc>
          <w:tcPr>
            <w:tcW w:w="2021" w:type="dxa"/>
            <w:noWrap/>
            <w:hideMark/>
          </w:tcPr>
          <w:p w14:paraId="09BFF095" w14:textId="77777777" w:rsidR="00376CBB" w:rsidRPr="00376CBB" w:rsidRDefault="00376CBB" w:rsidP="00376CBB">
            <w:pPr>
              <w:spacing w:after="0"/>
              <w:jc w:val="center"/>
            </w:pPr>
            <w:r w:rsidRPr="00376CBB">
              <w:t>28.5%</w:t>
            </w:r>
          </w:p>
        </w:tc>
        <w:tc>
          <w:tcPr>
            <w:tcW w:w="1710" w:type="dxa"/>
            <w:noWrap/>
            <w:hideMark/>
          </w:tcPr>
          <w:p w14:paraId="237D3390" w14:textId="77777777" w:rsidR="00376CBB" w:rsidRPr="00376CBB" w:rsidRDefault="00376CBB" w:rsidP="00376CBB">
            <w:pPr>
              <w:spacing w:after="0"/>
              <w:jc w:val="center"/>
            </w:pPr>
            <w:r w:rsidRPr="00376CBB">
              <w:t>51.5%</w:t>
            </w:r>
          </w:p>
        </w:tc>
      </w:tr>
      <w:tr w:rsidR="00376CBB" w:rsidRPr="00376CBB" w14:paraId="5161DE0A" w14:textId="77777777" w:rsidTr="00376CBB">
        <w:trPr>
          <w:trHeight w:val="320"/>
        </w:trPr>
        <w:tc>
          <w:tcPr>
            <w:tcW w:w="2875" w:type="dxa"/>
            <w:noWrap/>
            <w:hideMark/>
          </w:tcPr>
          <w:p w14:paraId="65FD4E7A" w14:textId="77777777" w:rsidR="00376CBB" w:rsidRPr="00376CBB" w:rsidRDefault="00376CBB" w:rsidP="00376CBB">
            <w:pPr>
              <w:spacing w:after="0"/>
            </w:pPr>
            <w:r w:rsidRPr="00376CBB">
              <w:t>Greenfield</w:t>
            </w:r>
          </w:p>
        </w:tc>
        <w:tc>
          <w:tcPr>
            <w:tcW w:w="1129" w:type="dxa"/>
            <w:noWrap/>
            <w:hideMark/>
          </w:tcPr>
          <w:p w14:paraId="41B87EAE" w14:textId="77777777" w:rsidR="00376CBB" w:rsidRPr="00376CBB" w:rsidRDefault="00376CBB" w:rsidP="00376CBB">
            <w:pPr>
              <w:spacing w:after="0"/>
              <w:jc w:val="center"/>
            </w:pPr>
            <w:r w:rsidRPr="00376CBB">
              <w:t>24.0%</w:t>
            </w:r>
          </w:p>
        </w:tc>
        <w:tc>
          <w:tcPr>
            <w:tcW w:w="2021" w:type="dxa"/>
            <w:noWrap/>
            <w:hideMark/>
          </w:tcPr>
          <w:p w14:paraId="5DE0A350" w14:textId="77777777" w:rsidR="00376CBB" w:rsidRPr="00376CBB" w:rsidRDefault="00376CBB" w:rsidP="00376CBB">
            <w:pPr>
              <w:spacing w:after="0"/>
              <w:jc w:val="center"/>
            </w:pPr>
            <w:r w:rsidRPr="00376CBB">
              <w:t>19.4%</w:t>
            </w:r>
          </w:p>
        </w:tc>
        <w:tc>
          <w:tcPr>
            <w:tcW w:w="1710" w:type="dxa"/>
            <w:noWrap/>
            <w:hideMark/>
          </w:tcPr>
          <w:p w14:paraId="0DE6268E" w14:textId="77777777" w:rsidR="00376CBB" w:rsidRPr="00376CBB" w:rsidRDefault="00376CBB" w:rsidP="00376CBB">
            <w:pPr>
              <w:spacing w:after="0"/>
              <w:jc w:val="center"/>
            </w:pPr>
            <w:r w:rsidRPr="00376CBB">
              <w:t>30.4%</w:t>
            </w:r>
          </w:p>
        </w:tc>
      </w:tr>
      <w:tr w:rsidR="00376CBB" w:rsidRPr="00376CBB" w14:paraId="6D44069E" w14:textId="77777777" w:rsidTr="00376CBB">
        <w:trPr>
          <w:trHeight w:val="320"/>
        </w:trPr>
        <w:tc>
          <w:tcPr>
            <w:tcW w:w="2875" w:type="dxa"/>
            <w:noWrap/>
            <w:hideMark/>
          </w:tcPr>
          <w:p w14:paraId="32901846" w14:textId="77777777" w:rsidR="00376CBB" w:rsidRPr="00376CBB" w:rsidRDefault="00376CBB" w:rsidP="00376CBB">
            <w:pPr>
              <w:spacing w:after="0"/>
            </w:pPr>
            <w:r w:rsidRPr="00376CBB">
              <w:t>Greenvale Twp.</w:t>
            </w:r>
          </w:p>
        </w:tc>
        <w:tc>
          <w:tcPr>
            <w:tcW w:w="1129" w:type="dxa"/>
            <w:noWrap/>
            <w:hideMark/>
          </w:tcPr>
          <w:p w14:paraId="5D000BD2" w14:textId="77777777" w:rsidR="00376CBB" w:rsidRPr="00376CBB" w:rsidRDefault="00376CBB" w:rsidP="00376CBB">
            <w:pPr>
              <w:spacing w:after="0"/>
              <w:jc w:val="center"/>
            </w:pPr>
            <w:r w:rsidRPr="00376CBB">
              <w:t>10.1%</w:t>
            </w:r>
          </w:p>
        </w:tc>
        <w:tc>
          <w:tcPr>
            <w:tcW w:w="2021" w:type="dxa"/>
            <w:noWrap/>
            <w:hideMark/>
          </w:tcPr>
          <w:p w14:paraId="65D261AF" w14:textId="77777777" w:rsidR="00376CBB" w:rsidRPr="00376CBB" w:rsidRDefault="00376CBB" w:rsidP="00376CBB">
            <w:pPr>
              <w:spacing w:after="0"/>
              <w:jc w:val="center"/>
            </w:pPr>
            <w:r w:rsidRPr="00376CBB">
              <w:t>9.2%</w:t>
            </w:r>
          </w:p>
        </w:tc>
        <w:tc>
          <w:tcPr>
            <w:tcW w:w="1710" w:type="dxa"/>
            <w:noWrap/>
            <w:hideMark/>
          </w:tcPr>
          <w:p w14:paraId="52FA7414" w14:textId="77777777" w:rsidR="00376CBB" w:rsidRPr="00376CBB" w:rsidRDefault="00376CBB" w:rsidP="00376CBB">
            <w:pPr>
              <w:spacing w:after="0"/>
              <w:jc w:val="center"/>
            </w:pPr>
            <w:r w:rsidRPr="00376CBB">
              <w:t>9.2%</w:t>
            </w:r>
          </w:p>
        </w:tc>
      </w:tr>
      <w:tr w:rsidR="00376CBB" w:rsidRPr="00376CBB" w14:paraId="448E9C52" w14:textId="77777777" w:rsidTr="00376CBB">
        <w:trPr>
          <w:trHeight w:val="320"/>
        </w:trPr>
        <w:tc>
          <w:tcPr>
            <w:tcW w:w="2875" w:type="dxa"/>
            <w:noWrap/>
            <w:hideMark/>
          </w:tcPr>
          <w:p w14:paraId="65BED60E" w14:textId="77777777" w:rsidR="00376CBB" w:rsidRPr="00376CBB" w:rsidRDefault="00376CBB" w:rsidP="00376CBB">
            <w:pPr>
              <w:spacing w:after="0"/>
            </w:pPr>
            <w:r w:rsidRPr="00376CBB">
              <w:t>Greenwood</w:t>
            </w:r>
          </w:p>
        </w:tc>
        <w:tc>
          <w:tcPr>
            <w:tcW w:w="1129" w:type="dxa"/>
            <w:noWrap/>
            <w:hideMark/>
          </w:tcPr>
          <w:p w14:paraId="6526BE43" w14:textId="77777777" w:rsidR="00376CBB" w:rsidRPr="00376CBB" w:rsidRDefault="00376CBB" w:rsidP="00376CBB">
            <w:pPr>
              <w:spacing w:after="0"/>
              <w:jc w:val="center"/>
            </w:pPr>
            <w:r w:rsidRPr="00376CBB">
              <w:t>54.6%</w:t>
            </w:r>
          </w:p>
        </w:tc>
        <w:tc>
          <w:tcPr>
            <w:tcW w:w="2021" w:type="dxa"/>
            <w:noWrap/>
            <w:hideMark/>
          </w:tcPr>
          <w:p w14:paraId="1A5DEEC1" w14:textId="77777777" w:rsidR="00376CBB" w:rsidRPr="00376CBB" w:rsidRDefault="00376CBB" w:rsidP="00376CBB">
            <w:pPr>
              <w:spacing w:after="0"/>
              <w:jc w:val="center"/>
            </w:pPr>
            <w:r w:rsidRPr="00376CBB">
              <w:t>48.3%</w:t>
            </w:r>
          </w:p>
        </w:tc>
        <w:tc>
          <w:tcPr>
            <w:tcW w:w="1710" w:type="dxa"/>
            <w:noWrap/>
            <w:hideMark/>
          </w:tcPr>
          <w:p w14:paraId="209D107F" w14:textId="77777777" w:rsidR="00376CBB" w:rsidRPr="00376CBB" w:rsidRDefault="00376CBB" w:rsidP="00376CBB">
            <w:pPr>
              <w:spacing w:after="0"/>
              <w:jc w:val="center"/>
            </w:pPr>
            <w:r w:rsidRPr="00376CBB">
              <w:t>48.3%</w:t>
            </w:r>
          </w:p>
        </w:tc>
      </w:tr>
      <w:tr w:rsidR="00376CBB" w:rsidRPr="00376CBB" w14:paraId="56A4C97D" w14:textId="77777777" w:rsidTr="00376CBB">
        <w:trPr>
          <w:trHeight w:val="320"/>
        </w:trPr>
        <w:tc>
          <w:tcPr>
            <w:tcW w:w="2875" w:type="dxa"/>
            <w:noWrap/>
            <w:hideMark/>
          </w:tcPr>
          <w:p w14:paraId="2E0FDADE" w14:textId="77777777" w:rsidR="00376CBB" w:rsidRPr="00376CBB" w:rsidRDefault="00376CBB" w:rsidP="00376CBB">
            <w:pPr>
              <w:spacing w:after="0"/>
            </w:pPr>
            <w:r w:rsidRPr="00376CBB">
              <w:t>Grey Cloud Island Twp.</w:t>
            </w:r>
          </w:p>
        </w:tc>
        <w:tc>
          <w:tcPr>
            <w:tcW w:w="1129" w:type="dxa"/>
            <w:noWrap/>
            <w:hideMark/>
          </w:tcPr>
          <w:p w14:paraId="314C51C3" w14:textId="77777777" w:rsidR="00376CBB" w:rsidRPr="00376CBB" w:rsidRDefault="00376CBB" w:rsidP="00376CBB">
            <w:pPr>
              <w:spacing w:after="0"/>
              <w:jc w:val="center"/>
            </w:pPr>
            <w:r w:rsidRPr="00376CBB">
              <w:t>47.0%</w:t>
            </w:r>
          </w:p>
        </w:tc>
        <w:tc>
          <w:tcPr>
            <w:tcW w:w="2021" w:type="dxa"/>
            <w:noWrap/>
            <w:hideMark/>
          </w:tcPr>
          <w:p w14:paraId="57E97AE2" w14:textId="77777777" w:rsidR="00376CBB" w:rsidRPr="00376CBB" w:rsidRDefault="00376CBB" w:rsidP="00376CBB">
            <w:pPr>
              <w:spacing w:after="0"/>
              <w:jc w:val="center"/>
            </w:pPr>
            <w:r w:rsidRPr="00376CBB">
              <w:t>30.8%</w:t>
            </w:r>
          </w:p>
        </w:tc>
        <w:tc>
          <w:tcPr>
            <w:tcW w:w="1710" w:type="dxa"/>
            <w:noWrap/>
            <w:hideMark/>
          </w:tcPr>
          <w:p w14:paraId="331C1029" w14:textId="77777777" w:rsidR="00376CBB" w:rsidRPr="00376CBB" w:rsidRDefault="00376CBB" w:rsidP="00376CBB">
            <w:pPr>
              <w:spacing w:after="0"/>
              <w:jc w:val="center"/>
            </w:pPr>
            <w:r w:rsidRPr="00376CBB">
              <w:t>30.8%</w:t>
            </w:r>
          </w:p>
        </w:tc>
      </w:tr>
      <w:tr w:rsidR="00376CBB" w:rsidRPr="00376CBB" w14:paraId="0F931D9B" w14:textId="77777777" w:rsidTr="00376CBB">
        <w:trPr>
          <w:trHeight w:val="320"/>
        </w:trPr>
        <w:tc>
          <w:tcPr>
            <w:tcW w:w="2875" w:type="dxa"/>
            <w:noWrap/>
            <w:hideMark/>
          </w:tcPr>
          <w:p w14:paraId="0AD29D06" w14:textId="77777777" w:rsidR="00376CBB" w:rsidRPr="00376CBB" w:rsidRDefault="00376CBB" w:rsidP="00376CBB">
            <w:pPr>
              <w:spacing w:after="0"/>
            </w:pPr>
            <w:r w:rsidRPr="00376CBB">
              <w:t>Ham Lake</w:t>
            </w:r>
          </w:p>
        </w:tc>
        <w:tc>
          <w:tcPr>
            <w:tcW w:w="1129" w:type="dxa"/>
            <w:noWrap/>
            <w:hideMark/>
          </w:tcPr>
          <w:p w14:paraId="4CDEB623" w14:textId="77777777" w:rsidR="00376CBB" w:rsidRPr="00376CBB" w:rsidRDefault="00376CBB" w:rsidP="00376CBB">
            <w:pPr>
              <w:spacing w:after="0"/>
              <w:jc w:val="center"/>
            </w:pPr>
            <w:r w:rsidRPr="00376CBB">
              <w:t>45.1%</w:t>
            </w:r>
          </w:p>
        </w:tc>
        <w:tc>
          <w:tcPr>
            <w:tcW w:w="2021" w:type="dxa"/>
            <w:noWrap/>
            <w:hideMark/>
          </w:tcPr>
          <w:p w14:paraId="16FE3715" w14:textId="77777777" w:rsidR="00376CBB" w:rsidRPr="00376CBB" w:rsidRDefault="00376CBB" w:rsidP="00376CBB">
            <w:pPr>
              <w:spacing w:after="0"/>
              <w:jc w:val="center"/>
            </w:pPr>
            <w:r w:rsidRPr="00376CBB">
              <w:t>37.5%</w:t>
            </w:r>
          </w:p>
        </w:tc>
        <w:tc>
          <w:tcPr>
            <w:tcW w:w="1710" w:type="dxa"/>
            <w:noWrap/>
            <w:hideMark/>
          </w:tcPr>
          <w:p w14:paraId="3193D65B" w14:textId="77777777" w:rsidR="00376CBB" w:rsidRPr="00376CBB" w:rsidRDefault="00376CBB" w:rsidP="00376CBB">
            <w:pPr>
              <w:spacing w:after="0"/>
              <w:jc w:val="center"/>
            </w:pPr>
            <w:r w:rsidRPr="00376CBB">
              <w:t>52.7%</w:t>
            </w:r>
          </w:p>
        </w:tc>
      </w:tr>
      <w:tr w:rsidR="00376CBB" w:rsidRPr="00376CBB" w14:paraId="420E3384" w14:textId="77777777" w:rsidTr="00376CBB">
        <w:trPr>
          <w:trHeight w:val="320"/>
        </w:trPr>
        <w:tc>
          <w:tcPr>
            <w:tcW w:w="2875" w:type="dxa"/>
            <w:noWrap/>
            <w:hideMark/>
          </w:tcPr>
          <w:p w14:paraId="19E36DCC" w14:textId="77777777" w:rsidR="00376CBB" w:rsidRPr="00376CBB" w:rsidRDefault="00376CBB" w:rsidP="00376CBB">
            <w:pPr>
              <w:spacing w:after="0"/>
            </w:pPr>
            <w:r w:rsidRPr="00376CBB">
              <w:t>Hamburg</w:t>
            </w:r>
          </w:p>
        </w:tc>
        <w:tc>
          <w:tcPr>
            <w:tcW w:w="1129" w:type="dxa"/>
            <w:noWrap/>
            <w:hideMark/>
          </w:tcPr>
          <w:p w14:paraId="44F7DE36" w14:textId="77777777" w:rsidR="00376CBB" w:rsidRPr="00376CBB" w:rsidRDefault="00376CBB" w:rsidP="00376CBB">
            <w:pPr>
              <w:spacing w:after="0"/>
              <w:jc w:val="center"/>
            </w:pPr>
            <w:r w:rsidRPr="00376CBB">
              <w:t>13.1%</w:t>
            </w:r>
          </w:p>
        </w:tc>
        <w:tc>
          <w:tcPr>
            <w:tcW w:w="2021" w:type="dxa"/>
            <w:noWrap/>
            <w:hideMark/>
          </w:tcPr>
          <w:p w14:paraId="741492CF" w14:textId="77777777" w:rsidR="00376CBB" w:rsidRPr="00376CBB" w:rsidRDefault="00376CBB" w:rsidP="00376CBB">
            <w:pPr>
              <w:spacing w:after="0"/>
              <w:jc w:val="center"/>
            </w:pPr>
            <w:r w:rsidRPr="00376CBB">
              <w:t>8.7%</w:t>
            </w:r>
          </w:p>
        </w:tc>
        <w:tc>
          <w:tcPr>
            <w:tcW w:w="1710" w:type="dxa"/>
            <w:noWrap/>
            <w:hideMark/>
          </w:tcPr>
          <w:p w14:paraId="5450FD31" w14:textId="77777777" w:rsidR="00376CBB" w:rsidRPr="00376CBB" w:rsidRDefault="00376CBB" w:rsidP="00376CBB">
            <w:pPr>
              <w:spacing w:after="0"/>
              <w:jc w:val="center"/>
            </w:pPr>
            <w:r w:rsidRPr="00376CBB">
              <w:t>8.7%</w:t>
            </w:r>
          </w:p>
        </w:tc>
      </w:tr>
      <w:tr w:rsidR="00376CBB" w:rsidRPr="00376CBB" w14:paraId="0411D3C6" w14:textId="77777777" w:rsidTr="00376CBB">
        <w:trPr>
          <w:trHeight w:val="320"/>
        </w:trPr>
        <w:tc>
          <w:tcPr>
            <w:tcW w:w="2875" w:type="dxa"/>
            <w:noWrap/>
            <w:hideMark/>
          </w:tcPr>
          <w:p w14:paraId="35DB2C51" w14:textId="77777777" w:rsidR="00376CBB" w:rsidRPr="00376CBB" w:rsidRDefault="00376CBB" w:rsidP="00376CBB">
            <w:pPr>
              <w:spacing w:after="0"/>
            </w:pPr>
            <w:r w:rsidRPr="00376CBB">
              <w:t>Hampton</w:t>
            </w:r>
          </w:p>
        </w:tc>
        <w:tc>
          <w:tcPr>
            <w:tcW w:w="1129" w:type="dxa"/>
            <w:noWrap/>
            <w:hideMark/>
          </w:tcPr>
          <w:p w14:paraId="343FDF57" w14:textId="77777777" w:rsidR="00376CBB" w:rsidRPr="00376CBB" w:rsidRDefault="00376CBB" w:rsidP="00376CBB">
            <w:pPr>
              <w:spacing w:after="0"/>
              <w:jc w:val="center"/>
            </w:pPr>
            <w:r w:rsidRPr="00376CBB">
              <w:t>11.9%</w:t>
            </w:r>
          </w:p>
        </w:tc>
        <w:tc>
          <w:tcPr>
            <w:tcW w:w="2021" w:type="dxa"/>
            <w:noWrap/>
            <w:hideMark/>
          </w:tcPr>
          <w:p w14:paraId="1167E420" w14:textId="77777777" w:rsidR="00376CBB" w:rsidRPr="00376CBB" w:rsidRDefault="00376CBB" w:rsidP="00376CBB">
            <w:pPr>
              <w:spacing w:after="0"/>
              <w:jc w:val="center"/>
            </w:pPr>
            <w:r w:rsidRPr="00376CBB">
              <w:t>7.7%</w:t>
            </w:r>
          </w:p>
        </w:tc>
        <w:tc>
          <w:tcPr>
            <w:tcW w:w="1710" w:type="dxa"/>
            <w:noWrap/>
            <w:hideMark/>
          </w:tcPr>
          <w:p w14:paraId="59A75918" w14:textId="77777777" w:rsidR="00376CBB" w:rsidRPr="00376CBB" w:rsidRDefault="00376CBB" w:rsidP="00376CBB">
            <w:pPr>
              <w:spacing w:after="0"/>
              <w:jc w:val="center"/>
            </w:pPr>
            <w:r w:rsidRPr="00376CBB">
              <w:t>7.7%</w:t>
            </w:r>
          </w:p>
        </w:tc>
      </w:tr>
      <w:tr w:rsidR="00376CBB" w:rsidRPr="00376CBB" w14:paraId="3BAD5224" w14:textId="77777777" w:rsidTr="00376CBB">
        <w:trPr>
          <w:trHeight w:val="320"/>
        </w:trPr>
        <w:tc>
          <w:tcPr>
            <w:tcW w:w="2875" w:type="dxa"/>
            <w:noWrap/>
            <w:hideMark/>
          </w:tcPr>
          <w:p w14:paraId="3AF6158B" w14:textId="77777777" w:rsidR="00376CBB" w:rsidRPr="00376CBB" w:rsidRDefault="00376CBB" w:rsidP="00376CBB">
            <w:pPr>
              <w:spacing w:after="0"/>
            </w:pPr>
            <w:r w:rsidRPr="00376CBB">
              <w:t>Hampton Twp.</w:t>
            </w:r>
          </w:p>
        </w:tc>
        <w:tc>
          <w:tcPr>
            <w:tcW w:w="1129" w:type="dxa"/>
            <w:noWrap/>
            <w:hideMark/>
          </w:tcPr>
          <w:p w14:paraId="0DA53B55" w14:textId="77777777" w:rsidR="00376CBB" w:rsidRPr="00376CBB" w:rsidRDefault="00376CBB" w:rsidP="00376CBB">
            <w:pPr>
              <w:spacing w:after="0"/>
              <w:jc w:val="center"/>
            </w:pPr>
            <w:r w:rsidRPr="00376CBB">
              <w:t>6.2%</w:t>
            </w:r>
          </w:p>
        </w:tc>
        <w:tc>
          <w:tcPr>
            <w:tcW w:w="2021" w:type="dxa"/>
            <w:noWrap/>
            <w:hideMark/>
          </w:tcPr>
          <w:p w14:paraId="16E1EA72" w14:textId="77777777" w:rsidR="00376CBB" w:rsidRPr="00376CBB" w:rsidRDefault="00376CBB" w:rsidP="00376CBB">
            <w:pPr>
              <w:spacing w:after="0"/>
              <w:jc w:val="center"/>
            </w:pPr>
            <w:r w:rsidRPr="00376CBB">
              <w:t>7.7%</w:t>
            </w:r>
          </w:p>
        </w:tc>
        <w:tc>
          <w:tcPr>
            <w:tcW w:w="1710" w:type="dxa"/>
            <w:noWrap/>
            <w:hideMark/>
          </w:tcPr>
          <w:p w14:paraId="73EBE496" w14:textId="77777777" w:rsidR="00376CBB" w:rsidRPr="00376CBB" w:rsidRDefault="00376CBB" w:rsidP="00376CBB">
            <w:pPr>
              <w:spacing w:after="0"/>
              <w:jc w:val="center"/>
            </w:pPr>
            <w:r w:rsidRPr="00376CBB">
              <w:t>7.7%</w:t>
            </w:r>
          </w:p>
        </w:tc>
      </w:tr>
      <w:tr w:rsidR="00376CBB" w:rsidRPr="00376CBB" w14:paraId="1E07DD29" w14:textId="77777777" w:rsidTr="00376CBB">
        <w:trPr>
          <w:trHeight w:val="320"/>
        </w:trPr>
        <w:tc>
          <w:tcPr>
            <w:tcW w:w="2875" w:type="dxa"/>
            <w:noWrap/>
            <w:hideMark/>
          </w:tcPr>
          <w:p w14:paraId="03350E77" w14:textId="77777777" w:rsidR="00376CBB" w:rsidRPr="00376CBB" w:rsidRDefault="00376CBB" w:rsidP="00376CBB">
            <w:pPr>
              <w:spacing w:after="0"/>
            </w:pPr>
            <w:r w:rsidRPr="00376CBB">
              <w:t>Hancock Twp.</w:t>
            </w:r>
          </w:p>
        </w:tc>
        <w:tc>
          <w:tcPr>
            <w:tcW w:w="1129" w:type="dxa"/>
            <w:noWrap/>
            <w:hideMark/>
          </w:tcPr>
          <w:p w14:paraId="2578A77A" w14:textId="77777777" w:rsidR="00376CBB" w:rsidRPr="00376CBB" w:rsidRDefault="00376CBB" w:rsidP="00376CBB">
            <w:pPr>
              <w:spacing w:after="0"/>
              <w:jc w:val="center"/>
            </w:pPr>
            <w:r w:rsidRPr="00376CBB">
              <w:t>4.7%</w:t>
            </w:r>
          </w:p>
        </w:tc>
        <w:tc>
          <w:tcPr>
            <w:tcW w:w="2021" w:type="dxa"/>
            <w:noWrap/>
            <w:hideMark/>
          </w:tcPr>
          <w:p w14:paraId="20BDA84D" w14:textId="77777777" w:rsidR="00376CBB" w:rsidRPr="00376CBB" w:rsidRDefault="00376CBB" w:rsidP="00376CBB">
            <w:pPr>
              <w:spacing w:after="0"/>
              <w:jc w:val="center"/>
            </w:pPr>
            <w:r w:rsidRPr="00376CBB">
              <w:t>7.2%</w:t>
            </w:r>
          </w:p>
        </w:tc>
        <w:tc>
          <w:tcPr>
            <w:tcW w:w="1710" w:type="dxa"/>
            <w:noWrap/>
            <w:hideMark/>
          </w:tcPr>
          <w:p w14:paraId="26EE4633" w14:textId="77777777" w:rsidR="00376CBB" w:rsidRPr="00376CBB" w:rsidRDefault="00376CBB" w:rsidP="00376CBB">
            <w:pPr>
              <w:spacing w:after="0"/>
              <w:jc w:val="center"/>
            </w:pPr>
            <w:r w:rsidRPr="00376CBB">
              <w:t>7.2%</w:t>
            </w:r>
          </w:p>
        </w:tc>
      </w:tr>
      <w:tr w:rsidR="00376CBB" w:rsidRPr="00376CBB" w14:paraId="1913D907" w14:textId="77777777" w:rsidTr="00376CBB">
        <w:trPr>
          <w:trHeight w:val="320"/>
        </w:trPr>
        <w:tc>
          <w:tcPr>
            <w:tcW w:w="2875" w:type="dxa"/>
            <w:noWrap/>
            <w:hideMark/>
          </w:tcPr>
          <w:p w14:paraId="2EBC1E13" w14:textId="77777777" w:rsidR="00376CBB" w:rsidRPr="00376CBB" w:rsidRDefault="00376CBB" w:rsidP="00376CBB">
            <w:pPr>
              <w:spacing w:after="0"/>
            </w:pPr>
            <w:r w:rsidRPr="00376CBB">
              <w:t>Hanover</w:t>
            </w:r>
          </w:p>
        </w:tc>
        <w:tc>
          <w:tcPr>
            <w:tcW w:w="1129" w:type="dxa"/>
            <w:noWrap/>
            <w:hideMark/>
          </w:tcPr>
          <w:p w14:paraId="01DA90E1" w14:textId="77777777" w:rsidR="00376CBB" w:rsidRPr="00376CBB" w:rsidRDefault="00376CBB" w:rsidP="00376CBB">
            <w:pPr>
              <w:spacing w:after="0"/>
              <w:jc w:val="center"/>
            </w:pPr>
            <w:r w:rsidRPr="00376CBB">
              <w:t>33.9%</w:t>
            </w:r>
          </w:p>
        </w:tc>
        <w:tc>
          <w:tcPr>
            <w:tcW w:w="2021" w:type="dxa"/>
            <w:noWrap/>
            <w:hideMark/>
          </w:tcPr>
          <w:p w14:paraId="38F4B046" w14:textId="77777777" w:rsidR="00376CBB" w:rsidRPr="00376CBB" w:rsidRDefault="00376CBB" w:rsidP="00376CBB">
            <w:pPr>
              <w:spacing w:after="0"/>
              <w:jc w:val="center"/>
            </w:pPr>
            <w:r w:rsidRPr="00376CBB">
              <w:t>25.9%</w:t>
            </w:r>
          </w:p>
        </w:tc>
        <w:tc>
          <w:tcPr>
            <w:tcW w:w="1710" w:type="dxa"/>
            <w:noWrap/>
            <w:hideMark/>
          </w:tcPr>
          <w:p w14:paraId="1E1B518A" w14:textId="77777777" w:rsidR="00376CBB" w:rsidRPr="00376CBB" w:rsidRDefault="00376CBB" w:rsidP="00376CBB">
            <w:pPr>
              <w:spacing w:after="0"/>
              <w:jc w:val="center"/>
            </w:pPr>
            <w:r w:rsidRPr="00376CBB">
              <w:t>25.9%</w:t>
            </w:r>
          </w:p>
        </w:tc>
      </w:tr>
      <w:tr w:rsidR="00376CBB" w:rsidRPr="00376CBB" w14:paraId="79FB1F6B" w14:textId="77777777" w:rsidTr="00376CBB">
        <w:trPr>
          <w:trHeight w:val="320"/>
        </w:trPr>
        <w:tc>
          <w:tcPr>
            <w:tcW w:w="2875" w:type="dxa"/>
            <w:noWrap/>
            <w:hideMark/>
          </w:tcPr>
          <w:p w14:paraId="2979965E" w14:textId="77777777" w:rsidR="00376CBB" w:rsidRPr="00376CBB" w:rsidRDefault="00376CBB" w:rsidP="00376CBB">
            <w:pPr>
              <w:spacing w:after="0"/>
            </w:pPr>
            <w:r w:rsidRPr="00376CBB">
              <w:t>Hastings</w:t>
            </w:r>
          </w:p>
        </w:tc>
        <w:tc>
          <w:tcPr>
            <w:tcW w:w="1129" w:type="dxa"/>
            <w:noWrap/>
            <w:hideMark/>
          </w:tcPr>
          <w:p w14:paraId="388A7029" w14:textId="77777777" w:rsidR="00376CBB" w:rsidRPr="00376CBB" w:rsidRDefault="00376CBB" w:rsidP="00376CBB">
            <w:pPr>
              <w:spacing w:after="0"/>
              <w:jc w:val="center"/>
            </w:pPr>
            <w:r w:rsidRPr="00376CBB">
              <w:t>38.5%</w:t>
            </w:r>
          </w:p>
        </w:tc>
        <w:tc>
          <w:tcPr>
            <w:tcW w:w="2021" w:type="dxa"/>
            <w:noWrap/>
            <w:hideMark/>
          </w:tcPr>
          <w:p w14:paraId="31FDB0D5" w14:textId="77777777" w:rsidR="00376CBB" w:rsidRPr="00376CBB" w:rsidRDefault="00376CBB" w:rsidP="00376CBB">
            <w:pPr>
              <w:spacing w:after="0"/>
              <w:jc w:val="center"/>
            </w:pPr>
            <w:r w:rsidRPr="00376CBB">
              <w:t>12.3%</w:t>
            </w:r>
          </w:p>
        </w:tc>
        <w:tc>
          <w:tcPr>
            <w:tcW w:w="1710" w:type="dxa"/>
            <w:noWrap/>
            <w:hideMark/>
          </w:tcPr>
          <w:p w14:paraId="6C75B058" w14:textId="77777777" w:rsidR="00376CBB" w:rsidRPr="00376CBB" w:rsidRDefault="00376CBB" w:rsidP="00376CBB">
            <w:pPr>
              <w:spacing w:after="0"/>
              <w:jc w:val="center"/>
            </w:pPr>
            <w:r w:rsidRPr="00376CBB">
              <w:t>44.2%</w:t>
            </w:r>
          </w:p>
        </w:tc>
      </w:tr>
      <w:tr w:rsidR="00376CBB" w:rsidRPr="00376CBB" w14:paraId="764F983E" w14:textId="77777777" w:rsidTr="00376CBB">
        <w:trPr>
          <w:trHeight w:val="320"/>
        </w:trPr>
        <w:tc>
          <w:tcPr>
            <w:tcW w:w="2875" w:type="dxa"/>
            <w:noWrap/>
            <w:hideMark/>
          </w:tcPr>
          <w:p w14:paraId="31F14B07" w14:textId="77777777" w:rsidR="00376CBB" w:rsidRPr="00376CBB" w:rsidRDefault="00376CBB" w:rsidP="00376CBB">
            <w:pPr>
              <w:spacing w:after="0"/>
            </w:pPr>
            <w:r w:rsidRPr="00376CBB">
              <w:t>Helena Twp.</w:t>
            </w:r>
          </w:p>
        </w:tc>
        <w:tc>
          <w:tcPr>
            <w:tcW w:w="1129" w:type="dxa"/>
            <w:noWrap/>
            <w:hideMark/>
          </w:tcPr>
          <w:p w14:paraId="10D80876" w14:textId="77777777" w:rsidR="00376CBB" w:rsidRPr="00376CBB" w:rsidRDefault="00376CBB" w:rsidP="00376CBB">
            <w:pPr>
              <w:spacing w:after="0"/>
              <w:jc w:val="center"/>
            </w:pPr>
            <w:r w:rsidRPr="00376CBB">
              <w:t>13.4%</w:t>
            </w:r>
          </w:p>
        </w:tc>
        <w:tc>
          <w:tcPr>
            <w:tcW w:w="2021" w:type="dxa"/>
            <w:noWrap/>
            <w:hideMark/>
          </w:tcPr>
          <w:p w14:paraId="4AC96431" w14:textId="77777777" w:rsidR="00376CBB" w:rsidRPr="00376CBB" w:rsidRDefault="00376CBB" w:rsidP="00376CBB">
            <w:pPr>
              <w:spacing w:after="0"/>
              <w:jc w:val="center"/>
            </w:pPr>
            <w:r w:rsidRPr="00376CBB">
              <w:t>13.5%</w:t>
            </w:r>
          </w:p>
        </w:tc>
        <w:tc>
          <w:tcPr>
            <w:tcW w:w="1710" w:type="dxa"/>
            <w:noWrap/>
            <w:hideMark/>
          </w:tcPr>
          <w:p w14:paraId="2B159706" w14:textId="77777777" w:rsidR="00376CBB" w:rsidRPr="00376CBB" w:rsidRDefault="00376CBB" w:rsidP="00376CBB">
            <w:pPr>
              <w:spacing w:after="0"/>
              <w:jc w:val="center"/>
            </w:pPr>
            <w:r w:rsidRPr="00376CBB">
              <w:t>24.7%</w:t>
            </w:r>
          </w:p>
        </w:tc>
      </w:tr>
      <w:tr w:rsidR="00376CBB" w:rsidRPr="00376CBB" w14:paraId="09D0C94D" w14:textId="77777777" w:rsidTr="00376CBB">
        <w:trPr>
          <w:trHeight w:val="320"/>
        </w:trPr>
        <w:tc>
          <w:tcPr>
            <w:tcW w:w="2875" w:type="dxa"/>
            <w:noWrap/>
            <w:hideMark/>
          </w:tcPr>
          <w:p w14:paraId="66908545" w14:textId="77777777" w:rsidR="00376CBB" w:rsidRPr="00376CBB" w:rsidRDefault="00376CBB" w:rsidP="00376CBB">
            <w:pPr>
              <w:spacing w:after="0"/>
            </w:pPr>
            <w:r w:rsidRPr="00376CBB">
              <w:t>Hilltop</w:t>
            </w:r>
          </w:p>
        </w:tc>
        <w:tc>
          <w:tcPr>
            <w:tcW w:w="1129" w:type="dxa"/>
            <w:noWrap/>
            <w:hideMark/>
          </w:tcPr>
          <w:p w14:paraId="5155A6EB" w14:textId="77777777" w:rsidR="00376CBB" w:rsidRPr="00376CBB" w:rsidRDefault="00376CBB" w:rsidP="00376CBB">
            <w:pPr>
              <w:spacing w:after="0"/>
              <w:jc w:val="center"/>
            </w:pPr>
            <w:r w:rsidRPr="00376CBB">
              <w:t>14.7%</w:t>
            </w:r>
          </w:p>
        </w:tc>
        <w:tc>
          <w:tcPr>
            <w:tcW w:w="2021" w:type="dxa"/>
            <w:noWrap/>
            <w:hideMark/>
          </w:tcPr>
          <w:p w14:paraId="5DF17311" w14:textId="77777777" w:rsidR="00376CBB" w:rsidRPr="00376CBB" w:rsidRDefault="00376CBB" w:rsidP="00376CBB">
            <w:pPr>
              <w:spacing w:after="0"/>
              <w:jc w:val="center"/>
            </w:pPr>
            <w:r w:rsidRPr="00376CBB">
              <w:t>15.0%</w:t>
            </w:r>
          </w:p>
        </w:tc>
        <w:tc>
          <w:tcPr>
            <w:tcW w:w="1710" w:type="dxa"/>
            <w:noWrap/>
            <w:hideMark/>
          </w:tcPr>
          <w:p w14:paraId="12D82A05" w14:textId="77777777" w:rsidR="00376CBB" w:rsidRPr="00376CBB" w:rsidRDefault="00376CBB" w:rsidP="00376CBB">
            <w:pPr>
              <w:spacing w:after="0"/>
              <w:jc w:val="center"/>
            </w:pPr>
            <w:r w:rsidRPr="00376CBB">
              <w:t>15.0%</w:t>
            </w:r>
          </w:p>
        </w:tc>
      </w:tr>
      <w:tr w:rsidR="00376CBB" w:rsidRPr="00376CBB" w14:paraId="7F58A79B" w14:textId="77777777" w:rsidTr="00376CBB">
        <w:trPr>
          <w:trHeight w:val="320"/>
        </w:trPr>
        <w:tc>
          <w:tcPr>
            <w:tcW w:w="2875" w:type="dxa"/>
            <w:noWrap/>
            <w:hideMark/>
          </w:tcPr>
          <w:p w14:paraId="29C74D64" w14:textId="77777777" w:rsidR="00376CBB" w:rsidRPr="00376CBB" w:rsidRDefault="00376CBB" w:rsidP="00376CBB">
            <w:pPr>
              <w:spacing w:after="0"/>
            </w:pPr>
            <w:r w:rsidRPr="00376CBB">
              <w:t>Hollywood Twp.</w:t>
            </w:r>
          </w:p>
        </w:tc>
        <w:tc>
          <w:tcPr>
            <w:tcW w:w="1129" w:type="dxa"/>
            <w:noWrap/>
            <w:hideMark/>
          </w:tcPr>
          <w:p w14:paraId="5DF0B491" w14:textId="77777777" w:rsidR="00376CBB" w:rsidRPr="00376CBB" w:rsidRDefault="00376CBB" w:rsidP="00376CBB">
            <w:pPr>
              <w:spacing w:after="0"/>
              <w:jc w:val="center"/>
            </w:pPr>
            <w:r w:rsidRPr="00376CBB">
              <w:t>9.7%</w:t>
            </w:r>
          </w:p>
        </w:tc>
        <w:tc>
          <w:tcPr>
            <w:tcW w:w="2021" w:type="dxa"/>
            <w:noWrap/>
            <w:hideMark/>
          </w:tcPr>
          <w:p w14:paraId="764C0433" w14:textId="77777777" w:rsidR="00376CBB" w:rsidRPr="00376CBB" w:rsidRDefault="00376CBB" w:rsidP="00376CBB">
            <w:pPr>
              <w:spacing w:after="0"/>
              <w:jc w:val="center"/>
            </w:pPr>
            <w:r w:rsidRPr="00376CBB">
              <w:t>9.9%</w:t>
            </w:r>
          </w:p>
        </w:tc>
        <w:tc>
          <w:tcPr>
            <w:tcW w:w="1710" w:type="dxa"/>
            <w:noWrap/>
            <w:hideMark/>
          </w:tcPr>
          <w:p w14:paraId="5D4A1D73" w14:textId="77777777" w:rsidR="00376CBB" w:rsidRPr="00376CBB" w:rsidRDefault="00376CBB" w:rsidP="00376CBB">
            <w:pPr>
              <w:spacing w:after="0"/>
              <w:jc w:val="center"/>
            </w:pPr>
            <w:r w:rsidRPr="00376CBB">
              <w:t>13.7%</w:t>
            </w:r>
          </w:p>
        </w:tc>
      </w:tr>
      <w:tr w:rsidR="00376CBB" w:rsidRPr="00376CBB" w14:paraId="3ACED275" w14:textId="77777777" w:rsidTr="00376CBB">
        <w:trPr>
          <w:trHeight w:val="320"/>
        </w:trPr>
        <w:tc>
          <w:tcPr>
            <w:tcW w:w="2875" w:type="dxa"/>
            <w:noWrap/>
            <w:hideMark/>
          </w:tcPr>
          <w:p w14:paraId="0722D58E" w14:textId="77777777" w:rsidR="00376CBB" w:rsidRPr="00376CBB" w:rsidRDefault="00376CBB" w:rsidP="00376CBB">
            <w:pPr>
              <w:spacing w:after="0"/>
            </w:pPr>
            <w:r w:rsidRPr="00376CBB">
              <w:t>Hopkins</w:t>
            </w:r>
          </w:p>
        </w:tc>
        <w:tc>
          <w:tcPr>
            <w:tcW w:w="1129" w:type="dxa"/>
            <w:noWrap/>
            <w:hideMark/>
          </w:tcPr>
          <w:p w14:paraId="5E675FF5" w14:textId="77777777" w:rsidR="00376CBB" w:rsidRPr="00376CBB" w:rsidRDefault="00376CBB" w:rsidP="00376CBB">
            <w:pPr>
              <w:spacing w:after="0"/>
              <w:jc w:val="center"/>
            </w:pPr>
            <w:r w:rsidRPr="00376CBB">
              <w:t>30.9%</w:t>
            </w:r>
          </w:p>
        </w:tc>
        <w:tc>
          <w:tcPr>
            <w:tcW w:w="2021" w:type="dxa"/>
            <w:noWrap/>
            <w:hideMark/>
          </w:tcPr>
          <w:p w14:paraId="3ED91CC3" w14:textId="77777777" w:rsidR="00376CBB" w:rsidRPr="00376CBB" w:rsidRDefault="00376CBB" w:rsidP="00376CBB">
            <w:pPr>
              <w:spacing w:after="0"/>
              <w:jc w:val="center"/>
            </w:pPr>
            <w:r w:rsidRPr="00376CBB">
              <w:t>8.8%</w:t>
            </w:r>
          </w:p>
        </w:tc>
        <w:tc>
          <w:tcPr>
            <w:tcW w:w="1710" w:type="dxa"/>
            <w:noWrap/>
            <w:hideMark/>
          </w:tcPr>
          <w:p w14:paraId="2A3127C1" w14:textId="77777777" w:rsidR="00376CBB" w:rsidRPr="00376CBB" w:rsidRDefault="00376CBB" w:rsidP="00376CBB">
            <w:pPr>
              <w:spacing w:after="0"/>
              <w:jc w:val="center"/>
            </w:pPr>
            <w:r w:rsidRPr="00376CBB">
              <w:t>52.3%</w:t>
            </w:r>
          </w:p>
        </w:tc>
      </w:tr>
      <w:tr w:rsidR="00376CBB" w:rsidRPr="00376CBB" w14:paraId="6727EF0D" w14:textId="77777777" w:rsidTr="00376CBB">
        <w:trPr>
          <w:trHeight w:val="320"/>
        </w:trPr>
        <w:tc>
          <w:tcPr>
            <w:tcW w:w="2875" w:type="dxa"/>
            <w:noWrap/>
            <w:hideMark/>
          </w:tcPr>
          <w:p w14:paraId="2B6CA6F3" w14:textId="77777777" w:rsidR="00376CBB" w:rsidRPr="00376CBB" w:rsidRDefault="00376CBB" w:rsidP="00376CBB">
            <w:pPr>
              <w:spacing w:after="0"/>
            </w:pPr>
            <w:r w:rsidRPr="00376CBB">
              <w:t>Hugo</w:t>
            </w:r>
          </w:p>
        </w:tc>
        <w:tc>
          <w:tcPr>
            <w:tcW w:w="1129" w:type="dxa"/>
            <w:noWrap/>
            <w:hideMark/>
          </w:tcPr>
          <w:p w14:paraId="024D86F5" w14:textId="77777777" w:rsidR="00376CBB" w:rsidRPr="00376CBB" w:rsidRDefault="00376CBB" w:rsidP="00376CBB">
            <w:pPr>
              <w:spacing w:after="0"/>
              <w:jc w:val="center"/>
            </w:pPr>
            <w:r w:rsidRPr="00376CBB">
              <w:t>29.6%</w:t>
            </w:r>
          </w:p>
        </w:tc>
        <w:tc>
          <w:tcPr>
            <w:tcW w:w="2021" w:type="dxa"/>
            <w:noWrap/>
            <w:hideMark/>
          </w:tcPr>
          <w:p w14:paraId="733F0DD6" w14:textId="77777777" w:rsidR="00376CBB" w:rsidRPr="00376CBB" w:rsidRDefault="00376CBB" w:rsidP="00376CBB">
            <w:pPr>
              <w:spacing w:after="0"/>
              <w:jc w:val="center"/>
            </w:pPr>
            <w:r w:rsidRPr="00376CBB">
              <w:t>27.3%</w:t>
            </w:r>
          </w:p>
        </w:tc>
        <w:tc>
          <w:tcPr>
            <w:tcW w:w="1710" w:type="dxa"/>
            <w:noWrap/>
            <w:hideMark/>
          </w:tcPr>
          <w:p w14:paraId="5502CAB9" w14:textId="77777777" w:rsidR="00376CBB" w:rsidRPr="00376CBB" w:rsidRDefault="00376CBB" w:rsidP="00376CBB">
            <w:pPr>
              <w:spacing w:after="0"/>
              <w:jc w:val="center"/>
            </w:pPr>
            <w:r w:rsidRPr="00376CBB">
              <w:t>35.9%</w:t>
            </w:r>
          </w:p>
        </w:tc>
      </w:tr>
      <w:tr w:rsidR="00376CBB" w:rsidRPr="00376CBB" w14:paraId="32F710C4" w14:textId="77777777" w:rsidTr="00376CBB">
        <w:trPr>
          <w:trHeight w:val="320"/>
        </w:trPr>
        <w:tc>
          <w:tcPr>
            <w:tcW w:w="2875" w:type="dxa"/>
            <w:noWrap/>
            <w:hideMark/>
          </w:tcPr>
          <w:p w14:paraId="020AA962" w14:textId="77777777" w:rsidR="00376CBB" w:rsidRPr="00376CBB" w:rsidRDefault="00376CBB" w:rsidP="00376CBB">
            <w:pPr>
              <w:spacing w:after="0"/>
            </w:pPr>
            <w:r w:rsidRPr="00376CBB">
              <w:t>Independence</w:t>
            </w:r>
          </w:p>
        </w:tc>
        <w:tc>
          <w:tcPr>
            <w:tcW w:w="1129" w:type="dxa"/>
            <w:noWrap/>
            <w:hideMark/>
          </w:tcPr>
          <w:p w14:paraId="6E10B80A" w14:textId="77777777" w:rsidR="00376CBB" w:rsidRPr="00376CBB" w:rsidRDefault="00376CBB" w:rsidP="00376CBB">
            <w:pPr>
              <w:spacing w:after="0"/>
              <w:jc w:val="center"/>
            </w:pPr>
            <w:r w:rsidRPr="00376CBB">
              <w:t>25.4%</w:t>
            </w:r>
          </w:p>
        </w:tc>
        <w:tc>
          <w:tcPr>
            <w:tcW w:w="2021" w:type="dxa"/>
            <w:noWrap/>
            <w:hideMark/>
          </w:tcPr>
          <w:p w14:paraId="1271549E" w14:textId="77777777" w:rsidR="00376CBB" w:rsidRPr="00376CBB" w:rsidRDefault="00376CBB" w:rsidP="00376CBB">
            <w:pPr>
              <w:spacing w:after="0"/>
              <w:jc w:val="center"/>
            </w:pPr>
            <w:r w:rsidRPr="00376CBB">
              <w:t>20.7%</w:t>
            </w:r>
          </w:p>
        </w:tc>
        <w:tc>
          <w:tcPr>
            <w:tcW w:w="1710" w:type="dxa"/>
            <w:noWrap/>
            <w:hideMark/>
          </w:tcPr>
          <w:p w14:paraId="20C7FB0E" w14:textId="77777777" w:rsidR="00376CBB" w:rsidRPr="00376CBB" w:rsidRDefault="00376CBB" w:rsidP="00376CBB">
            <w:pPr>
              <w:spacing w:after="0"/>
              <w:jc w:val="center"/>
            </w:pPr>
            <w:r w:rsidRPr="00376CBB">
              <w:t>28.8%</w:t>
            </w:r>
          </w:p>
        </w:tc>
      </w:tr>
      <w:tr w:rsidR="00376CBB" w:rsidRPr="00376CBB" w14:paraId="01AC8FD8" w14:textId="77777777" w:rsidTr="00376CBB">
        <w:trPr>
          <w:trHeight w:val="320"/>
        </w:trPr>
        <w:tc>
          <w:tcPr>
            <w:tcW w:w="2875" w:type="dxa"/>
            <w:noWrap/>
            <w:hideMark/>
          </w:tcPr>
          <w:p w14:paraId="4B4B1062" w14:textId="77777777" w:rsidR="00376CBB" w:rsidRPr="00376CBB" w:rsidRDefault="00376CBB" w:rsidP="00376CBB">
            <w:pPr>
              <w:spacing w:after="0"/>
            </w:pPr>
            <w:r w:rsidRPr="00376CBB">
              <w:t>Inver Grove Heights</w:t>
            </w:r>
          </w:p>
        </w:tc>
        <w:tc>
          <w:tcPr>
            <w:tcW w:w="1129" w:type="dxa"/>
            <w:noWrap/>
            <w:hideMark/>
          </w:tcPr>
          <w:p w14:paraId="19C06FFF" w14:textId="77777777" w:rsidR="00376CBB" w:rsidRPr="00376CBB" w:rsidRDefault="00376CBB" w:rsidP="00376CBB">
            <w:pPr>
              <w:spacing w:after="0"/>
              <w:jc w:val="center"/>
            </w:pPr>
            <w:r w:rsidRPr="00376CBB">
              <w:t>42.2%</w:t>
            </w:r>
          </w:p>
        </w:tc>
        <w:tc>
          <w:tcPr>
            <w:tcW w:w="2021" w:type="dxa"/>
            <w:noWrap/>
            <w:hideMark/>
          </w:tcPr>
          <w:p w14:paraId="06954ECD" w14:textId="77777777" w:rsidR="00376CBB" w:rsidRPr="00376CBB" w:rsidRDefault="00376CBB" w:rsidP="00376CBB">
            <w:pPr>
              <w:spacing w:after="0"/>
              <w:jc w:val="center"/>
            </w:pPr>
            <w:r w:rsidRPr="00376CBB">
              <w:t>21.4%</w:t>
            </w:r>
          </w:p>
        </w:tc>
        <w:tc>
          <w:tcPr>
            <w:tcW w:w="1710" w:type="dxa"/>
            <w:noWrap/>
            <w:hideMark/>
          </w:tcPr>
          <w:p w14:paraId="28FCB4B0" w14:textId="77777777" w:rsidR="00376CBB" w:rsidRPr="00376CBB" w:rsidRDefault="00376CBB" w:rsidP="00376CBB">
            <w:pPr>
              <w:spacing w:after="0"/>
              <w:jc w:val="center"/>
            </w:pPr>
            <w:r w:rsidRPr="00376CBB">
              <w:t>53.7%</w:t>
            </w:r>
          </w:p>
        </w:tc>
      </w:tr>
      <w:tr w:rsidR="00376CBB" w:rsidRPr="00376CBB" w14:paraId="166E8A13" w14:textId="77777777" w:rsidTr="00376CBB">
        <w:trPr>
          <w:trHeight w:val="320"/>
        </w:trPr>
        <w:tc>
          <w:tcPr>
            <w:tcW w:w="2875" w:type="dxa"/>
            <w:noWrap/>
            <w:hideMark/>
          </w:tcPr>
          <w:p w14:paraId="54170505" w14:textId="77777777" w:rsidR="00376CBB" w:rsidRPr="00376CBB" w:rsidRDefault="00376CBB" w:rsidP="00376CBB">
            <w:pPr>
              <w:spacing w:after="0"/>
            </w:pPr>
            <w:r w:rsidRPr="00376CBB">
              <w:t>Jackson Twp.</w:t>
            </w:r>
          </w:p>
        </w:tc>
        <w:tc>
          <w:tcPr>
            <w:tcW w:w="1129" w:type="dxa"/>
            <w:noWrap/>
            <w:hideMark/>
          </w:tcPr>
          <w:p w14:paraId="12286976" w14:textId="77777777" w:rsidR="00376CBB" w:rsidRPr="00376CBB" w:rsidRDefault="00376CBB" w:rsidP="00376CBB">
            <w:pPr>
              <w:spacing w:after="0"/>
              <w:jc w:val="center"/>
            </w:pPr>
            <w:r w:rsidRPr="00376CBB">
              <w:t>23.9%</w:t>
            </w:r>
          </w:p>
        </w:tc>
        <w:tc>
          <w:tcPr>
            <w:tcW w:w="2021" w:type="dxa"/>
            <w:noWrap/>
            <w:hideMark/>
          </w:tcPr>
          <w:p w14:paraId="336299C7" w14:textId="77777777" w:rsidR="00376CBB" w:rsidRPr="00376CBB" w:rsidRDefault="00376CBB" w:rsidP="00376CBB">
            <w:pPr>
              <w:spacing w:after="0"/>
              <w:jc w:val="center"/>
            </w:pPr>
            <w:r w:rsidRPr="00376CBB">
              <w:t>17.9%</w:t>
            </w:r>
          </w:p>
        </w:tc>
        <w:tc>
          <w:tcPr>
            <w:tcW w:w="1710" w:type="dxa"/>
            <w:noWrap/>
            <w:hideMark/>
          </w:tcPr>
          <w:p w14:paraId="68B22CD3" w14:textId="77777777" w:rsidR="00376CBB" w:rsidRPr="00376CBB" w:rsidRDefault="00376CBB" w:rsidP="00376CBB">
            <w:pPr>
              <w:spacing w:after="0"/>
              <w:jc w:val="center"/>
            </w:pPr>
            <w:r w:rsidRPr="00376CBB">
              <w:t>34.2%</w:t>
            </w:r>
          </w:p>
        </w:tc>
      </w:tr>
      <w:tr w:rsidR="00376CBB" w:rsidRPr="00376CBB" w14:paraId="5DD99AB5" w14:textId="77777777" w:rsidTr="00376CBB">
        <w:trPr>
          <w:trHeight w:val="320"/>
        </w:trPr>
        <w:tc>
          <w:tcPr>
            <w:tcW w:w="2875" w:type="dxa"/>
            <w:noWrap/>
            <w:hideMark/>
          </w:tcPr>
          <w:p w14:paraId="29B3B233" w14:textId="77777777" w:rsidR="00376CBB" w:rsidRPr="00376CBB" w:rsidRDefault="00376CBB" w:rsidP="00376CBB">
            <w:pPr>
              <w:spacing w:after="0"/>
            </w:pPr>
            <w:r w:rsidRPr="00376CBB">
              <w:t>Jordan</w:t>
            </w:r>
          </w:p>
        </w:tc>
        <w:tc>
          <w:tcPr>
            <w:tcW w:w="1129" w:type="dxa"/>
            <w:noWrap/>
            <w:hideMark/>
          </w:tcPr>
          <w:p w14:paraId="6DC82A50" w14:textId="77777777" w:rsidR="00376CBB" w:rsidRPr="00376CBB" w:rsidRDefault="00376CBB" w:rsidP="00376CBB">
            <w:pPr>
              <w:spacing w:after="0"/>
              <w:jc w:val="center"/>
            </w:pPr>
            <w:r w:rsidRPr="00376CBB">
              <w:t>30.7%</w:t>
            </w:r>
          </w:p>
        </w:tc>
        <w:tc>
          <w:tcPr>
            <w:tcW w:w="2021" w:type="dxa"/>
            <w:noWrap/>
            <w:hideMark/>
          </w:tcPr>
          <w:p w14:paraId="330C2C75" w14:textId="77777777" w:rsidR="00376CBB" w:rsidRPr="00376CBB" w:rsidRDefault="00376CBB" w:rsidP="00376CBB">
            <w:pPr>
              <w:spacing w:after="0"/>
              <w:jc w:val="center"/>
            </w:pPr>
            <w:r w:rsidRPr="00376CBB">
              <w:t>23.5%</w:t>
            </w:r>
          </w:p>
        </w:tc>
        <w:tc>
          <w:tcPr>
            <w:tcW w:w="1710" w:type="dxa"/>
            <w:noWrap/>
            <w:hideMark/>
          </w:tcPr>
          <w:p w14:paraId="751265D5" w14:textId="77777777" w:rsidR="00376CBB" w:rsidRPr="00376CBB" w:rsidRDefault="00376CBB" w:rsidP="00376CBB">
            <w:pPr>
              <w:spacing w:after="0"/>
              <w:jc w:val="center"/>
            </w:pPr>
            <w:r w:rsidRPr="00376CBB">
              <w:t>32.2%</w:t>
            </w:r>
          </w:p>
        </w:tc>
      </w:tr>
      <w:tr w:rsidR="00376CBB" w:rsidRPr="00376CBB" w14:paraId="4E65A57C" w14:textId="77777777" w:rsidTr="00376CBB">
        <w:trPr>
          <w:trHeight w:val="320"/>
        </w:trPr>
        <w:tc>
          <w:tcPr>
            <w:tcW w:w="2875" w:type="dxa"/>
            <w:noWrap/>
            <w:hideMark/>
          </w:tcPr>
          <w:p w14:paraId="0010F530" w14:textId="77777777" w:rsidR="00376CBB" w:rsidRPr="00376CBB" w:rsidRDefault="00376CBB" w:rsidP="00376CBB">
            <w:pPr>
              <w:spacing w:after="0"/>
            </w:pPr>
            <w:r w:rsidRPr="00376CBB">
              <w:t>Lake Elmo</w:t>
            </w:r>
          </w:p>
        </w:tc>
        <w:tc>
          <w:tcPr>
            <w:tcW w:w="1129" w:type="dxa"/>
            <w:noWrap/>
            <w:hideMark/>
          </w:tcPr>
          <w:p w14:paraId="259AE757" w14:textId="77777777" w:rsidR="00376CBB" w:rsidRPr="00376CBB" w:rsidRDefault="00376CBB" w:rsidP="00376CBB">
            <w:pPr>
              <w:spacing w:after="0"/>
              <w:jc w:val="center"/>
            </w:pPr>
            <w:r w:rsidRPr="00376CBB">
              <w:t>29.6%</w:t>
            </w:r>
          </w:p>
        </w:tc>
        <w:tc>
          <w:tcPr>
            <w:tcW w:w="2021" w:type="dxa"/>
            <w:noWrap/>
            <w:hideMark/>
          </w:tcPr>
          <w:p w14:paraId="42A9B139" w14:textId="77777777" w:rsidR="00376CBB" w:rsidRPr="00376CBB" w:rsidRDefault="00376CBB" w:rsidP="00376CBB">
            <w:pPr>
              <w:spacing w:after="0"/>
              <w:jc w:val="center"/>
            </w:pPr>
            <w:r w:rsidRPr="00376CBB">
              <w:t>25.6%</w:t>
            </w:r>
          </w:p>
        </w:tc>
        <w:tc>
          <w:tcPr>
            <w:tcW w:w="1710" w:type="dxa"/>
            <w:noWrap/>
            <w:hideMark/>
          </w:tcPr>
          <w:p w14:paraId="0300BD2A" w14:textId="77777777" w:rsidR="00376CBB" w:rsidRPr="00376CBB" w:rsidRDefault="00376CBB" w:rsidP="00376CBB">
            <w:pPr>
              <w:spacing w:after="0"/>
              <w:jc w:val="center"/>
            </w:pPr>
            <w:r w:rsidRPr="00376CBB">
              <w:t>41.0%</w:t>
            </w:r>
          </w:p>
        </w:tc>
      </w:tr>
      <w:tr w:rsidR="00376CBB" w:rsidRPr="00376CBB" w14:paraId="4EF6A51B" w14:textId="77777777" w:rsidTr="00376CBB">
        <w:trPr>
          <w:trHeight w:val="320"/>
        </w:trPr>
        <w:tc>
          <w:tcPr>
            <w:tcW w:w="2875" w:type="dxa"/>
            <w:noWrap/>
            <w:hideMark/>
          </w:tcPr>
          <w:p w14:paraId="2C8A6CDA" w14:textId="77777777" w:rsidR="00376CBB" w:rsidRPr="00376CBB" w:rsidRDefault="00376CBB" w:rsidP="00376CBB">
            <w:pPr>
              <w:spacing w:after="0"/>
            </w:pPr>
            <w:r w:rsidRPr="00376CBB">
              <w:t>Lake St. Croix Beach</w:t>
            </w:r>
          </w:p>
        </w:tc>
        <w:tc>
          <w:tcPr>
            <w:tcW w:w="1129" w:type="dxa"/>
            <w:noWrap/>
            <w:hideMark/>
          </w:tcPr>
          <w:p w14:paraId="557EB9C4" w14:textId="77777777" w:rsidR="00376CBB" w:rsidRPr="00376CBB" w:rsidRDefault="00376CBB" w:rsidP="00376CBB">
            <w:pPr>
              <w:spacing w:after="0"/>
              <w:jc w:val="center"/>
            </w:pPr>
            <w:r w:rsidRPr="00376CBB">
              <w:t>52.9%</w:t>
            </w:r>
          </w:p>
        </w:tc>
        <w:tc>
          <w:tcPr>
            <w:tcW w:w="2021" w:type="dxa"/>
            <w:noWrap/>
            <w:hideMark/>
          </w:tcPr>
          <w:p w14:paraId="79A9747C" w14:textId="77777777" w:rsidR="00376CBB" w:rsidRPr="00376CBB" w:rsidRDefault="00376CBB" w:rsidP="00376CBB">
            <w:pPr>
              <w:spacing w:after="0"/>
              <w:jc w:val="center"/>
            </w:pPr>
            <w:r w:rsidRPr="00376CBB">
              <w:t>48.2%</w:t>
            </w:r>
          </w:p>
        </w:tc>
        <w:tc>
          <w:tcPr>
            <w:tcW w:w="1710" w:type="dxa"/>
            <w:noWrap/>
            <w:hideMark/>
          </w:tcPr>
          <w:p w14:paraId="74E6A28B" w14:textId="77777777" w:rsidR="00376CBB" w:rsidRPr="00376CBB" w:rsidRDefault="00376CBB" w:rsidP="00376CBB">
            <w:pPr>
              <w:spacing w:after="0"/>
              <w:jc w:val="center"/>
            </w:pPr>
            <w:r w:rsidRPr="00376CBB">
              <w:t>59.8%</w:t>
            </w:r>
          </w:p>
        </w:tc>
      </w:tr>
      <w:tr w:rsidR="00376CBB" w:rsidRPr="00376CBB" w14:paraId="24308811" w14:textId="77777777" w:rsidTr="00376CBB">
        <w:trPr>
          <w:trHeight w:val="320"/>
        </w:trPr>
        <w:tc>
          <w:tcPr>
            <w:tcW w:w="2875" w:type="dxa"/>
            <w:noWrap/>
            <w:hideMark/>
          </w:tcPr>
          <w:p w14:paraId="6728EB53" w14:textId="77777777" w:rsidR="00376CBB" w:rsidRPr="00376CBB" w:rsidRDefault="00376CBB" w:rsidP="00376CBB">
            <w:pPr>
              <w:spacing w:after="0"/>
            </w:pPr>
            <w:r w:rsidRPr="00376CBB">
              <w:lastRenderedPageBreak/>
              <w:t>Lakeland</w:t>
            </w:r>
          </w:p>
        </w:tc>
        <w:tc>
          <w:tcPr>
            <w:tcW w:w="1129" w:type="dxa"/>
            <w:noWrap/>
            <w:hideMark/>
          </w:tcPr>
          <w:p w14:paraId="27D8CC49" w14:textId="77777777" w:rsidR="00376CBB" w:rsidRPr="00376CBB" w:rsidRDefault="00376CBB" w:rsidP="00376CBB">
            <w:pPr>
              <w:spacing w:after="0"/>
              <w:jc w:val="center"/>
            </w:pPr>
            <w:r w:rsidRPr="00376CBB">
              <w:t>44.6%</w:t>
            </w:r>
          </w:p>
        </w:tc>
        <w:tc>
          <w:tcPr>
            <w:tcW w:w="2021" w:type="dxa"/>
            <w:noWrap/>
            <w:hideMark/>
          </w:tcPr>
          <w:p w14:paraId="4321CD08" w14:textId="77777777" w:rsidR="00376CBB" w:rsidRPr="00376CBB" w:rsidRDefault="00376CBB" w:rsidP="00376CBB">
            <w:pPr>
              <w:spacing w:after="0"/>
              <w:jc w:val="center"/>
            </w:pPr>
            <w:r w:rsidRPr="00376CBB">
              <w:t>42.8%</w:t>
            </w:r>
          </w:p>
        </w:tc>
        <w:tc>
          <w:tcPr>
            <w:tcW w:w="1710" w:type="dxa"/>
            <w:noWrap/>
            <w:hideMark/>
          </w:tcPr>
          <w:p w14:paraId="02C394CF" w14:textId="77777777" w:rsidR="00376CBB" w:rsidRPr="00376CBB" w:rsidRDefault="00376CBB" w:rsidP="00376CBB">
            <w:pPr>
              <w:spacing w:after="0"/>
              <w:jc w:val="center"/>
            </w:pPr>
            <w:r w:rsidRPr="00376CBB">
              <w:t>48.8%</w:t>
            </w:r>
          </w:p>
        </w:tc>
      </w:tr>
      <w:tr w:rsidR="00376CBB" w:rsidRPr="00376CBB" w14:paraId="15A33511" w14:textId="77777777" w:rsidTr="00376CBB">
        <w:trPr>
          <w:trHeight w:val="320"/>
        </w:trPr>
        <w:tc>
          <w:tcPr>
            <w:tcW w:w="2875" w:type="dxa"/>
            <w:noWrap/>
            <w:hideMark/>
          </w:tcPr>
          <w:p w14:paraId="74E0B6DD" w14:textId="77777777" w:rsidR="00376CBB" w:rsidRPr="00376CBB" w:rsidRDefault="00376CBB" w:rsidP="00376CBB">
            <w:pPr>
              <w:spacing w:after="0"/>
            </w:pPr>
            <w:r w:rsidRPr="00376CBB">
              <w:t>Lakeland Shores</w:t>
            </w:r>
          </w:p>
        </w:tc>
        <w:tc>
          <w:tcPr>
            <w:tcW w:w="1129" w:type="dxa"/>
            <w:noWrap/>
            <w:hideMark/>
          </w:tcPr>
          <w:p w14:paraId="6BD42016" w14:textId="77777777" w:rsidR="00376CBB" w:rsidRPr="00376CBB" w:rsidRDefault="00376CBB" w:rsidP="00376CBB">
            <w:pPr>
              <w:spacing w:after="0"/>
              <w:jc w:val="center"/>
            </w:pPr>
            <w:r w:rsidRPr="00376CBB">
              <w:t>52.5%</w:t>
            </w:r>
          </w:p>
        </w:tc>
        <w:tc>
          <w:tcPr>
            <w:tcW w:w="2021" w:type="dxa"/>
            <w:noWrap/>
            <w:hideMark/>
          </w:tcPr>
          <w:p w14:paraId="43DFEA19" w14:textId="77777777" w:rsidR="00376CBB" w:rsidRPr="00376CBB" w:rsidRDefault="00376CBB" w:rsidP="00376CBB">
            <w:pPr>
              <w:spacing w:after="0"/>
              <w:jc w:val="center"/>
            </w:pPr>
            <w:r w:rsidRPr="00376CBB">
              <w:t>42.8%</w:t>
            </w:r>
          </w:p>
        </w:tc>
        <w:tc>
          <w:tcPr>
            <w:tcW w:w="1710" w:type="dxa"/>
            <w:noWrap/>
            <w:hideMark/>
          </w:tcPr>
          <w:p w14:paraId="00248F89" w14:textId="77777777" w:rsidR="00376CBB" w:rsidRPr="00376CBB" w:rsidRDefault="00376CBB" w:rsidP="00376CBB">
            <w:pPr>
              <w:spacing w:after="0"/>
              <w:jc w:val="center"/>
            </w:pPr>
            <w:r w:rsidRPr="00376CBB">
              <w:t>42.8%</w:t>
            </w:r>
          </w:p>
        </w:tc>
      </w:tr>
      <w:tr w:rsidR="00376CBB" w:rsidRPr="00376CBB" w14:paraId="598A7F3E" w14:textId="77777777" w:rsidTr="00376CBB">
        <w:trPr>
          <w:trHeight w:val="320"/>
        </w:trPr>
        <w:tc>
          <w:tcPr>
            <w:tcW w:w="2875" w:type="dxa"/>
            <w:noWrap/>
            <w:hideMark/>
          </w:tcPr>
          <w:p w14:paraId="31378CCB" w14:textId="77777777" w:rsidR="00376CBB" w:rsidRPr="00376CBB" w:rsidRDefault="00376CBB" w:rsidP="00376CBB">
            <w:pPr>
              <w:spacing w:after="0"/>
            </w:pPr>
            <w:proofErr w:type="spellStart"/>
            <w:r w:rsidRPr="00376CBB">
              <w:t>Laketown</w:t>
            </w:r>
            <w:proofErr w:type="spellEnd"/>
            <w:r w:rsidRPr="00376CBB">
              <w:t xml:space="preserve"> Twp.</w:t>
            </w:r>
          </w:p>
        </w:tc>
        <w:tc>
          <w:tcPr>
            <w:tcW w:w="1129" w:type="dxa"/>
            <w:noWrap/>
            <w:hideMark/>
          </w:tcPr>
          <w:p w14:paraId="3B2111C2" w14:textId="77777777" w:rsidR="00376CBB" w:rsidRPr="00376CBB" w:rsidRDefault="00376CBB" w:rsidP="00376CBB">
            <w:pPr>
              <w:spacing w:after="0"/>
              <w:jc w:val="center"/>
            </w:pPr>
            <w:r w:rsidRPr="00376CBB">
              <w:t>23.3%</w:t>
            </w:r>
          </w:p>
        </w:tc>
        <w:tc>
          <w:tcPr>
            <w:tcW w:w="2021" w:type="dxa"/>
            <w:noWrap/>
            <w:hideMark/>
          </w:tcPr>
          <w:p w14:paraId="7EB30C80" w14:textId="77777777" w:rsidR="00376CBB" w:rsidRPr="00376CBB" w:rsidRDefault="00376CBB" w:rsidP="00376CBB">
            <w:pPr>
              <w:spacing w:after="0"/>
              <w:jc w:val="center"/>
            </w:pPr>
            <w:r w:rsidRPr="00376CBB">
              <w:t>20.1%</w:t>
            </w:r>
          </w:p>
        </w:tc>
        <w:tc>
          <w:tcPr>
            <w:tcW w:w="1710" w:type="dxa"/>
            <w:noWrap/>
            <w:hideMark/>
          </w:tcPr>
          <w:p w14:paraId="35F38037" w14:textId="77777777" w:rsidR="00376CBB" w:rsidRPr="00376CBB" w:rsidRDefault="00376CBB" w:rsidP="00376CBB">
            <w:pPr>
              <w:spacing w:after="0"/>
              <w:jc w:val="center"/>
            </w:pPr>
            <w:r w:rsidRPr="00376CBB">
              <w:t>47.1%</w:t>
            </w:r>
          </w:p>
        </w:tc>
      </w:tr>
      <w:tr w:rsidR="00376CBB" w:rsidRPr="00376CBB" w14:paraId="49DF011B" w14:textId="77777777" w:rsidTr="00376CBB">
        <w:trPr>
          <w:trHeight w:val="320"/>
        </w:trPr>
        <w:tc>
          <w:tcPr>
            <w:tcW w:w="2875" w:type="dxa"/>
            <w:noWrap/>
            <w:hideMark/>
          </w:tcPr>
          <w:p w14:paraId="31404F62" w14:textId="77777777" w:rsidR="00376CBB" w:rsidRPr="00376CBB" w:rsidRDefault="00376CBB" w:rsidP="00376CBB">
            <w:pPr>
              <w:spacing w:after="0"/>
            </w:pPr>
            <w:r w:rsidRPr="00376CBB">
              <w:t>Lakeville</w:t>
            </w:r>
          </w:p>
        </w:tc>
        <w:tc>
          <w:tcPr>
            <w:tcW w:w="1129" w:type="dxa"/>
            <w:noWrap/>
            <w:hideMark/>
          </w:tcPr>
          <w:p w14:paraId="0B321E9F" w14:textId="77777777" w:rsidR="00376CBB" w:rsidRPr="00376CBB" w:rsidRDefault="00376CBB" w:rsidP="00376CBB">
            <w:pPr>
              <w:spacing w:after="0"/>
              <w:jc w:val="center"/>
            </w:pPr>
            <w:r w:rsidRPr="00376CBB">
              <w:t>29.9%</w:t>
            </w:r>
          </w:p>
        </w:tc>
        <w:tc>
          <w:tcPr>
            <w:tcW w:w="2021" w:type="dxa"/>
            <w:noWrap/>
            <w:hideMark/>
          </w:tcPr>
          <w:p w14:paraId="1CCD8032" w14:textId="77777777" w:rsidR="00376CBB" w:rsidRPr="00376CBB" w:rsidRDefault="00376CBB" w:rsidP="00376CBB">
            <w:pPr>
              <w:spacing w:after="0"/>
              <w:jc w:val="center"/>
            </w:pPr>
            <w:r w:rsidRPr="00376CBB">
              <w:t>8.1%</w:t>
            </w:r>
          </w:p>
        </w:tc>
        <w:tc>
          <w:tcPr>
            <w:tcW w:w="1710" w:type="dxa"/>
            <w:noWrap/>
            <w:hideMark/>
          </w:tcPr>
          <w:p w14:paraId="12BBCE1E" w14:textId="77777777" w:rsidR="00376CBB" w:rsidRPr="00376CBB" w:rsidRDefault="00376CBB" w:rsidP="00376CBB">
            <w:pPr>
              <w:spacing w:after="0"/>
              <w:jc w:val="center"/>
            </w:pPr>
            <w:r w:rsidRPr="00376CBB">
              <w:t>51.1%</w:t>
            </w:r>
          </w:p>
        </w:tc>
      </w:tr>
      <w:tr w:rsidR="00376CBB" w:rsidRPr="00376CBB" w14:paraId="2D7DDBF5" w14:textId="77777777" w:rsidTr="00376CBB">
        <w:trPr>
          <w:trHeight w:val="320"/>
        </w:trPr>
        <w:tc>
          <w:tcPr>
            <w:tcW w:w="2875" w:type="dxa"/>
            <w:noWrap/>
            <w:hideMark/>
          </w:tcPr>
          <w:p w14:paraId="0B3A4918" w14:textId="77777777" w:rsidR="00376CBB" w:rsidRPr="00376CBB" w:rsidRDefault="00376CBB" w:rsidP="00376CBB">
            <w:pPr>
              <w:spacing w:after="0"/>
            </w:pPr>
            <w:r w:rsidRPr="00376CBB">
              <w:t>Landfall</w:t>
            </w:r>
          </w:p>
        </w:tc>
        <w:tc>
          <w:tcPr>
            <w:tcW w:w="1129" w:type="dxa"/>
            <w:noWrap/>
            <w:hideMark/>
          </w:tcPr>
          <w:p w14:paraId="5612E0DA" w14:textId="77777777" w:rsidR="00376CBB" w:rsidRPr="00376CBB" w:rsidRDefault="00376CBB" w:rsidP="00376CBB">
            <w:pPr>
              <w:spacing w:after="0"/>
              <w:jc w:val="center"/>
            </w:pPr>
            <w:r w:rsidRPr="00376CBB">
              <w:t>17.2%</w:t>
            </w:r>
          </w:p>
        </w:tc>
        <w:tc>
          <w:tcPr>
            <w:tcW w:w="2021" w:type="dxa"/>
            <w:noWrap/>
            <w:hideMark/>
          </w:tcPr>
          <w:p w14:paraId="2D4901CF" w14:textId="77777777" w:rsidR="00376CBB" w:rsidRPr="00376CBB" w:rsidRDefault="00376CBB" w:rsidP="00376CBB">
            <w:pPr>
              <w:spacing w:after="0"/>
              <w:jc w:val="center"/>
            </w:pPr>
            <w:r w:rsidRPr="00376CBB">
              <w:t>40.1%</w:t>
            </w:r>
          </w:p>
        </w:tc>
        <w:tc>
          <w:tcPr>
            <w:tcW w:w="1710" w:type="dxa"/>
            <w:noWrap/>
            <w:hideMark/>
          </w:tcPr>
          <w:p w14:paraId="64D72A47" w14:textId="77777777" w:rsidR="00376CBB" w:rsidRPr="00376CBB" w:rsidRDefault="00376CBB" w:rsidP="00376CBB">
            <w:pPr>
              <w:spacing w:after="0"/>
              <w:jc w:val="center"/>
            </w:pPr>
            <w:r w:rsidRPr="00376CBB">
              <w:t>40.1%</w:t>
            </w:r>
          </w:p>
        </w:tc>
      </w:tr>
      <w:tr w:rsidR="00376CBB" w:rsidRPr="00376CBB" w14:paraId="1C9C209E" w14:textId="77777777" w:rsidTr="00376CBB">
        <w:trPr>
          <w:trHeight w:val="320"/>
        </w:trPr>
        <w:tc>
          <w:tcPr>
            <w:tcW w:w="2875" w:type="dxa"/>
            <w:noWrap/>
            <w:hideMark/>
          </w:tcPr>
          <w:p w14:paraId="506C0AA3" w14:textId="77777777" w:rsidR="00376CBB" w:rsidRPr="00376CBB" w:rsidRDefault="00376CBB" w:rsidP="00376CBB">
            <w:pPr>
              <w:spacing w:after="0"/>
            </w:pPr>
            <w:r w:rsidRPr="00376CBB">
              <w:t>Lauderdale</w:t>
            </w:r>
          </w:p>
        </w:tc>
        <w:tc>
          <w:tcPr>
            <w:tcW w:w="1129" w:type="dxa"/>
            <w:noWrap/>
            <w:hideMark/>
          </w:tcPr>
          <w:p w14:paraId="5BE0F7BD" w14:textId="77777777" w:rsidR="00376CBB" w:rsidRPr="00376CBB" w:rsidRDefault="00376CBB" w:rsidP="00376CBB">
            <w:pPr>
              <w:spacing w:after="0"/>
              <w:jc w:val="center"/>
            </w:pPr>
            <w:r w:rsidRPr="00376CBB">
              <w:t>31.5%</w:t>
            </w:r>
          </w:p>
        </w:tc>
        <w:tc>
          <w:tcPr>
            <w:tcW w:w="2021" w:type="dxa"/>
            <w:noWrap/>
            <w:hideMark/>
          </w:tcPr>
          <w:p w14:paraId="608CF669" w14:textId="77777777" w:rsidR="00376CBB" w:rsidRPr="00376CBB" w:rsidRDefault="00376CBB" w:rsidP="00376CBB">
            <w:pPr>
              <w:spacing w:after="0"/>
              <w:jc w:val="center"/>
            </w:pPr>
            <w:r w:rsidRPr="00376CBB">
              <w:t>20.4%</w:t>
            </w:r>
          </w:p>
        </w:tc>
        <w:tc>
          <w:tcPr>
            <w:tcW w:w="1710" w:type="dxa"/>
            <w:noWrap/>
            <w:hideMark/>
          </w:tcPr>
          <w:p w14:paraId="1AD5F170" w14:textId="77777777" w:rsidR="00376CBB" w:rsidRPr="00376CBB" w:rsidRDefault="00376CBB" w:rsidP="00376CBB">
            <w:pPr>
              <w:spacing w:after="0"/>
              <w:jc w:val="center"/>
            </w:pPr>
            <w:r w:rsidRPr="00376CBB">
              <w:t>42.6%</w:t>
            </w:r>
          </w:p>
        </w:tc>
      </w:tr>
      <w:tr w:rsidR="00376CBB" w:rsidRPr="00376CBB" w14:paraId="5A21F679" w14:textId="77777777" w:rsidTr="00376CBB">
        <w:trPr>
          <w:trHeight w:val="320"/>
        </w:trPr>
        <w:tc>
          <w:tcPr>
            <w:tcW w:w="2875" w:type="dxa"/>
            <w:noWrap/>
            <w:hideMark/>
          </w:tcPr>
          <w:p w14:paraId="2C9C1974" w14:textId="77777777" w:rsidR="00376CBB" w:rsidRPr="00376CBB" w:rsidRDefault="00376CBB" w:rsidP="00376CBB">
            <w:pPr>
              <w:spacing w:after="0"/>
            </w:pPr>
            <w:r w:rsidRPr="00376CBB">
              <w:t>Lexington</w:t>
            </w:r>
          </w:p>
        </w:tc>
        <w:tc>
          <w:tcPr>
            <w:tcW w:w="1129" w:type="dxa"/>
            <w:noWrap/>
            <w:hideMark/>
          </w:tcPr>
          <w:p w14:paraId="7B8938A0" w14:textId="77777777" w:rsidR="00376CBB" w:rsidRPr="00376CBB" w:rsidRDefault="00376CBB" w:rsidP="00376CBB">
            <w:pPr>
              <w:spacing w:after="0"/>
              <w:jc w:val="center"/>
            </w:pPr>
            <w:r w:rsidRPr="00376CBB">
              <w:t>37.7%</w:t>
            </w:r>
          </w:p>
        </w:tc>
        <w:tc>
          <w:tcPr>
            <w:tcW w:w="2021" w:type="dxa"/>
            <w:noWrap/>
            <w:hideMark/>
          </w:tcPr>
          <w:p w14:paraId="5A4E48E3" w14:textId="77777777" w:rsidR="00376CBB" w:rsidRPr="00376CBB" w:rsidRDefault="00376CBB" w:rsidP="00376CBB">
            <w:pPr>
              <w:spacing w:after="0"/>
              <w:jc w:val="center"/>
            </w:pPr>
            <w:r w:rsidRPr="00376CBB">
              <w:t>31.5%</w:t>
            </w:r>
          </w:p>
        </w:tc>
        <w:tc>
          <w:tcPr>
            <w:tcW w:w="1710" w:type="dxa"/>
            <w:noWrap/>
            <w:hideMark/>
          </w:tcPr>
          <w:p w14:paraId="084F0290" w14:textId="77777777" w:rsidR="00376CBB" w:rsidRPr="00376CBB" w:rsidRDefault="00376CBB" w:rsidP="00376CBB">
            <w:pPr>
              <w:spacing w:after="0"/>
              <w:jc w:val="center"/>
            </w:pPr>
            <w:r w:rsidRPr="00376CBB">
              <w:t>33.9%</w:t>
            </w:r>
          </w:p>
        </w:tc>
      </w:tr>
      <w:tr w:rsidR="00376CBB" w:rsidRPr="00376CBB" w14:paraId="15255E03" w14:textId="77777777" w:rsidTr="00376CBB">
        <w:trPr>
          <w:trHeight w:val="320"/>
        </w:trPr>
        <w:tc>
          <w:tcPr>
            <w:tcW w:w="2875" w:type="dxa"/>
            <w:noWrap/>
            <w:hideMark/>
          </w:tcPr>
          <w:p w14:paraId="63F96795" w14:textId="77777777" w:rsidR="00376CBB" w:rsidRPr="00376CBB" w:rsidRDefault="00376CBB" w:rsidP="00376CBB">
            <w:pPr>
              <w:spacing w:after="0"/>
            </w:pPr>
            <w:r w:rsidRPr="00376CBB">
              <w:t>Lilydale</w:t>
            </w:r>
          </w:p>
        </w:tc>
        <w:tc>
          <w:tcPr>
            <w:tcW w:w="1129" w:type="dxa"/>
            <w:noWrap/>
            <w:hideMark/>
          </w:tcPr>
          <w:p w14:paraId="7207A0FC" w14:textId="77777777" w:rsidR="00376CBB" w:rsidRPr="00376CBB" w:rsidRDefault="00376CBB" w:rsidP="00376CBB">
            <w:pPr>
              <w:spacing w:after="0"/>
              <w:jc w:val="center"/>
            </w:pPr>
            <w:r w:rsidRPr="00376CBB">
              <w:t>51.2%</w:t>
            </w:r>
          </w:p>
        </w:tc>
        <w:tc>
          <w:tcPr>
            <w:tcW w:w="2021" w:type="dxa"/>
            <w:noWrap/>
            <w:hideMark/>
          </w:tcPr>
          <w:p w14:paraId="29B7C5EE" w14:textId="77777777" w:rsidR="00376CBB" w:rsidRPr="00376CBB" w:rsidRDefault="00376CBB" w:rsidP="00376CBB">
            <w:pPr>
              <w:spacing w:after="0"/>
              <w:jc w:val="center"/>
            </w:pPr>
            <w:r w:rsidRPr="00376CBB">
              <w:t>50.2%</w:t>
            </w:r>
          </w:p>
        </w:tc>
        <w:tc>
          <w:tcPr>
            <w:tcW w:w="1710" w:type="dxa"/>
            <w:noWrap/>
            <w:hideMark/>
          </w:tcPr>
          <w:p w14:paraId="0A3101F9" w14:textId="77777777" w:rsidR="00376CBB" w:rsidRPr="00376CBB" w:rsidRDefault="00376CBB" w:rsidP="00376CBB">
            <w:pPr>
              <w:spacing w:after="0"/>
              <w:jc w:val="center"/>
            </w:pPr>
            <w:r w:rsidRPr="00376CBB">
              <w:t>56.0%</w:t>
            </w:r>
          </w:p>
        </w:tc>
      </w:tr>
      <w:tr w:rsidR="00376CBB" w:rsidRPr="00376CBB" w14:paraId="6E0404EA" w14:textId="77777777" w:rsidTr="00376CBB">
        <w:trPr>
          <w:trHeight w:val="320"/>
        </w:trPr>
        <w:tc>
          <w:tcPr>
            <w:tcW w:w="2875" w:type="dxa"/>
            <w:noWrap/>
            <w:hideMark/>
          </w:tcPr>
          <w:p w14:paraId="5594678A" w14:textId="77777777" w:rsidR="00376CBB" w:rsidRPr="00376CBB" w:rsidRDefault="00376CBB" w:rsidP="00376CBB">
            <w:pPr>
              <w:spacing w:after="0"/>
            </w:pPr>
            <w:r w:rsidRPr="00376CBB">
              <w:t>Lino Lakes</w:t>
            </w:r>
          </w:p>
        </w:tc>
        <w:tc>
          <w:tcPr>
            <w:tcW w:w="1129" w:type="dxa"/>
            <w:noWrap/>
            <w:hideMark/>
          </w:tcPr>
          <w:p w14:paraId="3954F9CB" w14:textId="77777777" w:rsidR="00376CBB" w:rsidRPr="00376CBB" w:rsidRDefault="00376CBB" w:rsidP="00376CBB">
            <w:pPr>
              <w:spacing w:after="0"/>
              <w:jc w:val="center"/>
            </w:pPr>
            <w:r w:rsidRPr="00376CBB">
              <w:t>37.9%</w:t>
            </w:r>
          </w:p>
        </w:tc>
        <w:tc>
          <w:tcPr>
            <w:tcW w:w="2021" w:type="dxa"/>
            <w:noWrap/>
            <w:hideMark/>
          </w:tcPr>
          <w:p w14:paraId="0BFFA05D" w14:textId="77777777" w:rsidR="00376CBB" w:rsidRPr="00376CBB" w:rsidRDefault="00376CBB" w:rsidP="00376CBB">
            <w:pPr>
              <w:spacing w:after="0"/>
              <w:jc w:val="center"/>
            </w:pPr>
            <w:r w:rsidRPr="00376CBB">
              <w:t>26.3%</w:t>
            </w:r>
          </w:p>
        </w:tc>
        <w:tc>
          <w:tcPr>
            <w:tcW w:w="1710" w:type="dxa"/>
            <w:noWrap/>
            <w:hideMark/>
          </w:tcPr>
          <w:p w14:paraId="68B7CB6D" w14:textId="77777777" w:rsidR="00376CBB" w:rsidRPr="00376CBB" w:rsidRDefault="00376CBB" w:rsidP="00376CBB">
            <w:pPr>
              <w:spacing w:after="0"/>
              <w:jc w:val="center"/>
            </w:pPr>
            <w:r w:rsidRPr="00376CBB">
              <w:t>52.9%</w:t>
            </w:r>
          </w:p>
        </w:tc>
      </w:tr>
      <w:tr w:rsidR="00376CBB" w:rsidRPr="00376CBB" w14:paraId="78AEBAC5" w14:textId="77777777" w:rsidTr="00376CBB">
        <w:trPr>
          <w:trHeight w:val="320"/>
        </w:trPr>
        <w:tc>
          <w:tcPr>
            <w:tcW w:w="2875" w:type="dxa"/>
            <w:noWrap/>
            <w:hideMark/>
          </w:tcPr>
          <w:p w14:paraId="2B3D6990" w14:textId="77777777" w:rsidR="00376CBB" w:rsidRPr="00376CBB" w:rsidRDefault="00376CBB" w:rsidP="00376CBB">
            <w:pPr>
              <w:spacing w:after="0"/>
            </w:pPr>
            <w:r w:rsidRPr="00376CBB">
              <w:t>Linwood Twp.</w:t>
            </w:r>
          </w:p>
        </w:tc>
        <w:tc>
          <w:tcPr>
            <w:tcW w:w="1129" w:type="dxa"/>
            <w:noWrap/>
            <w:hideMark/>
          </w:tcPr>
          <w:p w14:paraId="6E078A28" w14:textId="77777777" w:rsidR="00376CBB" w:rsidRPr="00376CBB" w:rsidRDefault="00376CBB" w:rsidP="00376CBB">
            <w:pPr>
              <w:spacing w:after="0"/>
              <w:jc w:val="center"/>
            </w:pPr>
            <w:r w:rsidRPr="00376CBB">
              <w:t>48.4%</w:t>
            </w:r>
          </w:p>
        </w:tc>
        <w:tc>
          <w:tcPr>
            <w:tcW w:w="2021" w:type="dxa"/>
            <w:noWrap/>
            <w:hideMark/>
          </w:tcPr>
          <w:p w14:paraId="324C205C" w14:textId="77777777" w:rsidR="00376CBB" w:rsidRPr="00376CBB" w:rsidRDefault="00376CBB" w:rsidP="00376CBB">
            <w:pPr>
              <w:spacing w:after="0"/>
              <w:jc w:val="center"/>
            </w:pPr>
            <w:r w:rsidRPr="00376CBB">
              <w:t>47.3%</w:t>
            </w:r>
          </w:p>
        </w:tc>
        <w:tc>
          <w:tcPr>
            <w:tcW w:w="1710" w:type="dxa"/>
            <w:noWrap/>
            <w:hideMark/>
          </w:tcPr>
          <w:p w14:paraId="2D823EC4" w14:textId="77777777" w:rsidR="00376CBB" w:rsidRPr="00376CBB" w:rsidRDefault="00376CBB" w:rsidP="00376CBB">
            <w:pPr>
              <w:spacing w:after="0"/>
              <w:jc w:val="center"/>
            </w:pPr>
            <w:r w:rsidRPr="00376CBB">
              <w:t>50.5%</w:t>
            </w:r>
          </w:p>
        </w:tc>
      </w:tr>
      <w:tr w:rsidR="00376CBB" w:rsidRPr="00376CBB" w14:paraId="747050CC" w14:textId="77777777" w:rsidTr="00376CBB">
        <w:trPr>
          <w:trHeight w:val="320"/>
        </w:trPr>
        <w:tc>
          <w:tcPr>
            <w:tcW w:w="2875" w:type="dxa"/>
            <w:noWrap/>
            <w:hideMark/>
          </w:tcPr>
          <w:p w14:paraId="6240020A" w14:textId="77777777" w:rsidR="00376CBB" w:rsidRPr="00376CBB" w:rsidRDefault="00376CBB" w:rsidP="00376CBB">
            <w:pPr>
              <w:spacing w:after="0"/>
            </w:pPr>
            <w:r w:rsidRPr="00376CBB">
              <w:t>Little Canada</w:t>
            </w:r>
          </w:p>
        </w:tc>
        <w:tc>
          <w:tcPr>
            <w:tcW w:w="1129" w:type="dxa"/>
            <w:noWrap/>
            <w:hideMark/>
          </w:tcPr>
          <w:p w14:paraId="4C9B17D1" w14:textId="77777777" w:rsidR="00376CBB" w:rsidRPr="00376CBB" w:rsidRDefault="00376CBB" w:rsidP="00376CBB">
            <w:pPr>
              <w:spacing w:after="0"/>
              <w:jc w:val="center"/>
            </w:pPr>
            <w:r w:rsidRPr="00376CBB">
              <w:t>36.0%</w:t>
            </w:r>
          </w:p>
        </w:tc>
        <w:tc>
          <w:tcPr>
            <w:tcW w:w="2021" w:type="dxa"/>
            <w:noWrap/>
            <w:hideMark/>
          </w:tcPr>
          <w:p w14:paraId="74ED9320" w14:textId="77777777" w:rsidR="00376CBB" w:rsidRPr="00376CBB" w:rsidRDefault="00376CBB" w:rsidP="00376CBB">
            <w:pPr>
              <w:spacing w:after="0"/>
              <w:jc w:val="center"/>
            </w:pPr>
            <w:r w:rsidRPr="00376CBB">
              <w:t>21.8%</w:t>
            </w:r>
          </w:p>
        </w:tc>
        <w:tc>
          <w:tcPr>
            <w:tcW w:w="1710" w:type="dxa"/>
            <w:noWrap/>
            <w:hideMark/>
          </w:tcPr>
          <w:p w14:paraId="59322989" w14:textId="77777777" w:rsidR="00376CBB" w:rsidRPr="00376CBB" w:rsidRDefault="00376CBB" w:rsidP="00376CBB">
            <w:pPr>
              <w:spacing w:after="0"/>
              <w:jc w:val="center"/>
            </w:pPr>
            <w:r w:rsidRPr="00376CBB">
              <w:t>46.0%</w:t>
            </w:r>
          </w:p>
        </w:tc>
      </w:tr>
      <w:tr w:rsidR="00376CBB" w:rsidRPr="00376CBB" w14:paraId="3421CEDA" w14:textId="77777777" w:rsidTr="00376CBB">
        <w:trPr>
          <w:trHeight w:val="320"/>
        </w:trPr>
        <w:tc>
          <w:tcPr>
            <w:tcW w:w="2875" w:type="dxa"/>
            <w:noWrap/>
            <w:hideMark/>
          </w:tcPr>
          <w:p w14:paraId="13D88EC2" w14:textId="77777777" w:rsidR="00376CBB" w:rsidRPr="00376CBB" w:rsidRDefault="00376CBB" w:rsidP="00376CBB">
            <w:pPr>
              <w:spacing w:after="0"/>
            </w:pPr>
            <w:r w:rsidRPr="00376CBB">
              <w:t>Long Lake</w:t>
            </w:r>
          </w:p>
        </w:tc>
        <w:tc>
          <w:tcPr>
            <w:tcW w:w="1129" w:type="dxa"/>
            <w:noWrap/>
            <w:hideMark/>
          </w:tcPr>
          <w:p w14:paraId="75E96AA3" w14:textId="77777777" w:rsidR="00376CBB" w:rsidRPr="00376CBB" w:rsidRDefault="00376CBB" w:rsidP="00376CBB">
            <w:pPr>
              <w:spacing w:after="0"/>
              <w:jc w:val="center"/>
            </w:pPr>
            <w:r w:rsidRPr="00376CBB">
              <w:t>36.8%</w:t>
            </w:r>
          </w:p>
        </w:tc>
        <w:tc>
          <w:tcPr>
            <w:tcW w:w="2021" w:type="dxa"/>
            <w:noWrap/>
            <w:hideMark/>
          </w:tcPr>
          <w:p w14:paraId="16ACD7F8" w14:textId="77777777" w:rsidR="00376CBB" w:rsidRPr="00376CBB" w:rsidRDefault="00376CBB" w:rsidP="00376CBB">
            <w:pPr>
              <w:spacing w:after="0"/>
              <w:jc w:val="center"/>
            </w:pPr>
            <w:r w:rsidRPr="00376CBB">
              <w:t>26.9%</w:t>
            </w:r>
          </w:p>
        </w:tc>
        <w:tc>
          <w:tcPr>
            <w:tcW w:w="1710" w:type="dxa"/>
            <w:noWrap/>
            <w:hideMark/>
          </w:tcPr>
          <w:p w14:paraId="7FE5F62B" w14:textId="77777777" w:rsidR="00376CBB" w:rsidRPr="00376CBB" w:rsidRDefault="00376CBB" w:rsidP="00376CBB">
            <w:pPr>
              <w:spacing w:after="0"/>
              <w:jc w:val="center"/>
            </w:pPr>
            <w:r w:rsidRPr="00376CBB">
              <w:t>43.3%</w:t>
            </w:r>
          </w:p>
        </w:tc>
      </w:tr>
      <w:tr w:rsidR="00376CBB" w:rsidRPr="00376CBB" w14:paraId="29C2984D" w14:textId="77777777" w:rsidTr="00376CBB">
        <w:trPr>
          <w:trHeight w:val="320"/>
        </w:trPr>
        <w:tc>
          <w:tcPr>
            <w:tcW w:w="2875" w:type="dxa"/>
            <w:noWrap/>
            <w:hideMark/>
          </w:tcPr>
          <w:p w14:paraId="10094529" w14:textId="77777777" w:rsidR="00376CBB" w:rsidRPr="00376CBB" w:rsidRDefault="00376CBB" w:rsidP="00376CBB">
            <w:pPr>
              <w:spacing w:after="0"/>
            </w:pPr>
            <w:r w:rsidRPr="00376CBB">
              <w:t>Loretto</w:t>
            </w:r>
          </w:p>
        </w:tc>
        <w:tc>
          <w:tcPr>
            <w:tcW w:w="1129" w:type="dxa"/>
            <w:noWrap/>
            <w:hideMark/>
          </w:tcPr>
          <w:p w14:paraId="4EAEDFB4" w14:textId="77777777" w:rsidR="00376CBB" w:rsidRPr="00376CBB" w:rsidRDefault="00376CBB" w:rsidP="00376CBB">
            <w:pPr>
              <w:spacing w:after="0"/>
              <w:jc w:val="center"/>
            </w:pPr>
            <w:r w:rsidRPr="00376CBB">
              <w:t>19.3%</w:t>
            </w:r>
          </w:p>
        </w:tc>
        <w:tc>
          <w:tcPr>
            <w:tcW w:w="2021" w:type="dxa"/>
            <w:noWrap/>
            <w:hideMark/>
          </w:tcPr>
          <w:p w14:paraId="25C8E3DE" w14:textId="77777777" w:rsidR="00376CBB" w:rsidRPr="00376CBB" w:rsidRDefault="00376CBB" w:rsidP="00376CBB">
            <w:pPr>
              <w:spacing w:after="0"/>
              <w:jc w:val="center"/>
            </w:pPr>
            <w:r w:rsidRPr="00376CBB">
              <w:t>28.3%</w:t>
            </w:r>
          </w:p>
        </w:tc>
        <w:tc>
          <w:tcPr>
            <w:tcW w:w="1710" w:type="dxa"/>
            <w:noWrap/>
            <w:hideMark/>
          </w:tcPr>
          <w:p w14:paraId="26DA8F92" w14:textId="77777777" w:rsidR="00376CBB" w:rsidRPr="00376CBB" w:rsidRDefault="00376CBB" w:rsidP="00376CBB">
            <w:pPr>
              <w:spacing w:after="0"/>
              <w:jc w:val="center"/>
            </w:pPr>
            <w:r w:rsidRPr="00376CBB">
              <w:t>28.3%</w:t>
            </w:r>
          </w:p>
        </w:tc>
      </w:tr>
      <w:tr w:rsidR="00376CBB" w:rsidRPr="00376CBB" w14:paraId="5B2AE540" w14:textId="77777777" w:rsidTr="00376CBB">
        <w:trPr>
          <w:trHeight w:val="320"/>
        </w:trPr>
        <w:tc>
          <w:tcPr>
            <w:tcW w:w="2875" w:type="dxa"/>
            <w:noWrap/>
            <w:hideMark/>
          </w:tcPr>
          <w:p w14:paraId="295987A8" w14:textId="77777777" w:rsidR="00376CBB" w:rsidRPr="00376CBB" w:rsidRDefault="00376CBB" w:rsidP="00376CBB">
            <w:pPr>
              <w:spacing w:after="0"/>
            </w:pPr>
            <w:r w:rsidRPr="00376CBB">
              <w:t>Louisville Twp.</w:t>
            </w:r>
          </w:p>
        </w:tc>
        <w:tc>
          <w:tcPr>
            <w:tcW w:w="1129" w:type="dxa"/>
            <w:noWrap/>
            <w:hideMark/>
          </w:tcPr>
          <w:p w14:paraId="6AB60F05" w14:textId="77777777" w:rsidR="00376CBB" w:rsidRPr="00376CBB" w:rsidRDefault="00376CBB" w:rsidP="00376CBB">
            <w:pPr>
              <w:spacing w:after="0"/>
              <w:jc w:val="center"/>
            </w:pPr>
            <w:r w:rsidRPr="00376CBB">
              <w:t>32.0%</w:t>
            </w:r>
          </w:p>
        </w:tc>
        <w:tc>
          <w:tcPr>
            <w:tcW w:w="2021" w:type="dxa"/>
            <w:noWrap/>
            <w:hideMark/>
          </w:tcPr>
          <w:p w14:paraId="656B2E99" w14:textId="77777777" w:rsidR="00376CBB" w:rsidRPr="00376CBB" w:rsidRDefault="00376CBB" w:rsidP="00376CBB">
            <w:pPr>
              <w:spacing w:after="0"/>
              <w:jc w:val="center"/>
            </w:pPr>
            <w:r w:rsidRPr="00376CBB">
              <w:t>17.9%</w:t>
            </w:r>
          </w:p>
        </w:tc>
        <w:tc>
          <w:tcPr>
            <w:tcW w:w="1710" w:type="dxa"/>
            <w:noWrap/>
            <w:hideMark/>
          </w:tcPr>
          <w:p w14:paraId="5BE7801E" w14:textId="77777777" w:rsidR="00376CBB" w:rsidRPr="00376CBB" w:rsidRDefault="00376CBB" w:rsidP="00376CBB">
            <w:pPr>
              <w:spacing w:after="0"/>
              <w:jc w:val="center"/>
            </w:pPr>
            <w:r w:rsidRPr="00376CBB">
              <w:t>34.2%</w:t>
            </w:r>
          </w:p>
        </w:tc>
      </w:tr>
      <w:tr w:rsidR="00376CBB" w:rsidRPr="00376CBB" w14:paraId="435D0D5A" w14:textId="77777777" w:rsidTr="00376CBB">
        <w:trPr>
          <w:trHeight w:val="320"/>
        </w:trPr>
        <w:tc>
          <w:tcPr>
            <w:tcW w:w="2875" w:type="dxa"/>
            <w:noWrap/>
            <w:hideMark/>
          </w:tcPr>
          <w:p w14:paraId="17A9A6BD" w14:textId="77777777" w:rsidR="00376CBB" w:rsidRPr="00376CBB" w:rsidRDefault="00376CBB" w:rsidP="00376CBB">
            <w:pPr>
              <w:spacing w:after="0"/>
            </w:pPr>
            <w:r w:rsidRPr="00376CBB">
              <w:t>Mahtomedi</w:t>
            </w:r>
          </w:p>
        </w:tc>
        <w:tc>
          <w:tcPr>
            <w:tcW w:w="1129" w:type="dxa"/>
            <w:noWrap/>
            <w:hideMark/>
          </w:tcPr>
          <w:p w14:paraId="626E5602" w14:textId="77777777" w:rsidR="00376CBB" w:rsidRPr="00376CBB" w:rsidRDefault="00376CBB" w:rsidP="00376CBB">
            <w:pPr>
              <w:spacing w:after="0"/>
              <w:jc w:val="center"/>
            </w:pPr>
            <w:r w:rsidRPr="00376CBB">
              <w:t>50.0%</w:t>
            </w:r>
          </w:p>
        </w:tc>
        <w:tc>
          <w:tcPr>
            <w:tcW w:w="2021" w:type="dxa"/>
            <w:noWrap/>
            <w:hideMark/>
          </w:tcPr>
          <w:p w14:paraId="3DE67127" w14:textId="77777777" w:rsidR="00376CBB" w:rsidRPr="00376CBB" w:rsidRDefault="00376CBB" w:rsidP="00376CBB">
            <w:pPr>
              <w:spacing w:after="0"/>
              <w:jc w:val="center"/>
            </w:pPr>
            <w:r w:rsidRPr="00376CBB">
              <w:t>46.9%</w:t>
            </w:r>
          </w:p>
        </w:tc>
        <w:tc>
          <w:tcPr>
            <w:tcW w:w="1710" w:type="dxa"/>
            <w:noWrap/>
            <w:hideMark/>
          </w:tcPr>
          <w:p w14:paraId="4C8FCA9F" w14:textId="77777777" w:rsidR="00376CBB" w:rsidRPr="00376CBB" w:rsidRDefault="00376CBB" w:rsidP="00376CBB">
            <w:pPr>
              <w:spacing w:after="0"/>
              <w:jc w:val="center"/>
            </w:pPr>
            <w:r w:rsidRPr="00376CBB">
              <w:t>58.7%</w:t>
            </w:r>
          </w:p>
        </w:tc>
      </w:tr>
      <w:tr w:rsidR="00376CBB" w:rsidRPr="00376CBB" w14:paraId="4AA8A762" w14:textId="77777777" w:rsidTr="00376CBB">
        <w:trPr>
          <w:trHeight w:val="320"/>
        </w:trPr>
        <w:tc>
          <w:tcPr>
            <w:tcW w:w="2875" w:type="dxa"/>
            <w:noWrap/>
            <w:hideMark/>
          </w:tcPr>
          <w:p w14:paraId="63D61C7F" w14:textId="77777777" w:rsidR="00376CBB" w:rsidRPr="00376CBB" w:rsidRDefault="00376CBB" w:rsidP="00376CBB">
            <w:pPr>
              <w:spacing w:after="0"/>
            </w:pPr>
            <w:r w:rsidRPr="00376CBB">
              <w:t>Maple Grove</w:t>
            </w:r>
          </w:p>
        </w:tc>
        <w:tc>
          <w:tcPr>
            <w:tcW w:w="1129" w:type="dxa"/>
            <w:noWrap/>
            <w:hideMark/>
          </w:tcPr>
          <w:p w14:paraId="28101612" w14:textId="77777777" w:rsidR="00376CBB" w:rsidRPr="00376CBB" w:rsidRDefault="00376CBB" w:rsidP="00376CBB">
            <w:pPr>
              <w:spacing w:after="0"/>
              <w:jc w:val="center"/>
            </w:pPr>
            <w:r w:rsidRPr="00376CBB">
              <w:t>33.6%</w:t>
            </w:r>
          </w:p>
        </w:tc>
        <w:tc>
          <w:tcPr>
            <w:tcW w:w="2021" w:type="dxa"/>
            <w:noWrap/>
            <w:hideMark/>
          </w:tcPr>
          <w:p w14:paraId="0C2B7387" w14:textId="77777777" w:rsidR="00376CBB" w:rsidRPr="00376CBB" w:rsidRDefault="00376CBB" w:rsidP="00376CBB">
            <w:pPr>
              <w:spacing w:after="0"/>
              <w:jc w:val="center"/>
            </w:pPr>
            <w:r w:rsidRPr="00376CBB">
              <w:t>11.7%</w:t>
            </w:r>
          </w:p>
        </w:tc>
        <w:tc>
          <w:tcPr>
            <w:tcW w:w="1710" w:type="dxa"/>
            <w:noWrap/>
            <w:hideMark/>
          </w:tcPr>
          <w:p w14:paraId="79FBC45A" w14:textId="77777777" w:rsidR="00376CBB" w:rsidRPr="00376CBB" w:rsidRDefault="00376CBB" w:rsidP="00376CBB">
            <w:pPr>
              <w:spacing w:after="0"/>
              <w:jc w:val="center"/>
            </w:pPr>
            <w:r w:rsidRPr="00376CBB">
              <w:t>52.8%</w:t>
            </w:r>
          </w:p>
        </w:tc>
      </w:tr>
      <w:tr w:rsidR="00376CBB" w:rsidRPr="00376CBB" w14:paraId="150970D2" w14:textId="77777777" w:rsidTr="00376CBB">
        <w:trPr>
          <w:trHeight w:val="320"/>
        </w:trPr>
        <w:tc>
          <w:tcPr>
            <w:tcW w:w="2875" w:type="dxa"/>
            <w:noWrap/>
            <w:hideMark/>
          </w:tcPr>
          <w:p w14:paraId="432A29A7" w14:textId="77777777" w:rsidR="00376CBB" w:rsidRPr="00376CBB" w:rsidRDefault="00376CBB" w:rsidP="00376CBB">
            <w:pPr>
              <w:spacing w:after="0"/>
            </w:pPr>
            <w:r w:rsidRPr="00376CBB">
              <w:t>Maple Plain</w:t>
            </w:r>
          </w:p>
        </w:tc>
        <w:tc>
          <w:tcPr>
            <w:tcW w:w="1129" w:type="dxa"/>
            <w:noWrap/>
            <w:hideMark/>
          </w:tcPr>
          <w:p w14:paraId="438CB758" w14:textId="77777777" w:rsidR="00376CBB" w:rsidRPr="00376CBB" w:rsidRDefault="00376CBB" w:rsidP="00376CBB">
            <w:pPr>
              <w:spacing w:after="0"/>
              <w:jc w:val="center"/>
            </w:pPr>
            <w:r w:rsidRPr="00376CBB">
              <w:t>26.4%</w:t>
            </w:r>
          </w:p>
        </w:tc>
        <w:tc>
          <w:tcPr>
            <w:tcW w:w="2021" w:type="dxa"/>
            <w:noWrap/>
            <w:hideMark/>
          </w:tcPr>
          <w:p w14:paraId="08629658" w14:textId="77777777" w:rsidR="00376CBB" w:rsidRPr="00376CBB" w:rsidRDefault="00376CBB" w:rsidP="00376CBB">
            <w:pPr>
              <w:spacing w:after="0"/>
              <w:jc w:val="center"/>
            </w:pPr>
            <w:r w:rsidRPr="00376CBB">
              <w:t>20.7%</w:t>
            </w:r>
          </w:p>
        </w:tc>
        <w:tc>
          <w:tcPr>
            <w:tcW w:w="1710" w:type="dxa"/>
            <w:noWrap/>
            <w:hideMark/>
          </w:tcPr>
          <w:p w14:paraId="492E6C9C" w14:textId="77777777" w:rsidR="00376CBB" w:rsidRPr="00376CBB" w:rsidRDefault="00376CBB" w:rsidP="00376CBB">
            <w:pPr>
              <w:spacing w:after="0"/>
              <w:jc w:val="center"/>
            </w:pPr>
            <w:r w:rsidRPr="00376CBB">
              <w:t>27.1%</w:t>
            </w:r>
          </w:p>
        </w:tc>
      </w:tr>
      <w:tr w:rsidR="00376CBB" w:rsidRPr="00376CBB" w14:paraId="1BD50378" w14:textId="77777777" w:rsidTr="00376CBB">
        <w:trPr>
          <w:trHeight w:val="320"/>
        </w:trPr>
        <w:tc>
          <w:tcPr>
            <w:tcW w:w="2875" w:type="dxa"/>
            <w:noWrap/>
            <w:hideMark/>
          </w:tcPr>
          <w:p w14:paraId="2639DB18" w14:textId="77777777" w:rsidR="00376CBB" w:rsidRPr="00376CBB" w:rsidRDefault="00376CBB" w:rsidP="00376CBB">
            <w:pPr>
              <w:spacing w:after="0"/>
            </w:pPr>
            <w:r w:rsidRPr="00376CBB">
              <w:t>Maplewood</w:t>
            </w:r>
          </w:p>
        </w:tc>
        <w:tc>
          <w:tcPr>
            <w:tcW w:w="1129" w:type="dxa"/>
            <w:noWrap/>
            <w:hideMark/>
          </w:tcPr>
          <w:p w14:paraId="1496E10B" w14:textId="77777777" w:rsidR="00376CBB" w:rsidRPr="00376CBB" w:rsidRDefault="00376CBB" w:rsidP="00376CBB">
            <w:pPr>
              <w:spacing w:after="0"/>
              <w:jc w:val="center"/>
            </w:pPr>
            <w:r w:rsidRPr="00376CBB">
              <w:t>40.6%</w:t>
            </w:r>
          </w:p>
        </w:tc>
        <w:tc>
          <w:tcPr>
            <w:tcW w:w="2021" w:type="dxa"/>
            <w:noWrap/>
            <w:hideMark/>
          </w:tcPr>
          <w:p w14:paraId="7B4414BF" w14:textId="77777777" w:rsidR="00376CBB" w:rsidRPr="00376CBB" w:rsidRDefault="00376CBB" w:rsidP="00376CBB">
            <w:pPr>
              <w:spacing w:after="0"/>
              <w:jc w:val="center"/>
            </w:pPr>
            <w:r w:rsidRPr="00376CBB">
              <w:t>26.1%</w:t>
            </w:r>
          </w:p>
        </w:tc>
        <w:tc>
          <w:tcPr>
            <w:tcW w:w="1710" w:type="dxa"/>
            <w:noWrap/>
            <w:hideMark/>
          </w:tcPr>
          <w:p w14:paraId="7DDCD49A" w14:textId="77777777" w:rsidR="00376CBB" w:rsidRPr="00376CBB" w:rsidRDefault="00376CBB" w:rsidP="00376CBB">
            <w:pPr>
              <w:spacing w:after="0"/>
              <w:jc w:val="center"/>
            </w:pPr>
            <w:r w:rsidRPr="00376CBB">
              <w:t>50.5%</w:t>
            </w:r>
          </w:p>
        </w:tc>
      </w:tr>
      <w:tr w:rsidR="00376CBB" w:rsidRPr="00376CBB" w14:paraId="2793ED61" w14:textId="77777777" w:rsidTr="00376CBB">
        <w:trPr>
          <w:trHeight w:val="320"/>
        </w:trPr>
        <w:tc>
          <w:tcPr>
            <w:tcW w:w="2875" w:type="dxa"/>
            <w:noWrap/>
            <w:hideMark/>
          </w:tcPr>
          <w:p w14:paraId="55F2DF3F" w14:textId="77777777" w:rsidR="00376CBB" w:rsidRPr="00376CBB" w:rsidRDefault="00376CBB" w:rsidP="00376CBB">
            <w:pPr>
              <w:spacing w:after="0"/>
            </w:pPr>
            <w:r w:rsidRPr="00376CBB">
              <w:t>Marine on St. Croix</w:t>
            </w:r>
          </w:p>
        </w:tc>
        <w:tc>
          <w:tcPr>
            <w:tcW w:w="1129" w:type="dxa"/>
            <w:noWrap/>
            <w:hideMark/>
          </w:tcPr>
          <w:p w14:paraId="616B46C1" w14:textId="77777777" w:rsidR="00376CBB" w:rsidRPr="00376CBB" w:rsidRDefault="00376CBB" w:rsidP="00376CBB">
            <w:pPr>
              <w:spacing w:after="0"/>
              <w:jc w:val="center"/>
            </w:pPr>
            <w:r w:rsidRPr="00376CBB">
              <w:t>50.7%</w:t>
            </w:r>
          </w:p>
        </w:tc>
        <w:tc>
          <w:tcPr>
            <w:tcW w:w="2021" w:type="dxa"/>
            <w:noWrap/>
            <w:hideMark/>
          </w:tcPr>
          <w:p w14:paraId="6B865644" w14:textId="77777777" w:rsidR="00376CBB" w:rsidRPr="00376CBB" w:rsidRDefault="00376CBB" w:rsidP="00376CBB">
            <w:pPr>
              <w:spacing w:after="0"/>
              <w:jc w:val="center"/>
            </w:pPr>
            <w:r w:rsidRPr="00376CBB">
              <w:t>50.3%</w:t>
            </w:r>
          </w:p>
        </w:tc>
        <w:tc>
          <w:tcPr>
            <w:tcW w:w="1710" w:type="dxa"/>
            <w:noWrap/>
            <w:hideMark/>
          </w:tcPr>
          <w:p w14:paraId="1BA86E15" w14:textId="77777777" w:rsidR="00376CBB" w:rsidRPr="00376CBB" w:rsidRDefault="00376CBB" w:rsidP="00376CBB">
            <w:pPr>
              <w:spacing w:after="0"/>
              <w:jc w:val="center"/>
            </w:pPr>
            <w:r w:rsidRPr="00376CBB">
              <w:t>50.3%</w:t>
            </w:r>
          </w:p>
        </w:tc>
      </w:tr>
      <w:tr w:rsidR="00376CBB" w:rsidRPr="00376CBB" w14:paraId="5C4C8518" w14:textId="77777777" w:rsidTr="00376CBB">
        <w:trPr>
          <w:trHeight w:val="320"/>
        </w:trPr>
        <w:tc>
          <w:tcPr>
            <w:tcW w:w="2875" w:type="dxa"/>
            <w:noWrap/>
            <w:hideMark/>
          </w:tcPr>
          <w:p w14:paraId="71065C3B" w14:textId="77777777" w:rsidR="00376CBB" w:rsidRPr="00376CBB" w:rsidRDefault="00376CBB" w:rsidP="00376CBB">
            <w:pPr>
              <w:spacing w:after="0"/>
            </w:pPr>
            <w:proofErr w:type="spellStart"/>
            <w:r w:rsidRPr="00376CBB">
              <w:t>Marshan</w:t>
            </w:r>
            <w:proofErr w:type="spellEnd"/>
            <w:r w:rsidRPr="00376CBB">
              <w:t xml:space="preserve"> Twp.</w:t>
            </w:r>
          </w:p>
        </w:tc>
        <w:tc>
          <w:tcPr>
            <w:tcW w:w="1129" w:type="dxa"/>
            <w:noWrap/>
            <w:hideMark/>
          </w:tcPr>
          <w:p w14:paraId="1C0D33E7" w14:textId="77777777" w:rsidR="00376CBB" w:rsidRPr="00376CBB" w:rsidRDefault="00376CBB" w:rsidP="00376CBB">
            <w:pPr>
              <w:spacing w:after="0"/>
              <w:jc w:val="center"/>
            </w:pPr>
            <w:r w:rsidRPr="00376CBB">
              <w:t>8.1%</w:t>
            </w:r>
          </w:p>
        </w:tc>
        <w:tc>
          <w:tcPr>
            <w:tcW w:w="2021" w:type="dxa"/>
            <w:noWrap/>
            <w:hideMark/>
          </w:tcPr>
          <w:p w14:paraId="418CF11F" w14:textId="77777777" w:rsidR="00376CBB" w:rsidRPr="00376CBB" w:rsidRDefault="00376CBB" w:rsidP="00376CBB">
            <w:pPr>
              <w:spacing w:after="0"/>
              <w:jc w:val="center"/>
            </w:pPr>
            <w:r w:rsidRPr="00376CBB">
              <w:t>8.2%</w:t>
            </w:r>
          </w:p>
        </w:tc>
        <w:tc>
          <w:tcPr>
            <w:tcW w:w="1710" w:type="dxa"/>
            <w:noWrap/>
            <w:hideMark/>
          </w:tcPr>
          <w:p w14:paraId="570B01AF" w14:textId="77777777" w:rsidR="00376CBB" w:rsidRPr="00376CBB" w:rsidRDefault="00376CBB" w:rsidP="00376CBB">
            <w:pPr>
              <w:spacing w:after="0"/>
              <w:jc w:val="center"/>
            </w:pPr>
            <w:r w:rsidRPr="00376CBB">
              <w:t>14.0%</w:t>
            </w:r>
          </w:p>
        </w:tc>
      </w:tr>
      <w:tr w:rsidR="00376CBB" w:rsidRPr="00376CBB" w14:paraId="41406B35" w14:textId="77777777" w:rsidTr="00376CBB">
        <w:trPr>
          <w:trHeight w:val="320"/>
        </w:trPr>
        <w:tc>
          <w:tcPr>
            <w:tcW w:w="2875" w:type="dxa"/>
            <w:noWrap/>
            <w:hideMark/>
          </w:tcPr>
          <w:p w14:paraId="7E9AC07B" w14:textId="77777777" w:rsidR="00376CBB" w:rsidRPr="00376CBB" w:rsidRDefault="00376CBB" w:rsidP="00376CBB">
            <w:pPr>
              <w:spacing w:after="0"/>
            </w:pPr>
            <w:r w:rsidRPr="00376CBB">
              <w:t>May Twp.</w:t>
            </w:r>
          </w:p>
        </w:tc>
        <w:tc>
          <w:tcPr>
            <w:tcW w:w="1129" w:type="dxa"/>
            <w:noWrap/>
            <w:hideMark/>
          </w:tcPr>
          <w:p w14:paraId="11D73BED" w14:textId="77777777" w:rsidR="00376CBB" w:rsidRPr="00376CBB" w:rsidRDefault="00376CBB" w:rsidP="00376CBB">
            <w:pPr>
              <w:spacing w:after="0"/>
              <w:jc w:val="center"/>
            </w:pPr>
            <w:r w:rsidRPr="00376CBB">
              <w:t>35.7%</w:t>
            </w:r>
          </w:p>
        </w:tc>
        <w:tc>
          <w:tcPr>
            <w:tcW w:w="2021" w:type="dxa"/>
            <w:noWrap/>
            <w:hideMark/>
          </w:tcPr>
          <w:p w14:paraId="0922B5B6" w14:textId="77777777" w:rsidR="00376CBB" w:rsidRPr="00376CBB" w:rsidRDefault="00376CBB" w:rsidP="00376CBB">
            <w:pPr>
              <w:spacing w:after="0"/>
              <w:jc w:val="center"/>
            </w:pPr>
            <w:r w:rsidRPr="00376CBB">
              <w:t>28.6%</w:t>
            </w:r>
          </w:p>
        </w:tc>
        <w:tc>
          <w:tcPr>
            <w:tcW w:w="1710" w:type="dxa"/>
            <w:noWrap/>
            <w:hideMark/>
          </w:tcPr>
          <w:p w14:paraId="13A1CCF4" w14:textId="77777777" w:rsidR="00376CBB" w:rsidRPr="00376CBB" w:rsidRDefault="00376CBB" w:rsidP="00376CBB">
            <w:pPr>
              <w:spacing w:after="0"/>
              <w:jc w:val="center"/>
            </w:pPr>
            <w:r w:rsidRPr="00376CBB">
              <w:t>45.5%</w:t>
            </w:r>
          </w:p>
        </w:tc>
      </w:tr>
      <w:tr w:rsidR="00376CBB" w:rsidRPr="00376CBB" w14:paraId="5A0DA701" w14:textId="77777777" w:rsidTr="00376CBB">
        <w:trPr>
          <w:trHeight w:val="320"/>
        </w:trPr>
        <w:tc>
          <w:tcPr>
            <w:tcW w:w="2875" w:type="dxa"/>
            <w:noWrap/>
            <w:hideMark/>
          </w:tcPr>
          <w:p w14:paraId="5F5D9D6E" w14:textId="77777777" w:rsidR="00376CBB" w:rsidRPr="00376CBB" w:rsidRDefault="00376CBB" w:rsidP="00376CBB">
            <w:pPr>
              <w:spacing w:after="0"/>
            </w:pPr>
            <w:r w:rsidRPr="00376CBB">
              <w:t>Mayer</w:t>
            </w:r>
          </w:p>
        </w:tc>
        <w:tc>
          <w:tcPr>
            <w:tcW w:w="1129" w:type="dxa"/>
            <w:noWrap/>
            <w:hideMark/>
          </w:tcPr>
          <w:p w14:paraId="256D6240" w14:textId="77777777" w:rsidR="00376CBB" w:rsidRPr="00376CBB" w:rsidRDefault="00376CBB" w:rsidP="00376CBB">
            <w:pPr>
              <w:spacing w:after="0"/>
              <w:jc w:val="center"/>
            </w:pPr>
            <w:r w:rsidRPr="00376CBB">
              <w:t>17.3%</w:t>
            </w:r>
          </w:p>
        </w:tc>
        <w:tc>
          <w:tcPr>
            <w:tcW w:w="2021" w:type="dxa"/>
            <w:noWrap/>
            <w:hideMark/>
          </w:tcPr>
          <w:p w14:paraId="705EEA31" w14:textId="77777777" w:rsidR="00376CBB" w:rsidRPr="00376CBB" w:rsidRDefault="00376CBB" w:rsidP="00376CBB">
            <w:pPr>
              <w:spacing w:after="0"/>
              <w:jc w:val="center"/>
            </w:pPr>
            <w:r w:rsidRPr="00376CBB">
              <w:t>12.3%</w:t>
            </w:r>
          </w:p>
        </w:tc>
        <w:tc>
          <w:tcPr>
            <w:tcW w:w="1710" w:type="dxa"/>
            <w:noWrap/>
            <w:hideMark/>
          </w:tcPr>
          <w:p w14:paraId="044B5BCE" w14:textId="77777777" w:rsidR="00376CBB" w:rsidRPr="00376CBB" w:rsidRDefault="00376CBB" w:rsidP="00376CBB">
            <w:pPr>
              <w:spacing w:after="0"/>
              <w:jc w:val="center"/>
            </w:pPr>
            <w:r w:rsidRPr="00376CBB">
              <w:t>17.5%</w:t>
            </w:r>
          </w:p>
        </w:tc>
      </w:tr>
      <w:tr w:rsidR="00376CBB" w:rsidRPr="00376CBB" w14:paraId="312CE908" w14:textId="77777777" w:rsidTr="00376CBB">
        <w:trPr>
          <w:trHeight w:val="320"/>
        </w:trPr>
        <w:tc>
          <w:tcPr>
            <w:tcW w:w="2875" w:type="dxa"/>
            <w:noWrap/>
            <w:hideMark/>
          </w:tcPr>
          <w:p w14:paraId="58CCC1E8" w14:textId="77777777" w:rsidR="00376CBB" w:rsidRPr="00376CBB" w:rsidRDefault="00376CBB" w:rsidP="00376CBB">
            <w:pPr>
              <w:spacing w:after="0"/>
            </w:pPr>
            <w:r w:rsidRPr="00376CBB">
              <w:t>Medicine Lake</w:t>
            </w:r>
          </w:p>
        </w:tc>
        <w:tc>
          <w:tcPr>
            <w:tcW w:w="1129" w:type="dxa"/>
            <w:noWrap/>
            <w:hideMark/>
          </w:tcPr>
          <w:p w14:paraId="4237B460" w14:textId="77777777" w:rsidR="00376CBB" w:rsidRPr="00376CBB" w:rsidRDefault="00376CBB" w:rsidP="00376CBB">
            <w:pPr>
              <w:spacing w:after="0"/>
              <w:jc w:val="center"/>
            </w:pPr>
            <w:r w:rsidRPr="00376CBB">
              <w:t>44.4%</w:t>
            </w:r>
          </w:p>
        </w:tc>
        <w:tc>
          <w:tcPr>
            <w:tcW w:w="2021" w:type="dxa"/>
            <w:noWrap/>
            <w:hideMark/>
          </w:tcPr>
          <w:p w14:paraId="6E0FB192" w14:textId="77777777" w:rsidR="00376CBB" w:rsidRPr="00376CBB" w:rsidRDefault="00376CBB" w:rsidP="00376CBB">
            <w:pPr>
              <w:spacing w:after="0"/>
              <w:jc w:val="center"/>
            </w:pPr>
            <w:r w:rsidRPr="00376CBB">
              <w:t>44.4%</w:t>
            </w:r>
          </w:p>
        </w:tc>
        <w:tc>
          <w:tcPr>
            <w:tcW w:w="1710" w:type="dxa"/>
            <w:noWrap/>
            <w:hideMark/>
          </w:tcPr>
          <w:p w14:paraId="6B1C210D" w14:textId="77777777" w:rsidR="00376CBB" w:rsidRPr="00376CBB" w:rsidRDefault="00376CBB" w:rsidP="00376CBB">
            <w:pPr>
              <w:spacing w:after="0"/>
              <w:jc w:val="center"/>
            </w:pPr>
            <w:r w:rsidRPr="00376CBB">
              <w:t>44.4%</w:t>
            </w:r>
          </w:p>
        </w:tc>
      </w:tr>
      <w:tr w:rsidR="00376CBB" w:rsidRPr="00376CBB" w14:paraId="261EEB65" w14:textId="77777777" w:rsidTr="00376CBB">
        <w:trPr>
          <w:trHeight w:val="320"/>
        </w:trPr>
        <w:tc>
          <w:tcPr>
            <w:tcW w:w="2875" w:type="dxa"/>
            <w:noWrap/>
            <w:hideMark/>
          </w:tcPr>
          <w:p w14:paraId="22F4B4BF" w14:textId="77777777" w:rsidR="00376CBB" w:rsidRPr="00376CBB" w:rsidRDefault="00376CBB" w:rsidP="00376CBB">
            <w:pPr>
              <w:spacing w:after="0"/>
            </w:pPr>
            <w:r w:rsidRPr="00376CBB">
              <w:t>Medina</w:t>
            </w:r>
          </w:p>
        </w:tc>
        <w:tc>
          <w:tcPr>
            <w:tcW w:w="1129" w:type="dxa"/>
            <w:noWrap/>
            <w:hideMark/>
          </w:tcPr>
          <w:p w14:paraId="20C6B8E3" w14:textId="77777777" w:rsidR="00376CBB" w:rsidRPr="00376CBB" w:rsidRDefault="00376CBB" w:rsidP="00376CBB">
            <w:pPr>
              <w:spacing w:after="0"/>
              <w:jc w:val="center"/>
            </w:pPr>
            <w:r w:rsidRPr="00376CBB">
              <w:t>34.1%</w:t>
            </w:r>
          </w:p>
        </w:tc>
        <w:tc>
          <w:tcPr>
            <w:tcW w:w="2021" w:type="dxa"/>
            <w:noWrap/>
            <w:hideMark/>
          </w:tcPr>
          <w:p w14:paraId="02AFAA78" w14:textId="77777777" w:rsidR="00376CBB" w:rsidRPr="00376CBB" w:rsidRDefault="00376CBB" w:rsidP="00376CBB">
            <w:pPr>
              <w:spacing w:after="0"/>
              <w:jc w:val="center"/>
            </w:pPr>
            <w:r w:rsidRPr="00376CBB">
              <w:t>28.3%</w:t>
            </w:r>
          </w:p>
        </w:tc>
        <w:tc>
          <w:tcPr>
            <w:tcW w:w="1710" w:type="dxa"/>
            <w:noWrap/>
            <w:hideMark/>
          </w:tcPr>
          <w:p w14:paraId="282B7471" w14:textId="77777777" w:rsidR="00376CBB" w:rsidRPr="00376CBB" w:rsidRDefault="00376CBB" w:rsidP="00376CBB">
            <w:pPr>
              <w:spacing w:after="0"/>
              <w:jc w:val="center"/>
            </w:pPr>
            <w:r w:rsidRPr="00376CBB">
              <w:t>38.6%</w:t>
            </w:r>
          </w:p>
        </w:tc>
      </w:tr>
      <w:tr w:rsidR="00376CBB" w:rsidRPr="00376CBB" w14:paraId="0FD1C03D" w14:textId="77777777" w:rsidTr="00376CBB">
        <w:trPr>
          <w:trHeight w:val="320"/>
        </w:trPr>
        <w:tc>
          <w:tcPr>
            <w:tcW w:w="2875" w:type="dxa"/>
            <w:noWrap/>
            <w:hideMark/>
          </w:tcPr>
          <w:p w14:paraId="0B395218" w14:textId="77777777" w:rsidR="00376CBB" w:rsidRPr="00376CBB" w:rsidRDefault="00376CBB" w:rsidP="00376CBB">
            <w:pPr>
              <w:spacing w:after="0"/>
            </w:pPr>
            <w:r w:rsidRPr="00376CBB">
              <w:t>Mendota</w:t>
            </w:r>
          </w:p>
        </w:tc>
        <w:tc>
          <w:tcPr>
            <w:tcW w:w="1129" w:type="dxa"/>
            <w:noWrap/>
            <w:hideMark/>
          </w:tcPr>
          <w:p w14:paraId="310F1260" w14:textId="77777777" w:rsidR="00376CBB" w:rsidRPr="00376CBB" w:rsidRDefault="00376CBB" w:rsidP="00376CBB">
            <w:pPr>
              <w:spacing w:after="0"/>
              <w:jc w:val="center"/>
            </w:pPr>
            <w:r w:rsidRPr="00376CBB">
              <w:t>56.0%</w:t>
            </w:r>
          </w:p>
        </w:tc>
        <w:tc>
          <w:tcPr>
            <w:tcW w:w="2021" w:type="dxa"/>
            <w:noWrap/>
            <w:hideMark/>
          </w:tcPr>
          <w:p w14:paraId="2A40B46F" w14:textId="77777777" w:rsidR="00376CBB" w:rsidRPr="00376CBB" w:rsidRDefault="00376CBB" w:rsidP="00376CBB">
            <w:pPr>
              <w:spacing w:after="0"/>
              <w:jc w:val="center"/>
            </w:pPr>
            <w:r w:rsidRPr="00376CBB">
              <w:t>50.2%</w:t>
            </w:r>
          </w:p>
        </w:tc>
        <w:tc>
          <w:tcPr>
            <w:tcW w:w="1710" w:type="dxa"/>
            <w:noWrap/>
            <w:hideMark/>
          </w:tcPr>
          <w:p w14:paraId="0F56CBB6" w14:textId="77777777" w:rsidR="00376CBB" w:rsidRPr="00376CBB" w:rsidRDefault="00376CBB" w:rsidP="00376CBB">
            <w:pPr>
              <w:spacing w:after="0"/>
              <w:jc w:val="center"/>
            </w:pPr>
            <w:r w:rsidRPr="00376CBB">
              <w:t>50.2%</w:t>
            </w:r>
          </w:p>
        </w:tc>
      </w:tr>
      <w:tr w:rsidR="00376CBB" w:rsidRPr="00376CBB" w14:paraId="5C688C12" w14:textId="77777777" w:rsidTr="00376CBB">
        <w:trPr>
          <w:trHeight w:val="320"/>
        </w:trPr>
        <w:tc>
          <w:tcPr>
            <w:tcW w:w="2875" w:type="dxa"/>
            <w:noWrap/>
            <w:hideMark/>
          </w:tcPr>
          <w:p w14:paraId="7CC8A3B2" w14:textId="77777777" w:rsidR="00376CBB" w:rsidRPr="00376CBB" w:rsidRDefault="00376CBB" w:rsidP="00376CBB">
            <w:pPr>
              <w:spacing w:after="0"/>
            </w:pPr>
            <w:r w:rsidRPr="00376CBB">
              <w:t>Mendota Heights</w:t>
            </w:r>
          </w:p>
        </w:tc>
        <w:tc>
          <w:tcPr>
            <w:tcW w:w="1129" w:type="dxa"/>
            <w:noWrap/>
            <w:hideMark/>
          </w:tcPr>
          <w:p w14:paraId="383CE511" w14:textId="77777777" w:rsidR="00376CBB" w:rsidRPr="00376CBB" w:rsidRDefault="00376CBB" w:rsidP="00376CBB">
            <w:pPr>
              <w:spacing w:after="0"/>
              <w:jc w:val="center"/>
            </w:pPr>
            <w:r w:rsidRPr="00376CBB">
              <w:t>46.1%</w:t>
            </w:r>
          </w:p>
        </w:tc>
        <w:tc>
          <w:tcPr>
            <w:tcW w:w="2021" w:type="dxa"/>
            <w:noWrap/>
            <w:hideMark/>
          </w:tcPr>
          <w:p w14:paraId="132C8B54" w14:textId="77777777" w:rsidR="00376CBB" w:rsidRPr="00376CBB" w:rsidRDefault="00376CBB" w:rsidP="00376CBB">
            <w:pPr>
              <w:spacing w:after="0"/>
              <w:jc w:val="center"/>
            </w:pPr>
            <w:r w:rsidRPr="00376CBB">
              <w:t>39.8%</w:t>
            </w:r>
          </w:p>
        </w:tc>
        <w:tc>
          <w:tcPr>
            <w:tcW w:w="1710" w:type="dxa"/>
            <w:noWrap/>
            <w:hideMark/>
          </w:tcPr>
          <w:p w14:paraId="2EE9DA4D" w14:textId="77777777" w:rsidR="00376CBB" w:rsidRPr="00376CBB" w:rsidRDefault="00376CBB" w:rsidP="00376CBB">
            <w:pPr>
              <w:spacing w:after="0"/>
              <w:jc w:val="center"/>
            </w:pPr>
            <w:r w:rsidRPr="00376CBB">
              <w:t>58.9%</w:t>
            </w:r>
          </w:p>
        </w:tc>
      </w:tr>
      <w:tr w:rsidR="00376CBB" w:rsidRPr="00376CBB" w14:paraId="17AB2C79" w14:textId="77777777" w:rsidTr="00376CBB">
        <w:trPr>
          <w:trHeight w:val="320"/>
        </w:trPr>
        <w:tc>
          <w:tcPr>
            <w:tcW w:w="2875" w:type="dxa"/>
            <w:noWrap/>
            <w:hideMark/>
          </w:tcPr>
          <w:p w14:paraId="31D26F0C" w14:textId="77777777" w:rsidR="00376CBB" w:rsidRPr="00376CBB" w:rsidRDefault="00376CBB" w:rsidP="00376CBB">
            <w:pPr>
              <w:spacing w:after="0"/>
            </w:pPr>
            <w:proofErr w:type="spellStart"/>
            <w:r w:rsidRPr="00376CBB">
              <w:t>Miesville</w:t>
            </w:r>
            <w:proofErr w:type="spellEnd"/>
          </w:p>
        </w:tc>
        <w:tc>
          <w:tcPr>
            <w:tcW w:w="1129" w:type="dxa"/>
            <w:noWrap/>
            <w:hideMark/>
          </w:tcPr>
          <w:p w14:paraId="70FAF766" w14:textId="77777777" w:rsidR="00376CBB" w:rsidRPr="00376CBB" w:rsidRDefault="00376CBB" w:rsidP="00376CBB">
            <w:pPr>
              <w:spacing w:after="0"/>
              <w:jc w:val="center"/>
            </w:pPr>
            <w:r w:rsidRPr="00376CBB">
              <w:t>3.5%</w:t>
            </w:r>
          </w:p>
        </w:tc>
        <w:tc>
          <w:tcPr>
            <w:tcW w:w="2021" w:type="dxa"/>
            <w:noWrap/>
            <w:hideMark/>
          </w:tcPr>
          <w:p w14:paraId="66F1EE4D" w14:textId="77777777" w:rsidR="00376CBB" w:rsidRPr="00376CBB" w:rsidRDefault="00376CBB" w:rsidP="00376CBB">
            <w:pPr>
              <w:spacing w:after="0"/>
              <w:jc w:val="center"/>
            </w:pPr>
            <w:r w:rsidRPr="00376CBB">
              <w:t>8.0%</w:t>
            </w:r>
          </w:p>
        </w:tc>
        <w:tc>
          <w:tcPr>
            <w:tcW w:w="1710" w:type="dxa"/>
            <w:noWrap/>
            <w:hideMark/>
          </w:tcPr>
          <w:p w14:paraId="6A4FEFB0" w14:textId="77777777" w:rsidR="00376CBB" w:rsidRPr="00376CBB" w:rsidRDefault="00376CBB" w:rsidP="00376CBB">
            <w:pPr>
              <w:spacing w:after="0"/>
              <w:jc w:val="center"/>
            </w:pPr>
            <w:r w:rsidRPr="00376CBB">
              <w:t>8.0%</w:t>
            </w:r>
          </w:p>
        </w:tc>
      </w:tr>
      <w:tr w:rsidR="00376CBB" w:rsidRPr="00376CBB" w14:paraId="3B537AA9" w14:textId="77777777" w:rsidTr="00376CBB">
        <w:trPr>
          <w:trHeight w:val="320"/>
        </w:trPr>
        <w:tc>
          <w:tcPr>
            <w:tcW w:w="2875" w:type="dxa"/>
            <w:noWrap/>
            <w:hideMark/>
          </w:tcPr>
          <w:p w14:paraId="1CD5E943" w14:textId="77777777" w:rsidR="00376CBB" w:rsidRPr="00376CBB" w:rsidRDefault="00376CBB" w:rsidP="00376CBB">
            <w:pPr>
              <w:spacing w:after="0"/>
            </w:pPr>
            <w:r w:rsidRPr="00376CBB">
              <w:t>Minneapolis</w:t>
            </w:r>
          </w:p>
        </w:tc>
        <w:tc>
          <w:tcPr>
            <w:tcW w:w="1129" w:type="dxa"/>
            <w:noWrap/>
            <w:hideMark/>
          </w:tcPr>
          <w:p w14:paraId="556277DF" w14:textId="77777777" w:rsidR="00376CBB" w:rsidRPr="00376CBB" w:rsidRDefault="00376CBB" w:rsidP="00376CBB">
            <w:pPr>
              <w:spacing w:after="0"/>
              <w:jc w:val="center"/>
            </w:pPr>
            <w:r w:rsidRPr="00376CBB">
              <w:t>24.4%</w:t>
            </w:r>
          </w:p>
        </w:tc>
        <w:tc>
          <w:tcPr>
            <w:tcW w:w="2021" w:type="dxa"/>
            <w:noWrap/>
            <w:hideMark/>
          </w:tcPr>
          <w:p w14:paraId="3D9D7942" w14:textId="77777777" w:rsidR="00376CBB" w:rsidRPr="00376CBB" w:rsidRDefault="00376CBB" w:rsidP="00376CBB">
            <w:pPr>
              <w:spacing w:after="0"/>
              <w:jc w:val="center"/>
            </w:pPr>
            <w:r w:rsidRPr="00376CBB">
              <w:t>0.0%</w:t>
            </w:r>
          </w:p>
        </w:tc>
        <w:tc>
          <w:tcPr>
            <w:tcW w:w="1710" w:type="dxa"/>
            <w:noWrap/>
            <w:hideMark/>
          </w:tcPr>
          <w:p w14:paraId="5D41AB3F" w14:textId="77777777" w:rsidR="00376CBB" w:rsidRPr="00376CBB" w:rsidRDefault="00376CBB" w:rsidP="00376CBB">
            <w:pPr>
              <w:spacing w:after="0"/>
              <w:jc w:val="center"/>
            </w:pPr>
            <w:r w:rsidRPr="00376CBB">
              <w:t>52.5%</w:t>
            </w:r>
          </w:p>
        </w:tc>
      </w:tr>
      <w:tr w:rsidR="00376CBB" w:rsidRPr="00376CBB" w14:paraId="0BEC7F22" w14:textId="77777777" w:rsidTr="00376CBB">
        <w:trPr>
          <w:trHeight w:val="320"/>
        </w:trPr>
        <w:tc>
          <w:tcPr>
            <w:tcW w:w="2875" w:type="dxa"/>
            <w:noWrap/>
            <w:hideMark/>
          </w:tcPr>
          <w:p w14:paraId="0C957905" w14:textId="77777777" w:rsidR="00376CBB" w:rsidRPr="00376CBB" w:rsidRDefault="00376CBB" w:rsidP="00376CBB">
            <w:pPr>
              <w:spacing w:after="0"/>
            </w:pPr>
            <w:r w:rsidRPr="00376CBB">
              <w:t>Minnetonka</w:t>
            </w:r>
          </w:p>
        </w:tc>
        <w:tc>
          <w:tcPr>
            <w:tcW w:w="1129" w:type="dxa"/>
            <w:noWrap/>
            <w:hideMark/>
          </w:tcPr>
          <w:p w14:paraId="5D505D34" w14:textId="77777777" w:rsidR="00376CBB" w:rsidRPr="00376CBB" w:rsidRDefault="00376CBB" w:rsidP="00376CBB">
            <w:pPr>
              <w:spacing w:after="0"/>
              <w:jc w:val="center"/>
            </w:pPr>
            <w:r w:rsidRPr="00376CBB">
              <w:t>47.5%</w:t>
            </w:r>
          </w:p>
        </w:tc>
        <w:tc>
          <w:tcPr>
            <w:tcW w:w="2021" w:type="dxa"/>
            <w:noWrap/>
            <w:hideMark/>
          </w:tcPr>
          <w:p w14:paraId="6F146A0E" w14:textId="77777777" w:rsidR="00376CBB" w:rsidRPr="00376CBB" w:rsidRDefault="00376CBB" w:rsidP="00376CBB">
            <w:pPr>
              <w:spacing w:after="0"/>
              <w:jc w:val="center"/>
            </w:pPr>
            <w:r w:rsidRPr="00376CBB">
              <w:t>18.9%</w:t>
            </w:r>
          </w:p>
        </w:tc>
        <w:tc>
          <w:tcPr>
            <w:tcW w:w="1710" w:type="dxa"/>
            <w:noWrap/>
            <w:hideMark/>
          </w:tcPr>
          <w:p w14:paraId="7D3596F0" w14:textId="77777777" w:rsidR="00376CBB" w:rsidRPr="00376CBB" w:rsidRDefault="00376CBB" w:rsidP="00376CBB">
            <w:pPr>
              <w:spacing w:after="0"/>
              <w:jc w:val="center"/>
            </w:pPr>
            <w:r w:rsidRPr="00376CBB">
              <w:t>57.5%</w:t>
            </w:r>
          </w:p>
        </w:tc>
      </w:tr>
      <w:tr w:rsidR="00376CBB" w:rsidRPr="00376CBB" w14:paraId="0600E3CB" w14:textId="77777777" w:rsidTr="00376CBB">
        <w:trPr>
          <w:trHeight w:val="320"/>
        </w:trPr>
        <w:tc>
          <w:tcPr>
            <w:tcW w:w="2875" w:type="dxa"/>
            <w:noWrap/>
            <w:hideMark/>
          </w:tcPr>
          <w:p w14:paraId="0AD5FE44" w14:textId="77777777" w:rsidR="00376CBB" w:rsidRPr="00376CBB" w:rsidRDefault="00376CBB" w:rsidP="00376CBB">
            <w:pPr>
              <w:spacing w:after="0"/>
            </w:pPr>
            <w:r w:rsidRPr="00376CBB">
              <w:t>Minnetonka Beach</w:t>
            </w:r>
          </w:p>
        </w:tc>
        <w:tc>
          <w:tcPr>
            <w:tcW w:w="1129" w:type="dxa"/>
            <w:noWrap/>
            <w:hideMark/>
          </w:tcPr>
          <w:p w14:paraId="4E88320C" w14:textId="77777777" w:rsidR="00376CBB" w:rsidRPr="00376CBB" w:rsidRDefault="00376CBB" w:rsidP="00376CBB">
            <w:pPr>
              <w:spacing w:after="0"/>
              <w:jc w:val="center"/>
            </w:pPr>
            <w:r w:rsidRPr="00376CBB">
              <w:t>47.6%</w:t>
            </w:r>
          </w:p>
        </w:tc>
        <w:tc>
          <w:tcPr>
            <w:tcW w:w="2021" w:type="dxa"/>
            <w:noWrap/>
            <w:hideMark/>
          </w:tcPr>
          <w:p w14:paraId="59F4CACD" w14:textId="77777777" w:rsidR="00376CBB" w:rsidRPr="00376CBB" w:rsidRDefault="00376CBB" w:rsidP="00376CBB">
            <w:pPr>
              <w:spacing w:after="0"/>
              <w:jc w:val="center"/>
            </w:pPr>
            <w:r w:rsidRPr="00376CBB">
              <w:t>46.6%</w:t>
            </w:r>
          </w:p>
        </w:tc>
        <w:tc>
          <w:tcPr>
            <w:tcW w:w="1710" w:type="dxa"/>
            <w:noWrap/>
            <w:hideMark/>
          </w:tcPr>
          <w:p w14:paraId="1F150F83" w14:textId="77777777" w:rsidR="00376CBB" w:rsidRPr="00376CBB" w:rsidRDefault="00376CBB" w:rsidP="00376CBB">
            <w:pPr>
              <w:spacing w:after="0"/>
              <w:jc w:val="center"/>
            </w:pPr>
            <w:r w:rsidRPr="00376CBB">
              <w:t>53.1%</w:t>
            </w:r>
          </w:p>
        </w:tc>
      </w:tr>
      <w:tr w:rsidR="00376CBB" w:rsidRPr="00376CBB" w14:paraId="5DA2C604" w14:textId="77777777" w:rsidTr="00376CBB">
        <w:trPr>
          <w:trHeight w:val="320"/>
        </w:trPr>
        <w:tc>
          <w:tcPr>
            <w:tcW w:w="2875" w:type="dxa"/>
            <w:noWrap/>
            <w:hideMark/>
          </w:tcPr>
          <w:p w14:paraId="6B2F95FF" w14:textId="77777777" w:rsidR="00376CBB" w:rsidRPr="00376CBB" w:rsidRDefault="00376CBB" w:rsidP="00376CBB">
            <w:pPr>
              <w:spacing w:after="0"/>
            </w:pPr>
            <w:proofErr w:type="spellStart"/>
            <w:r w:rsidRPr="00376CBB">
              <w:t>Minnetrista</w:t>
            </w:r>
            <w:proofErr w:type="spellEnd"/>
          </w:p>
        </w:tc>
        <w:tc>
          <w:tcPr>
            <w:tcW w:w="1129" w:type="dxa"/>
            <w:noWrap/>
            <w:hideMark/>
          </w:tcPr>
          <w:p w14:paraId="1B9A3AC5" w14:textId="77777777" w:rsidR="00376CBB" w:rsidRPr="00376CBB" w:rsidRDefault="00376CBB" w:rsidP="00376CBB">
            <w:pPr>
              <w:spacing w:after="0"/>
              <w:jc w:val="center"/>
            </w:pPr>
            <w:r w:rsidRPr="00376CBB">
              <w:t>28.8%</w:t>
            </w:r>
          </w:p>
        </w:tc>
        <w:tc>
          <w:tcPr>
            <w:tcW w:w="2021" w:type="dxa"/>
            <w:noWrap/>
            <w:hideMark/>
          </w:tcPr>
          <w:p w14:paraId="06CD5709" w14:textId="77777777" w:rsidR="00376CBB" w:rsidRPr="00376CBB" w:rsidRDefault="00376CBB" w:rsidP="00376CBB">
            <w:pPr>
              <w:spacing w:after="0"/>
              <w:jc w:val="center"/>
            </w:pPr>
            <w:r w:rsidRPr="00376CBB">
              <w:t>19.4%</w:t>
            </w:r>
          </w:p>
        </w:tc>
        <w:tc>
          <w:tcPr>
            <w:tcW w:w="1710" w:type="dxa"/>
            <w:noWrap/>
            <w:hideMark/>
          </w:tcPr>
          <w:p w14:paraId="0E90A1FB" w14:textId="77777777" w:rsidR="00376CBB" w:rsidRPr="00376CBB" w:rsidRDefault="00376CBB" w:rsidP="00376CBB">
            <w:pPr>
              <w:spacing w:after="0"/>
              <w:jc w:val="center"/>
            </w:pPr>
            <w:r w:rsidRPr="00376CBB">
              <w:t>44.9%</w:t>
            </w:r>
          </w:p>
        </w:tc>
      </w:tr>
      <w:tr w:rsidR="00376CBB" w:rsidRPr="00376CBB" w14:paraId="753BCE14" w14:textId="77777777" w:rsidTr="00376CBB">
        <w:trPr>
          <w:trHeight w:val="320"/>
        </w:trPr>
        <w:tc>
          <w:tcPr>
            <w:tcW w:w="2875" w:type="dxa"/>
            <w:noWrap/>
            <w:hideMark/>
          </w:tcPr>
          <w:p w14:paraId="48936B42" w14:textId="77777777" w:rsidR="00376CBB" w:rsidRPr="00376CBB" w:rsidRDefault="00376CBB" w:rsidP="00376CBB">
            <w:pPr>
              <w:spacing w:after="0"/>
            </w:pPr>
            <w:r w:rsidRPr="00376CBB">
              <w:t>Mound</w:t>
            </w:r>
          </w:p>
        </w:tc>
        <w:tc>
          <w:tcPr>
            <w:tcW w:w="1129" w:type="dxa"/>
            <w:noWrap/>
            <w:hideMark/>
          </w:tcPr>
          <w:p w14:paraId="5A869AB7" w14:textId="77777777" w:rsidR="00376CBB" w:rsidRPr="00376CBB" w:rsidRDefault="00376CBB" w:rsidP="00376CBB">
            <w:pPr>
              <w:spacing w:after="0"/>
              <w:jc w:val="center"/>
            </w:pPr>
            <w:r w:rsidRPr="00376CBB">
              <w:t>35.4%</w:t>
            </w:r>
          </w:p>
        </w:tc>
        <w:tc>
          <w:tcPr>
            <w:tcW w:w="2021" w:type="dxa"/>
            <w:noWrap/>
            <w:hideMark/>
          </w:tcPr>
          <w:p w14:paraId="78EA5337" w14:textId="77777777" w:rsidR="00376CBB" w:rsidRPr="00376CBB" w:rsidRDefault="00376CBB" w:rsidP="00376CBB">
            <w:pPr>
              <w:spacing w:after="0"/>
              <w:jc w:val="center"/>
            </w:pPr>
            <w:r w:rsidRPr="00376CBB">
              <w:t>20.8%</w:t>
            </w:r>
          </w:p>
        </w:tc>
        <w:tc>
          <w:tcPr>
            <w:tcW w:w="1710" w:type="dxa"/>
            <w:noWrap/>
            <w:hideMark/>
          </w:tcPr>
          <w:p w14:paraId="50876508" w14:textId="77777777" w:rsidR="00376CBB" w:rsidRPr="00376CBB" w:rsidRDefault="00376CBB" w:rsidP="00376CBB">
            <w:pPr>
              <w:spacing w:after="0"/>
              <w:jc w:val="center"/>
            </w:pPr>
            <w:r w:rsidRPr="00376CBB">
              <w:t>46.6%</w:t>
            </w:r>
          </w:p>
        </w:tc>
      </w:tr>
      <w:tr w:rsidR="00376CBB" w:rsidRPr="00376CBB" w14:paraId="62E9DC82" w14:textId="77777777" w:rsidTr="00376CBB">
        <w:trPr>
          <w:trHeight w:val="320"/>
        </w:trPr>
        <w:tc>
          <w:tcPr>
            <w:tcW w:w="2875" w:type="dxa"/>
            <w:noWrap/>
            <w:hideMark/>
          </w:tcPr>
          <w:p w14:paraId="125DBDDE" w14:textId="77777777" w:rsidR="00376CBB" w:rsidRPr="00376CBB" w:rsidRDefault="00376CBB" w:rsidP="00376CBB">
            <w:pPr>
              <w:spacing w:after="0"/>
            </w:pPr>
            <w:r w:rsidRPr="00376CBB">
              <w:t>Mounds View</w:t>
            </w:r>
          </w:p>
        </w:tc>
        <w:tc>
          <w:tcPr>
            <w:tcW w:w="1129" w:type="dxa"/>
            <w:noWrap/>
            <w:hideMark/>
          </w:tcPr>
          <w:p w14:paraId="3149B701" w14:textId="77777777" w:rsidR="00376CBB" w:rsidRPr="00376CBB" w:rsidRDefault="00376CBB" w:rsidP="00376CBB">
            <w:pPr>
              <w:spacing w:after="0"/>
              <w:jc w:val="center"/>
            </w:pPr>
            <w:r w:rsidRPr="00376CBB">
              <w:t>41.0%</w:t>
            </w:r>
          </w:p>
        </w:tc>
        <w:tc>
          <w:tcPr>
            <w:tcW w:w="2021" w:type="dxa"/>
            <w:noWrap/>
            <w:hideMark/>
          </w:tcPr>
          <w:p w14:paraId="73FE7488" w14:textId="77777777" w:rsidR="00376CBB" w:rsidRPr="00376CBB" w:rsidRDefault="00376CBB" w:rsidP="00376CBB">
            <w:pPr>
              <w:spacing w:after="0"/>
              <w:jc w:val="center"/>
            </w:pPr>
            <w:r w:rsidRPr="00376CBB">
              <w:t>27.6%</w:t>
            </w:r>
          </w:p>
        </w:tc>
        <w:tc>
          <w:tcPr>
            <w:tcW w:w="1710" w:type="dxa"/>
            <w:noWrap/>
            <w:hideMark/>
          </w:tcPr>
          <w:p w14:paraId="03C97714" w14:textId="77777777" w:rsidR="00376CBB" w:rsidRPr="00376CBB" w:rsidRDefault="00376CBB" w:rsidP="00376CBB">
            <w:pPr>
              <w:spacing w:after="0"/>
              <w:jc w:val="center"/>
            </w:pPr>
            <w:r w:rsidRPr="00376CBB">
              <w:t>54.7%</w:t>
            </w:r>
          </w:p>
        </w:tc>
      </w:tr>
      <w:tr w:rsidR="00376CBB" w:rsidRPr="00376CBB" w14:paraId="03C87980" w14:textId="77777777" w:rsidTr="00376CBB">
        <w:trPr>
          <w:trHeight w:val="320"/>
        </w:trPr>
        <w:tc>
          <w:tcPr>
            <w:tcW w:w="2875" w:type="dxa"/>
            <w:noWrap/>
            <w:hideMark/>
          </w:tcPr>
          <w:p w14:paraId="40BD4171" w14:textId="77777777" w:rsidR="00376CBB" w:rsidRPr="00376CBB" w:rsidRDefault="00376CBB" w:rsidP="00376CBB">
            <w:pPr>
              <w:spacing w:after="0"/>
            </w:pPr>
            <w:r w:rsidRPr="00376CBB">
              <w:t>New Brighton</w:t>
            </w:r>
          </w:p>
        </w:tc>
        <w:tc>
          <w:tcPr>
            <w:tcW w:w="1129" w:type="dxa"/>
            <w:noWrap/>
            <w:hideMark/>
          </w:tcPr>
          <w:p w14:paraId="37845A34" w14:textId="77777777" w:rsidR="00376CBB" w:rsidRPr="00376CBB" w:rsidRDefault="00376CBB" w:rsidP="00376CBB">
            <w:pPr>
              <w:spacing w:after="0"/>
              <w:jc w:val="center"/>
            </w:pPr>
            <w:r w:rsidRPr="00376CBB">
              <w:t>34.6%</w:t>
            </w:r>
          </w:p>
        </w:tc>
        <w:tc>
          <w:tcPr>
            <w:tcW w:w="2021" w:type="dxa"/>
            <w:noWrap/>
            <w:hideMark/>
          </w:tcPr>
          <w:p w14:paraId="6B8541AC" w14:textId="77777777" w:rsidR="00376CBB" w:rsidRPr="00376CBB" w:rsidRDefault="00376CBB" w:rsidP="00376CBB">
            <w:pPr>
              <w:spacing w:after="0"/>
              <w:jc w:val="center"/>
            </w:pPr>
            <w:r w:rsidRPr="00376CBB">
              <w:t>16.2%</w:t>
            </w:r>
          </w:p>
        </w:tc>
        <w:tc>
          <w:tcPr>
            <w:tcW w:w="1710" w:type="dxa"/>
            <w:noWrap/>
            <w:hideMark/>
          </w:tcPr>
          <w:p w14:paraId="723559F1" w14:textId="77777777" w:rsidR="00376CBB" w:rsidRPr="00376CBB" w:rsidRDefault="00376CBB" w:rsidP="00376CBB">
            <w:pPr>
              <w:spacing w:after="0"/>
              <w:jc w:val="center"/>
            </w:pPr>
            <w:r w:rsidRPr="00376CBB">
              <w:t>46.6%</w:t>
            </w:r>
          </w:p>
        </w:tc>
      </w:tr>
      <w:tr w:rsidR="00376CBB" w:rsidRPr="00376CBB" w14:paraId="0CF92A81" w14:textId="77777777" w:rsidTr="00376CBB">
        <w:trPr>
          <w:trHeight w:val="320"/>
        </w:trPr>
        <w:tc>
          <w:tcPr>
            <w:tcW w:w="2875" w:type="dxa"/>
            <w:noWrap/>
            <w:hideMark/>
          </w:tcPr>
          <w:p w14:paraId="3CE9DC39" w14:textId="77777777" w:rsidR="00376CBB" w:rsidRPr="00376CBB" w:rsidRDefault="00376CBB" w:rsidP="00376CBB">
            <w:pPr>
              <w:spacing w:after="0"/>
            </w:pPr>
            <w:r w:rsidRPr="00376CBB">
              <w:t>New Germany</w:t>
            </w:r>
          </w:p>
        </w:tc>
        <w:tc>
          <w:tcPr>
            <w:tcW w:w="1129" w:type="dxa"/>
            <w:noWrap/>
            <w:hideMark/>
          </w:tcPr>
          <w:p w14:paraId="72B23D70" w14:textId="77777777" w:rsidR="00376CBB" w:rsidRPr="00376CBB" w:rsidRDefault="00376CBB" w:rsidP="00376CBB">
            <w:pPr>
              <w:spacing w:after="0"/>
              <w:jc w:val="center"/>
            </w:pPr>
            <w:r w:rsidRPr="00376CBB">
              <w:t>14.2%</w:t>
            </w:r>
          </w:p>
        </w:tc>
        <w:tc>
          <w:tcPr>
            <w:tcW w:w="2021" w:type="dxa"/>
            <w:noWrap/>
            <w:hideMark/>
          </w:tcPr>
          <w:p w14:paraId="3AEBDD83" w14:textId="77777777" w:rsidR="00376CBB" w:rsidRPr="00376CBB" w:rsidRDefault="00376CBB" w:rsidP="00376CBB">
            <w:pPr>
              <w:spacing w:after="0"/>
              <w:jc w:val="center"/>
            </w:pPr>
            <w:r w:rsidRPr="00376CBB">
              <w:t>9.9%</w:t>
            </w:r>
          </w:p>
        </w:tc>
        <w:tc>
          <w:tcPr>
            <w:tcW w:w="1710" w:type="dxa"/>
            <w:noWrap/>
            <w:hideMark/>
          </w:tcPr>
          <w:p w14:paraId="059DACC1" w14:textId="77777777" w:rsidR="00376CBB" w:rsidRPr="00376CBB" w:rsidRDefault="00376CBB" w:rsidP="00376CBB">
            <w:pPr>
              <w:spacing w:after="0"/>
              <w:jc w:val="center"/>
            </w:pPr>
            <w:r w:rsidRPr="00376CBB">
              <w:t>13.7%</w:t>
            </w:r>
          </w:p>
        </w:tc>
      </w:tr>
      <w:tr w:rsidR="00376CBB" w:rsidRPr="00376CBB" w14:paraId="2F5D662E" w14:textId="77777777" w:rsidTr="00376CBB">
        <w:trPr>
          <w:trHeight w:val="320"/>
        </w:trPr>
        <w:tc>
          <w:tcPr>
            <w:tcW w:w="2875" w:type="dxa"/>
            <w:noWrap/>
            <w:hideMark/>
          </w:tcPr>
          <w:p w14:paraId="4DE047CA" w14:textId="77777777" w:rsidR="00376CBB" w:rsidRPr="00376CBB" w:rsidRDefault="00376CBB" w:rsidP="00376CBB">
            <w:pPr>
              <w:spacing w:after="0"/>
            </w:pPr>
            <w:r w:rsidRPr="00376CBB">
              <w:t>New Hope</w:t>
            </w:r>
          </w:p>
        </w:tc>
        <w:tc>
          <w:tcPr>
            <w:tcW w:w="1129" w:type="dxa"/>
            <w:noWrap/>
            <w:hideMark/>
          </w:tcPr>
          <w:p w14:paraId="302F01AD" w14:textId="77777777" w:rsidR="00376CBB" w:rsidRPr="00376CBB" w:rsidRDefault="00376CBB" w:rsidP="00376CBB">
            <w:pPr>
              <w:spacing w:after="0"/>
              <w:jc w:val="center"/>
            </w:pPr>
            <w:r w:rsidRPr="00376CBB">
              <w:t>31.3%</w:t>
            </w:r>
          </w:p>
        </w:tc>
        <w:tc>
          <w:tcPr>
            <w:tcW w:w="2021" w:type="dxa"/>
            <w:noWrap/>
            <w:hideMark/>
          </w:tcPr>
          <w:p w14:paraId="166015E7" w14:textId="77777777" w:rsidR="00376CBB" w:rsidRPr="00376CBB" w:rsidRDefault="00376CBB" w:rsidP="00376CBB">
            <w:pPr>
              <w:spacing w:after="0"/>
              <w:jc w:val="center"/>
            </w:pPr>
            <w:r w:rsidRPr="00376CBB">
              <w:t>15.5%</w:t>
            </w:r>
          </w:p>
        </w:tc>
        <w:tc>
          <w:tcPr>
            <w:tcW w:w="1710" w:type="dxa"/>
            <w:noWrap/>
            <w:hideMark/>
          </w:tcPr>
          <w:p w14:paraId="7F350067" w14:textId="77777777" w:rsidR="00376CBB" w:rsidRPr="00376CBB" w:rsidRDefault="00376CBB" w:rsidP="00376CBB">
            <w:pPr>
              <w:spacing w:after="0"/>
              <w:jc w:val="center"/>
            </w:pPr>
            <w:r w:rsidRPr="00376CBB">
              <w:t>45.6%</w:t>
            </w:r>
          </w:p>
        </w:tc>
      </w:tr>
      <w:tr w:rsidR="00376CBB" w:rsidRPr="00376CBB" w14:paraId="7632F85C" w14:textId="77777777" w:rsidTr="00376CBB">
        <w:trPr>
          <w:trHeight w:val="320"/>
        </w:trPr>
        <w:tc>
          <w:tcPr>
            <w:tcW w:w="2875" w:type="dxa"/>
            <w:noWrap/>
            <w:hideMark/>
          </w:tcPr>
          <w:p w14:paraId="2D25C8CE" w14:textId="77777777" w:rsidR="00376CBB" w:rsidRPr="00376CBB" w:rsidRDefault="00376CBB" w:rsidP="00376CBB">
            <w:pPr>
              <w:spacing w:after="0"/>
            </w:pPr>
            <w:r w:rsidRPr="00376CBB">
              <w:t>New Market Twp.</w:t>
            </w:r>
          </w:p>
        </w:tc>
        <w:tc>
          <w:tcPr>
            <w:tcW w:w="1129" w:type="dxa"/>
            <w:noWrap/>
            <w:hideMark/>
          </w:tcPr>
          <w:p w14:paraId="1D95555D" w14:textId="77777777" w:rsidR="00376CBB" w:rsidRPr="00376CBB" w:rsidRDefault="00376CBB" w:rsidP="00376CBB">
            <w:pPr>
              <w:spacing w:after="0"/>
              <w:jc w:val="center"/>
            </w:pPr>
            <w:r w:rsidRPr="00376CBB">
              <w:t>20.6%</w:t>
            </w:r>
          </w:p>
        </w:tc>
        <w:tc>
          <w:tcPr>
            <w:tcW w:w="2021" w:type="dxa"/>
            <w:noWrap/>
            <w:hideMark/>
          </w:tcPr>
          <w:p w14:paraId="04F8920D" w14:textId="77777777" w:rsidR="00376CBB" w:rsidRPr="00376CBB" w:rsidRDefault="00376CBB" w:rsidP="00376CBB">
            <w:pPr>
              <w:spacing w:after="0"/>
              <w:jc w:val="center"/>
            </w:pPr>
            <w:r w:rsidRPr="00376CBB">
              <w:t>17.0%</w:t>
            </w:r>
          </w:p>
        </w:tc>
        <w:tc>
          <w:tcPr>
            <w:tcW w:w="1710" w:type="dxa"/>
            <w:noWrap/>
            <w:hideMark/>
          </w:tcPr>
          <w:p w14:paraId="4F07B837" w14:textId="77777777" w:rsidR="00376CBB" w:rsidRPr="00376CBB" w:rsidRDefault="00376CBB" w:rsidP="00376CBB">
            <w:pPr>
              <w:spacing w:after="0"/>
              <w:jc w:val="center"/>
            </w:pPr>
            <w:r w:rsidRPr="00376CBB">
              <w:t>25.1%</w:t>
            </w:r>
          </w:p>
        </w:tc>
      </w:tr>
      <w:tr w:rsidR="00376CBB" w:rsidRPr="00376CBB" w14:paraId="42E7FDC1" w14:textId="77777777" w:rsidTr="00376CBB">
        <w:trPr>
          <w:trHeight w:val="320"/>
        </w:trPr>
        <w:tc>
          <w:tcPr>
            <w:tcW w:w="2875" w:type="dxa"/>
            <w:noWrap/>
            <w:hideMark/>
          </w:tcPr>
          <w:p w14:paraId="1C6ECE38" w14:textId="77777777" w:rsidR="00376CBB" w:rsidRPr="00376CBB" w:rsidRDefault="00376CBB" w:rsidP="00376CBB">
            <w:pPr>
              <w:spacing w:after="0"/>
            </w:pPr>
            <w:r w:rsidRPr="00376CBB">
              <w:t>New Prague</w:t>
            </w:r>
          </w:p>
        </w:tc>
        <w:tc>
          <w:tcPr>
            <w:tcW w:w="1129" w:type="dxa"/>
            <w:noWrap/>
            <w:hideMark/>
          </w:tcPr>
          <w:p w14:paraId="61EA0A4A" w14:textId="77777777" w:rsidR="00376CBB" w:rsidRPr="00376CBB" w:rsidRDefault="00376CBB" w:rsidP="00376CBB">
            <w:pPr>
              <w:spacing w:after="0"/>
              <w:jc w:val="center"/>
            </w:pPr>
            <w:r w:rsidRPr="00376CBB">
              <w:t>22.0%</w:t>
            </w:r>
          </w:p>
        </w:tc>
        <w:tc>
          <w:tcPr>
            <w:tcW w:w="2021" w:type="dxa"/>
            <w:noWrap/>
            <w:hideMark/>
          </w:tcPr>
          <w:p w14:paraId="6A99B1D1" w14:textId="77777777" w:rsidR="00376CBB" w:rsidRPr="00376CBB" w:rsidRDefault="00376CBB" w:rsidP="00376CBB">
            <w:pPr>
              <w:spacing w:after="0"/>
              <w:jc w:val="center"/>
            </w:pPr>
            <w:r w:rsidRPr="00376CBB">
              <w:t>13.5%</w:t>
            </w:r>
          </w:p>
        </w:tc>
        <w:tc>
          <w:tcPr>
            <w:tcW w:w="1710" w:type="dxa"/>
            <w:noWrap/>
            <w:hideMark/>
          </w:tcPr>
          <w:p w14:paraId="25477F36" w14:textId="77777777" w:rsidR="00376CBB" w:rsidRPr="00376CBB" w:rsidRDefault="00376CBB" w:rsidP="00376CBB">
            <w:pPr>
              <w:spacing w:after="0"/>
              <w:jc w:val="center"/>
            </w:pPr>
            <w:r w:rsidRPr="00376CBB">
              <w:t>24.7%</w:t>
            </w:r>
          </w:p>
        </w:tc>
      </w:tr>
      <w:tr w:rsidR="00376CBB" w:rsidRPr="00376CBB" w14:paraId="28B9A0AC" w14:textId="77777777" w:rsidTr="00376CBB">
        <w:trPr>
          <w:trHeight w:val="320"/>
        </w:trPr>
        <w:tc>
          <w:tcPr>
            <w:tcW w:w="2875" w:type="dxa"/>
            <w:noWrap/>
            <w:hideMark/>
          </w:tcPr>
          <w:p w14:paraId="58FEA55C" w14:textId="77777777" w:rsidR="00376CBB" w:rsidRPr="00376CBB" w:rsidRDefault="00376CBB" w:rsidP="00376CBB">
            <w:pPr>
              <w:spacing w:after="0"/>
            </w:pPr>
            <w:r w:rsidRPr="00376CBB">
              <w:t>New Trier</w:t>
            </w:r>
          </w:p>
        </w:tc>
        <w:tc>
          <w:tcPr>
            <w:tcW w:w="1129" w:type="dxa"/>
            <w:noWrap/>
            <w:hideMark/>
          </w:tcPr>
          <w:p w14:paraId="3C1AA8DE" w14:textId="77777777" w:rsidR="00376CBB" w:rsidRPr="00376CBB" w:rsidRDefault="00376CBB" w:rsidP="00376CBB">
            <w:pPr>
              <w:spacing w:after="0"/>
              <w:jc w:val="center"/>
            </w:pPr>
            <w:r w:rsidRPr="00376CBB">
              <w:t>11.2%</w:t>
            </w:r>
          </w:p>
        </w:tc>
        <w:tc>
          <w:tcPr>
            <w:tcW w:w="2021" w:type="dxa"/>
            <w:noWrap/>
            <w:hideMark/>
          </w:tcPr>
          <w:p w14:paraId="65CD1C72" w14:textId="77777777" w:rsidR="00376CBB" w:rsidRPr="00376CBB" w:rsidRDefault="00376CBB" w:rsidP="00376CBB">
            <w:pPr>
              <w:spacing w:after="0"/>
              <w:jc w:val="center"/>
            </w:pPr>
            <w:r w:rsidRPr="00376CBB">
              <w:t>7.7%</w:t>
            </w:r>
          </w:p>
        </w:tc>
        <w:tc>
          <w:tcPr>
            <w:tcW w:w="1710" w:type="dxa"/>
            <w:noWrap/>
            <w:hideMark/>
          </w:tcPr>
          <w:p w14:paraId="08C92C6A" w14:textId="77777777" w:rsidR="00376CBB" w:rsidRPr="00376CBB" w:rsidRDefault="00376CBB" w:rsidP="00376CBB">
            <w:pPr>
              <w:spacing w:after="0"/>
              <w:jc w:val="center"/>
            </w:pPr>
            <w:r w:rsidRPr="00376CBB">
              <w:t>7.7%</w:t>
            </w:r>
          </w:p>
        </w:tc>
      </w:tr>
      <w:tr w:rsidR="00376CBB" w:rsidRPr="00376CBB" w14:paraId="6A36CEDA" w14:textId="77777777" w:rsidTr="00376CBB">
        <w:trPr>
          <w:trHeight w:val="320"/>
        </w:trPr>
        <w:tc>
          <w:tcPr>
            <w:tcW w:w="2875" w:type="dxa"/>
            <w:noWrap/>
            <w:hideMark/>
          </w:tcPr>
          <w:p w14:paraId="7455A8DE" w14:textId="77777777" w:rsidR="00376CBB" w:rsidRPr="00376CBB" w:rsidRDefault="00376CBB" w:rsidP="00376CBB">
            <w:pPr>
              <w:spacing w:after="0"/>
            </w:pPr>
            <w:r w:rsidRPr="00376CBB">
              <w:t>Newport</w:t>
            </w:r>
          </w:p>
        </w:tc>
        <w:tc>
          <w:tcPr>
            <w:tcW w:w="1129" w:type="dxa"/>
            <w:noWrap/>
            <w:hideMark/>
          </w:tcPr>
          <w:p w14:paraId="153C4A4E" w14:textId="77777777" w:rsidR="00376CBB" w:rsidRPr="00376CBB" w:rsidRDefault="00376CBB" w:rsidP="00376CBB">
            <w:pPr>
              <w:spacing w:after="0"/>
              <w:jc w:val="center"/>
            </w:pPr>
            <w:r w:rsidRPr="00376CBB">
              <w:t>42.6%</w:t>
            </w:r>
          </w:p>
        </w:tc>
        <w:tc>
          <w:tcPr>
            <w:tcW w:w="2021" w:type="dxa"/>
            <w:noWrap/>
            <w:hideMark/>
          </w:tcPr>
          <w:p w14:paraId="44FB5D57" w14:textId="77777777" w:rsidR="00376CBB" w:rsidRPr="00376CBB" w:rsidRDefault="00376CBB" w:rsidP="00376CBB">
            <w:pPr>
              <w:spacing w:after="0"/>
              <w:jc w:val="center"/>
            </w:pPr>
            <w:r w:rsidRPr="00376CBB">
              <w:t>41.1%</w:t>
            </w:r>
          </w:p>
        </w:tc>
        <w:tc>
          <w:tcPr>
            <w:tcW w:w="1710" w:type="dxa"/>
            <w:noWrap/>
            <w:hideMark/>
          </w:tcPr>
          <w:p w14:paraId="7A38A59F" w14:textId="77777777" w:rsidR="00376CBB" w:rsidRPr="00376CBB" w:rsidRDefault="00376CBB" w:rsidP="00376CBB">
            <w:pPr>
              <w:spacing w:after="0"/>
              <w:jc w:val="center"/>
            </w:pPr>
            <w:r w:rsidRPr="00376CBB">
              <w:t>46.9%</w:t>
            </w:r>
          </w:p>
        </w:tc>
      </w:tr>
      <w:tr w:rsidR="00376CBB" w:rsidRPr="00376CBB" w14:paraId="5CF308B1" w14:textId="77777777" w:rsidTr="00376CBB">
        <w:trPr>
          <w:trHeight w:val="320"/>
        </w:trPr>
        <w:tc>
          <w:tcPr>
            <w:tcW w:w="2875" w:type="dxa"/>
            <w:noWrap/>
            <w:hideMark/>
          </w:tcPr>
          <w:p w14:paraId="53AA7868" w14:textId="77777777" w:rsidR="00376CBB" w:rsidRPr="00376CBB" w:rsidRDefault="00376CBB" w:rsidP="00376CBB">
            <w:pPr>
              <w:spacing w:after="0"/>
            </w:pPr>
            <w:proofErr w:type="spellStart"/>
            <w:r w:rsidRPr="00376CBB">
              <w:t>Nininger</w:t>
            </w:r>
            <w:proofErr w:type="spellEnd"/>
            <w:r w:rsidRPr="00376CBB">
              <w:t xml:space="preserve"> Twp.</w:t>
            </w:r>
          </w:p>
        </w:tc>
        <w:tc>
          <w:tcPr>
            <w:tcW w:w="1129" w:type="dxa"/>
            <w:noWrap/>
            <w:hideMark/>
          </w:tcPr>
          <w:p w14:paraId="4DDA073F" w14:textId="77777777" w:rsidR="00376CBB" w:rsidRPr="00376CBB" w:rsidRDefault="00376CBB" w:rsidP="00376CBB">
            <w:pPr>
              <w:spacing w:after="0"/>
              <w:jc w:val="center"/>
            </w:pPr>
            <w:r w:rsidRPr="00376CBB">
              <w:t>18.4%</w:t>
            </w:r>
          </w:p>
        </w:tc>
        <w:tc>
          <w:tcPr>
            <w:tcW w:w="2021" w:type="dxa"/>
            <w:noWrap/>
            <w:hideMark/>
          </w:tcPr>
          <w:p w14:paraId="4054D115" w14:textId="77777777" w:rsidR="00376CBB" w:rsidRPr="00376CBB" w:rsidRDefault="00376CBB" w:rsidP="00376CBB">
            <w:pPr>
              <w:spacing w:after="0"/>
              <w:jc w:val="center"/>
            </w:pPr>
            <w:r w:rsidRPr="00376CBB">
              <w:t>13.2%</w:t>
            </w:r>
          </w:p>
        </w:tc>
        <w:tc>
          <w:tcPr>
            <w:tcW w:w="1710" w:type="dxa"/>
            <w:noWrap/>
            <w:hideMark/>
          </w:tcPr>
          <w:p w14:paraId="10E5DA43" w14:textId="77777777" w:rsidR="00376CBB" w:rsidRPr="00376CBB" w:rsidRDefault="00376CBB" w:rsidP="00376CBB">
            <w:pPr>
              <w:spacing w:after="0"/>
              <w:jc w:val="center"/>
            </w:pPr>
            <w:r w:rsidRPr="00376CBB">
              <w:t>30.1%</w:t>
            </w:r>
          </w:p>
        </w:tc>
      </w:tr>
      <w:tr w:rsidR="00376CBB" w:rsidRPr="00376CBB" w14:paraId="3654A453" w14:textId="77777777" w:rsidTr="00376CBB">
        <w:trPr>
          <w:trHeight w:val="320"/>
        </w:trPr>
        <w:tc>
          <w:tcPr>
            <w:tcW w:w="2875" w:type="dxa"/>
            <w:noWrap/>
            <w:hideMark/>
          </w:tcPr>
          <w:p w14:paraId="72A14BA9" w14:textId="77777777" w:rsidR="00376CBB" w:rsidRPr="00376CBB" w:rsidRDefault="00376CBB" w:rsidP="00376CBB">
            <w:pPr>
              <w:spacing w:after="0"/>
            </w:pPr>
            <w:r w:rsidRPr="00376CBB">
              <w:lastRenderedPageBreak/>
              <w:t>North Oaks</w:t>
            </w:r>
          </w:p>
        </w:tc>
        <w:tc>
          <w:tcPr>
            <w:tcW w:w="1129" w:type="dxa"/>
            <w:noWrap/>
            <w:hideMark/>
          </w:tcPr>
          <w:p w14:paraId="30E078AC" w14:textId="77777777" w:rsidR="00376CBB" w:rsidRPr="00376CBB" w:rsidRDefault="00376CBB" w:rsidP="00376CBB">
            <w:pPr>
              <w:spacing w:after="0"/>
              <w:jc w:val="center"/>
            </w:pPr>
            <w:r w:rsidRPr="00376CBB">
              <w:t>56.7%</w:t>
            </w:r>
          </w:p>
        </w:tc>
        <w:tc>
          <w:tcPr>
            <w:tcW w:w="2021" w:type="dxa"/>
            <w:noWrap/>
            <w:hideMark/>
          </w:tcPr>
          <w:p w14:paraId="2E823614" w14:textId="77777777" w:rsidR="00376CBB" w:rsidRPr="00376CBB" w:rsidRDefault="00376CBB" w:rsidP="00376CBB">
            <w:pPr>
              <w:spacing w:after="0"/>
              <w:jc w:val="center"/>
            </w:pPr>
            <w:r w:rsidRPr="00376CBB">
              <w:t>53.3%</w:t>
            </w:r>
          </w:p>
        </w:tc>
        <w:tc>
          <w:tcPr>
            <w:tcW w:w="1710" w:type="dxa"/>
            <w:noWrap/>
            <w:hideMark/>
          </w:tcPr>
          <w:p w14:paraId="54615DB4" w14:textId="77777777" w:rsidR="00376CBB" w:rsidRPr="00376CBB" w:rsidRDefault="00376CBB" w:rsidP="00376CBB">
            <w:pPr>
              <w:spacing w:after="0"/>
              <w:jc w:val="center"/>
            </w:pPr>
            <w:r w:rsidRPr="00376CBB">
              <w:t>64.1%</w:t>
            </w:r>
          </w:p>
        </w:tc>
      </w:tr>
      <w:tr w:rsidR="00376CBB" w:rsidRPr="00376CBB" w14:paraId="02AA259A" w14:textId="77777777" w:rsidTr="00376CBB">
        <w:trPr>
          <w:trHeight w:val="320"/>
        </w:trPr>
        <w:tc>
          <w:tcPr>
            <w:tcW w:w="2875" w:type="dxa"/>
            <w:noWrap/>
            <w:hideMark/>
          </w:tcPr>
          <w:p w14:paraId="6830C723" w14:textId="77777777" w:rsidR="00376CBB" w:rsidRPr="00376CBB" w:rsidRDefault="00376CBB" w:rsidP="00376CBB">
            <w:pPr>
              <w:spacing w:after="0"/>
            </w:pPr>
            <w:r w:rsidRPr="00376CBB">
              <w:t>North St. Paul</w:t>
            </w:r>
          </w:p>
        </w:tc>
        <w:tc>
          <w:tcPr>
            <w:tcW w:w="1129" w:type="dxa"/>
            <w:noWrap/>
            <w:hideMark/>
          </w:tcPr>
          <w:p w14:paraId="32547264" w14:textId="77777777" w:rsidR="00376CBB" w:rsidRPr="00376CBB" w:rsidRDefault="00376CBB" w:rsidP="00376CBB">
            <w:pPr>
              <w:spacing w:after="0"/>
              <w:jc w:val="center"/>
            </w:pPr>
            <w:r w:rsidRPr="00376CBB">
              <w:t>37.0%</w:t>
            </w:r>
          </w:p>
        </w:tc>
        <w:tc>
          <w:tcPr>
            <w:tcW w:w="2021" w:type="dxa"/>
            <w:noWrap/>
            <w:hideMark/>
          </w:tcPr>
          <w:p w14:paraId="6CB536A6" w14:textId="77777777" w:rsidR="00376CBB" w:rsidRPr="00376CBB" w:rsidRDefault="00376CBB" w:rsidP="00376CBB">
            <w:pPr>
              <w:spacing w:after="0"/>
              <w:jc w:val="center"/>
            </w:pPr>
            <w:r w:rsidRPr="00376CBB">
              <w:t>25.3%</w:t>
            </w:r>
          </w:p>
        </w:tc>
        <w:tc>
          <w:tcPr>
            <w:tcW w:w="1710" w:type="dxa"/>
            <w:noWrap/>
            <w:hideMark/>
          </w:tcPr>
          <w:p w14:paraId="7EFE73B7" w14:textId="77777777" w:rsidR="00376CBB" w:rsidRPr="00376CBB" w:rsidRDefault="00376CBB" w:rsidP="00376CBB">
            <w:pPr>
              <w:spacing w:after="0"/>
              <w:jc w:val="center"/>
            </w:pPr>
            <w:r w:rsidRPr="00376CBB">
              <w:t>45.5%</w:t>
            </w:r>
          </w:p>
        </w:tc>
      </w:tr>
      <w:tr w:rsidR="00376CBB" w:rsidRPr="00376CBB" w14:paraId="7CCD0368" w14:textId="77777777" w:rsidTr="00376CBB">
        <w:trPr>
          <w:trHeight w:val="320"/>
        </w:trPr>
        <w:tc>
          <w:tcPr>
            <w:tcW w:w="2875" w:type="dxa"/>
            <w:noWrap/>
            <w:hideMark/>
          </w:tcPr>
          <w:p w14:paraId="54712AA2" w14:textId="77777777" w:rsidR="00376CBB" w:rsidRPr="00376CBB" w:rsidRDefault="00376CBB" w:rsidP="00376CBB">
            <w:pPr>
              <w:spacing w:after="0"/>
            </w:pPr>
            <w:r w:rsidRPr="00376CBB">
              <w:t>Northfield</w:t>
            </w:r>
          </w:p>
        </w:tc>
        <w:tc>
          <w:tcPr>
            <w:tcW w:w="1129" w:type="dxa"/>
            <w:noWrap/>
            <w:hideMark/>
          </w:tcPr>
          <w:p w14:paraId="147D70B5" w14:textId="77777777" w:rsidR="00376CBB" w:rsidRPr="00376CBB" w:rsidRDefault="00376CBB" w:rsidP="00376CBB">
            <w:pPr>
              <w:spacing w:after="0"/>
              <w:jc w:val="center"/>
            </w:pPr>
            <w:r w:rsidRPr="00376CBB">
              <w:t>15.2%</w:t>
            </w:r>
          </w:p>
        </w:tc>
        <w:tc>
          <w:tcPr>
            <w:tcW w:w="2021" w:type="dxa"/>
            <w:noWrap/>
            <w:hideMark/>
          </w:tcPr>
          <w:p w14:paraId="2B5990CB" w14:textId="77777777" w:rsidR="00376CBB" w:rsidRPr="00376CBB" w:rsidRDefault="00376CBB" w:rsidP="00376CBB">
            <w:pPr>
              <w:spacing w:after="0"/>
              <w:jc w:val="center"/>
            </w:pPr>
            <w:r w:rsidRPr="00376CBB">
              <w:t>9.2%</w:t>
            </w:r>
          </w:p>
        </w:tc>
        <w:tc>
          <w:tcPr>
            <w:tcW w:w="1710" w:type="dxa"/>
            <w:noWrap/>
            <w:hideMark/>
          </w:tcPr>
          <w:p w14:paraId="261488B3" w14:textId="77777777" w:rsidR="00376CBB" w:rsidRPr="00376CBB" w:rsidRDefault="00376CBB" w:rsidP="00376CBB">
            <w:pPr>
              <w:spacing w:after="0"/>
              <w:jc w:val="center"/>
            </w:pPr>
            <w:r w:rsidRPr="00376CBB">
              <w:t>9.2%</w:t>
            </w:r>
          </w:p>
        </w:tc>
      </w:tr>
      <w:tr w:rsidR="00376CBB" w:rsidRPr="00376CBB" w14:paraId="2DA8B988" w14:textId="77777777" w:rsidTr="00376CBB">
        <w:trPr>
          <w:trHeight w:val="320"/>
        </w:trPr>
        <w:tc>
          <w:tcPr>
            <w:tcW w:w="2875" w:type="dxa"/>
            <w:noWrap/>
            <w:hideMark/>
          </w:tcPr>
          <w:p w14:paraId="60089874" w14:textId="77777777" w:rsidR="00376CBB" w:rsidRPr="00376CBB" w:rsidRDefault="00376CBB" w:rsidP="00376CBB">
            <w:pPr>
              <w:spacing w:after="0"/>
            </w:pPr>
            <w:r w:rsidRPr="00376CBB">
              <w:t>Norwood Young America</w:t>
            </w:r>
          </w:p>
        </w:tc>
        <w:tc>
          <w:tcPr>
            <w:tcW w:w="1129" w:type="dxa"/>
            <w:noWrap/>
            <w:hideMark/>
          </w:tcPr>
          <w:p w14:paraId="44CD74BB" w14:textId="77777777" w:rsidR="00376CBB" w:rsidRPr="00376CBB" w:rsidRDefault="00376CBB" w:rsidP="00376CBB">
            <w:pPr>
              <w:spacing w:after="0"/>
              <w:jc w:val="center"/>
            </w:pPr>
            <w:r w:rsidRPr="00376CBB">
              <w:t>17.4%</w:t>
            </w:r>
          </w:p>
        </w:tc>
        <w:tc>
          <w:tcPr>
            <w:tcW w:w="2021" w:type="dxa"/>
            <w:noWrap/>
            <w:hideMark/>
          </w:tcPr>
          <w:p w14:paraId="1903F491" w14:textId="77777777" w:rsidR="00376CBB" w:rsidRPr="00376CBB" w:rsidRDefault="00376CBB" w:rsidP="00376CBB">
            <w:pPr>
              <w:spacing w:after="0"/>
              <w:jc w:val="center"/>
            </w:pPr>
            <w:r w:rsidRPr="00376CBB">
              <w:t>8.7%</w:t>
            </w:r>
          </w:p>
        </w:tc>
        <w:tc>
          <w:tcPr>
            <w:tcW w:w="1710" w:type="dxa"/>
            <w:noWrap/>
            <w:hideMark/>
          </w:tcPr>
          <w:p w14:paraId="47CA0EDB" w14:textId="77777777" w:rsidR="00376CBB" w:rsidRPr="00376CBB" w:rsidRDefault="00376CBB" w:rsidP="00376CBB">
            <w:pPr>
              <w:spacing w:after="0"/>
              <w:jc w:val="center"/>
            </w:pPr>
            <w:r w:rsidRPr="00376CBB">
              <w:t>18.5%</w:t>
            </w:r>
          </w:p>
        </w:tc>
      </w:tr>
      <w:tr w:rsidR="00376CBB" w:rsidRPr="00376CBB" w14:paraId="38007742" w14:textId="77777777" w:rsidTr="00376CBB">
        <w:trPr>
          <w:trHeight w:val="320"/>
        </w:trPr>
        <w:tc>
          <w:tcPr>
            <w:tcW w:w="2875" w:type="dxa"/>
            <w:noWrap/>
            <w:hideMark/>
          </w:tcPr>
          <w:p w14:paraId="3CE2654E" w14:textId="77777777" w:rsidR="00376CBB" w:rsidRPr="00376CBB" w:rsidRDefault="00376CBB" w:rsidP="00376CBB">
            <w:pPr>
              <w:spacing w:after="0"/>
            </w:pPr>
            <w:proofErr w:type="spellStart"/>
            <w:r w:rsidRPr="00376CBB">
              <w:t>Nowthen</w:t>
            </w:r>
            <w:proofErr w:type="spellEnd"/>
          </w:p>
        </w:tc>
        <w:tc>
          <w:tcPr>
            <w:tcW w:w="1129" w:type="dxa"/>
            <w:noWrap/>
            <w:hideMark/>
          </w:tcPr>
          <w:p w14:paraId="54554570" w14:textId="77777777" w:rsidR="00376CBB" w:rsidRPr="00376CBB" w:rsidRDefault="00376CBB" w:rsidP="00376CBB">
            <w:pPr>
              <w:spacing w:after="0"/>
              <w:jc w:val="center"/>
            </w:pPr>
            <w:r w:rsidRPr="00376CBB">
              <w:t>30.4%</w:t>
            </w:r>
          </w:p>
        </w:tc>
        <w:tc>
          <w:tcPr>
            <w:tcW w:w="2021" w:type="dxa"/>
            <w:noWrap/>
            <w:hideMark/>
          </w:tcPr>
          <w:p w14:paraId="6655CD4D" w14:textId="77777777" w:rsidR="00376CBB" w:rsidRPr="00376CBB" w:rsidRDefault="00376CBB" w:rsidP="00376CBB">
            <w:pPr>
              <w:spacing w:after="0"/>
              <w:jc w:val="center"/>
            </w:pPr>
            <w:r w:rsidRPr="00376CBB">
              <w:t>24.1%</w:t>
            </w:r>
          </w:p>
        </w:tc>
        <w:tc>
          <w:tcPr>
            <w:tcW w:w="1710" w:type="dxa"/>
            <w:noWrap/>
            <w:hideMark/>
          </w:tcPr>
          <w:p w14:paraId="04B1E73B" w14:textId="77777777" w:rsidR="00376CBB" w:rsidRPr="00376CBB" w:rsidRDefault="00376CBB" w:rsidP="00376CBB">
            <w:pPr>
              <w:spacing w:after="0"/>
              <w:jc w:val="center"/>
            </w:pPr>
            <w:r w:rsidRPr="00376CBB">
              <w:t>34.7%</w:t>
            </w:r>
          </w:p>
        </w:tc>
      </w:tr>
      <w:tr w:rsidR="00376CBB" w:rsidRPr="00376CBB" w14:paraId="70F4ADC4" w14:textId="77777777" w:rsidTr="00376CBB">
        <w:trPr>
          <w:trHeight w:val="320"/>
        </w:trPr>
        <w:tc>
          <w:tcPr>
            <w:tcW w:w="2875" w:type="dxa"/>
            <w:noWrap/>
            <w:hideMark/>
          </w:tcPr>
          <w:p w14:paraId="04EBFAFE" w14:textId="77777777" w:rsidR="00376CBB" w:rsidRPr="00376CBB" w:rsidRDefault="00376CBB" w:rsidP="00376CBB">
            <w:pPr>
              <w:spacing w:after="0"/>
            </w:pPr>
            <w:r w:rsidRPr="00376CBB">
              <w:t>Oak Grove</w:t>
            </w:r>
          </w:p>
        </w:tc>
        <w:tc>
          <w:tcPr>
            <w:tcW w:w="1129" w:type="dxa"/>
            <w:noWrap/>
            <w:hideMark/>
          </w:tcPr>
          <w:p w14:paraId="6C0897D8" w14:textId="77777777" w:rsidR="00376CBB" w:rsidRPr="00376CBB" w:rsidRDefault="00376CBB" w:rsidP="00376CBB">
            <w:pPr>
              <w:spacing w:after="0"/>
              <w:jc w:val="center"/>
            </w:pPr>
            <w:r w:rsidRPr="00376CBB">
              <w:t>43.4%</w:t>
            </w:r>
          </w:p>
        </w:tc>
        <w:tc>
          <w:tcPr>
            <w:tcW w:w="2021" w:type="dxa"/>
            <w:noWrap/>
            <w:hideMark/>
          </w:tcPr>
          <w:p w14:paraId="20B634CE" w14:textId="77777777" w:rsidR="00376CBB" w:rsidRPr="00376CBB" w:rsidRDefault="00376CBB" w:rsidP="00376CBB">
            <w:pPr>
              <w:spacing w:after="0"/>
              <w:jc w:val="center"/>
            </w:pPr>
            <w:r w:rsidRPr="00376CBB">
              <w:t>39.6%</w:t>
            </w:r>
          </w:p>
        </w:tc>
        <w:tc>
          <w:tcPr>
            <w:tcW w:w="1710" w:type="dxa"/>
            <w:noWrap/>
            <w:hideMark/>
          </w:tcPr>
          <w:p w14:paraId="091475B7" w14:textId="77777777" w:rsidR="00376CBB" w:rsidRPr="00376CBB" w:rsidRDefault="00376CBB" w:rsidP="00376CBB">
            <w:pPr>
              <w:spacing w:after="0"/>
              <w:jc w:val="center"/>
            </w:pPr>
            <w:r w:rsidRPr="00376CBB">
              <w:t>48.3%</w:t>
            </w:r>
          </w:p>
        </w:tc>
      </w:tr>
      <w:tr w:rsidR="00376CBB" w:rsidRPr="00376CBB" w14:paraId="7F704EEA" w14:textId="77777777" w:rsidTr="00376CBB">
        <w:trPr>
          <w:trHeight w:val="320"/>
        </w:trPr>
        <w:tc>
          <w:tcPr>
            <w:tcW w:w="2875" w:type="dxa"/>
            <w:noWrap/>
            <w:hideMark/>
          </w:tcPr>
          <w:p w14:paraId="75BB328F" w14:textId="77777777" w:rsidR="00376CBB" w:rsidRPr="00376CBB" w:rsidRDefault="00376CBB" w:rsidP="00376CBB">
            <w:pPr>
              <w:spacing w:after="0"/>
            </w:pPr>
            <w:r w:rsidRPr="00376CBB">
              <w:t>Oak Park Heights</w:t>
            </w:r>
          </w:p>
        </w:tc>
        <w:tc>
          <w:tcPr>
            <w:tcW w:w="1129" w:type="dxa"/>
            <w:noWrap/>
            <w:hideMark/>
          </w:tcPr>
          <w:p w14:paraId="298F899E" w14:textId="77777777" w:rsidR="00376CBB" w:rsidRPr="00376CBB" w:rsidRDefault="00376CBB" w:rsidP="00376CBB">
            <w:pPr>
              <w:spacing w:after="0"/>
              <w:jc w:val="center"/>
            </w:pPr>
            <w:r w:rsidRPr="00376CBB">
              <w:t>30.3%</w:t>
            </w:r>
          </w:p>
        </w:tc>
        <w:tc>
          <w:tcPr>
            <w:tcW w:w="2021" w:type="dxa"/>
            <w:noWrap/>
            <w:hideMark/>
          </w:tcPr>
          <w:p w14:paraId="029F3B02" w14:textId="77777777" w:rsidR="00376CBB" w:rsidRPr="00376CBB" w:rsidRDefault="00376CBB" w:rsidP="00376CBB">
            <w:pPr>
              <w:spacing w:after="0"/>
              <w:jc w:val="center"/>
            </w:pPr>
            <w:r w:rsidRPr="00376CBB">
              <w:t>23.0%</w:t>
            </w:r>
          </w:p>
        </w:tc>
        <w:tc>
          <w:tcPr>
            <w:tcW w:w="1710" w:type="dxa"/>
            <w:noWrap/>
            <w:hideMark/>
          </w:tcPr>
          <w:p w14:paraId="31A76F94" w14:textId="77777777" w:rsidR="00376CBB" w:rsidRPr="00376CBB" w:rsidRDefault="00376CBB" w:rsidP="00376CBB">
            <w:pPr>
              <w:spacing w:after="0"/>
              <w:jc w:val="center"/>
            </w:pPr>
            <w:r w:rsidRPr="00376CBB">
              <w:t>38.9%</w:t>
            </w:r>
          </w:p>
        </w:tc>
      </w:tr>
      <w:tr w:rsidR="00376CBB" w:rsidRPr="00376CBB" w14:paraId="23217B95" w14:textId="77777777" w:rsidTr="00376CBB">
        <w:trPr>
          <w:trHeight w:val="320"/>
        </w:trPr>
        <w:tc>
          <w:tcPr>
            <w:tcW w:w="2875" w:type="dxa"/>
            <w:noWrap/>
            <w:hideMark/>
          </w:tcPr>
          <w:p w14:paraId="12906929" w14:textId="77777777" w:rsidR="00376CBB" w:rsidRPr="00376CBB" w:rsidRDefault="00376CBB" w:rsidP="00376CBB">
            <w:pPr>
              <w:spacing w:after="0"/>
            </w:pPr>
            <w:r w:rsidRPr="00376CBB">
              <w:t>Oakdale</w:t>
            </w:r>
          </w:p>
        </w:tc>
        <w:tc>
          <w:tcPr>
            <w:tcW w:w="1129" w:type="dxa"/>
            <w:noWrap/>
            <w:hideMark/>
          </w:tcPr>
          <w:p w14:paraId="491F1100" w14:textId="77777777" w:rsidR="00376CBB" w:rsidRPr="00376CBB" w:rsidRDefault="00376CBB" w:rsidP="00376CBB">
            <w:pPr>
              <w:spacing w:after="0"/>
              <w:jc w:val="center"/>
            </w:pPr>
            <w:r w:rsidRPr="00376CBB">
              <w:t>38.2%</w:t>
            </w:r>
          </w:p>
        </w:tc>
        <w:tc>
          <w:tcPr>
            <w:tcW w:w="2021" w:type="dxa"/>
            <w:noWrap/>
            <w:hideMark/>
          </w:tcPr>
          <w:p w14:paraId="47DC154D" w14:textId="77777777" w:rsidR="00376CBB" w:rsidRPr="00376CBB" w:rsidRDefault="00376CBB" w:rsidP="00376CBB">
            <w:pPr>
              <w:spacing w:after="0"/>
              <w:jc w:val="center"/>
            </w:pPr>
            <w:r w:rsidRPr="00376CBB">
              <w:t>24.3%</w:t>
            </w:r>
          </w:p>
        </w:tc>
        <w:tc>
          <w:tcPr>
            <w:tcW w:w="1710" w:type="dxa"/>
            <w:noWrap/>
            <w:hideMark/>
          </w:tcPr>
          <w:p w14:paraId="6129FED1" w14:textId="77777777" w:rsidR="00376CBB" w:rsidRPr="00376CBB" w:rsidRDefault="00376CBB" w:rsidP="00376CBB">
            <w:pPr>
              <w:spacing w:after="0"/>
              <w:jc w:val="center"/>
            </w:pPr>
            <w:r w:rsidRPr="00376CBB">
              <w:t>53.1%</w:t>
            </w:r>
          </w:p>
        </w:tc>
      </w:tr>
      <w:tr w:rsidR="00376CBB" w:rsidRPr="00376CBB" w14:paraId="166A7434" w14:textId="77777777" w:rsidTr="00376CBB">
        <w:trPr>
          <w:trHeight w:val="320"/>
        </w:trPr>
        <w:tc>
          <w:tcPr>
            <w:tcW w:w="2875" w:type="dxa"/>
            <w:noWrap/>
            <w:hideMark/>
          </w:tcPr>
          <w:p w14:paraId="568ECCEF" w14:textId="77777777" w:rsidR="00376CBB" w:rsidRPr="00376CBB" w:rsidRDefault="00376CBB" w:rsidP="00376CBB">
            <w:pPr>
              <w:spacing w:after="0"/>
            </w:pPr>
            <w:r w:rsidRPr="00376CBB">
              <w:t>Orono</w:t>
            </w:r>
          </w:p>
        </w:tc>
        <w:tc>
          <w:tcPr>
            <w:tcW w:w="1129" w:type="dxa"/>
            <w:noWrap/>
            <w:hideMark/>
          </w:tcPr>
          <w:p w14:paraId="3F58C371" w14:textId="77777777" w:rsidR="00376CBB" w:rsidRPr="00376CBB" w:rsidRDefault="00376CBB" w:rsidP="00376CBB">
            <w:pPr>
              <w:spacing w:after="0"/>
              <w:jc w:val="center"/>
            </w:pPr>
            <w:r w:rsidRPr="00376CBB">
              <w:t>45.5%</w:t>
            </w:r>
          </w:p>
        </w:tc>
        <w:tc>
          <w:tcPr>
            <w:tcW w:w="2021" w:type="dxa"/>
            <w:noWrap/>
            <w:hideMark/>
          </w:tcPr>
          <w:p w14:paraId="4B4E9EFE" w14:textId="77777777" w:rsidR="00376CBB" w:rsidRPr="00376CBB" w:rsidRDefault="00376CBB" w:rsidP="00376CBB">
            <w:pPr>
              <w:spacing w:after="0"/>
              <w:jc w:val="center"/>
            </w:pPr>
            <w:r w:rsidRPr="00376CBB">
              <w:t>40.0%</w:t>
            </w:r>
          </w:p>
        </w:tc>
        <w:tc>
          <w:tcPr>
            <w:tcW w:w="1710" w:type="dxa"/>
            <w:noWrap/>
            <w:hideMark/>
          </w:tcPr>
          <w:p w14:paraId="2236410E" w14:textId="77777777" w:rsidR="00376CBB" w:rsidRPr="00376CBB" w:rsidRDefault="00376CBB" w:rsidP="00376CBB">
            <w:pPr>
              <w:spacing w:after="0"/>
              <w:jc w:val="center"/>
            </w:pPr>
            <w:r w:rsidRPr="00376CBB">
              <w:t>54.5%</w:t>
            </w:r>
          </w:p>
        </w:tc>
      </w:tr>
      <w:tr w:rsidR="00376CBB" w:rsidRPr="00376CBB" w14:paraId="3BFE8C1B" w14:textId="77777777" w:rsidTr="00376CBB">
        <w:trPr>
          <w:trHeight w:val="320"/>
        </w:trPr>
        <w:tc>
          <w:tcPr>
            <w:tcW w:w="2875" w:type="dxa"/>
            <w:noWrap/>
            <w:hideMark/>
          </w:tcPr>
          <w:p w14:paraId="0CF8B8A0" w14:textId="77777777" w:rsidR="00376CBB" w:rsidRPr="00376CBB" w:rsidRDefault="00376CBB" w:rsidP="00376CBB">
            <w:pPr>
              <w:spacing w:after="0"/>
            </w:pPr>
            <w:r w:rsidRPr="00376CBB">
              <w:t>Osseo</w:t>
            </w:r>
          </w:p>
        </w:tc>
        <w:tc>
          <w:tcPr>
            <w:tcW w:w="1129" w:type="dxa"/>
            <w:noWrap/>
            <w:hideMark/>
          </w:tcPr>
          <w:p w14:paraId="3CCF7B69" w14:textId="77777777" w:rsidR="00376CBB" w:rsidRPr="00376CBB" w:rsidRDefault="00376CBB" w:rsidP="00376CBB">
            <w:pPr>
              <w:spacing w:after="0"/>
              <w:jc w:val="center"/>
            </w:pPr>
            <w:r w:rsidRPr="00376CBB">
              <w:t>16.8%</w:t>
            </w:r>
          </w:p>
        </w:tc>
        <w:tc>
          <w:tcPr>
            <w:tcW w:w="2021" w:type="dxa"/>
            <w:noWrap/>
            <w:hideMark/>
          </w:tcPr>
          <w:p w14:paraId="7EBE4834" w14:textId="77777777" w:rsidR="00376CBB" w:rsidRPr="00376CBB" w:rsidRDefault="00376CBB" w:rsidP="00376CBB">
            <w:pPr>
              <w:spacing w:after="0"/>
              <w:jc w:val="center"/>
            </w:pPr>
            <w:r w:rsidRPr="00376CBB">
              <w:t>14.7%</w:t>
            </w:r>
          </w:p>
        </w:tc>
        <w:tc>
          <w:tcPr>
            <w:tcW w:w="1710" w:type="dxa"/>
            <w:noWrap/>
            <w:hideMark/>
          </w:tcPr>
          <w:p w14:paraId="64E4E3A8" w14:textId="77777777" w:rsidR="00376CBB" w:rsidRPr="00376CBB" w:rsidRDefault="00376CBB" w:rsidP="00376CBB">
            <w:pPr>
              <w:spacing w:after="0"/>
              <w:jc w:val="center"/>
            </w:pPr>
            <w:r w:rsidRPr="00376CBB">
              <w:t>21.5%</w:t>
            </w:r>
          </w:p>
        </w:tc>
      </w:tr>
      <w:tr w:rsidR="00376CBB" w:rsidRPr="00376CBB" w14:paraId="34E3A87F" w14:textId="77777777" w:rsidTr="00376CBB">
        <w:trPr>
          <w:trHeight w:val="320"/>
        </w:trPr>
        <w:tc>
          <w:tcPr>
            <w:tcW w:w="2875" w:type="dxa"/>
            <w:noWrap/>
            <w:hideMark/>
          </w:tcPr>
          <w:p w14:paraId="2F51CD1D" w14:textId="77777777" w:rsidR="00376CBB" w:rsidRPr="00376CBB" w:rsidRDefault="00376CBB" w:rsidP="00376CBB">
            <w:pPr>
              <w:spacing w:after="0"/>
            </w:pPr>
            <w:r w:rsidRPr="00376CBB">
              <w:t>Pine Springs</w:t>
            </w:r>
          </w:p>
        </w:tc>
        <w:tc>
          <w:tcPr>
            <w:tcW w:w="1129" w:type="dxa"/>
            <w:noWrap/>
            <w:hideMark/>
          </w:tcPr>
          <w:p w14:paraId="70369B30" w14:textId="77777777" w:rsidR="00376CBB" w:rsidRPr="00376CBB" w:rsidRDefault="00376CBB" w:rsidP="00376CBB">
            <w:pPr>
              <w:spacing w:after="0"/>
              <w:jc w:val="center"/>
            </w:pPr>
            <w:r w:rsidRPr="00376CBB">
              <w:t>48.9%</w:t>
            </w:r>
          </w:p>
        </w:tc>
        <w:tc>
          <w:tcPr>
            <w:tcW w:w="2021" w:type="dxa"/>
            <w:noWrap/>
            <w:hideMark/>
          </w:tcPr>
          <w:p w14:paraId="79EC6F7A" w14:textId="77777777" w:rsidR="00376CBB" w:rsidRPr="00376CBB" w:rsidRDefault="00376CBB" w:rsidP="00376CBB">
            <w:pPr>
              <w:spacing w:after="0"/>
              <w:jc w:val="center"/>
            </w:pPr>
            <w:r w:rsidRPr="00376CBB">
              <w:t>47.6%</w:t>
            </w:r>
          </w:p>
        </w:tc>
        <w:tc>
          <w:tcPr>
            <w:tcW w:w="1710" w:type="dxa"/>
            <w:noWrap/>
            <w:hideMark/>
          </w:tcPr>
          <w:p w14:paraId="7E7DA303" w14:textId="77777777" w:rsidR="00376CBB" w:rsidRPr="00376CBB" w:rsidRDefault="00376CBB" w:rsidP="00376CBB">
            <w:pPr>
              <w:spacing w:after="0"/>
              <w:jc w:val="center"/>
            </w:pPr>
            <w:r w:rsidRPr="00376CBB">
              <w:t>47.6%</w:t>
            </w:r>
          </w:p>
        </w:tc>
      </w:tr>
      <w:tr w:rsidR="00376CBB" w:rsidRPr="00376CBB" w14:paraId="0C34420E" w14:textId="77777777" w:rsidTr="00376CBB">
        <w:trPr>
          <w:trHeight w:val="320"/>
        </w:trPr>
        <w:tc>
          <w:tcPr>
            <w:tcW w:w="2875" w:type="dxa"/>
            <w:noWrap/>
            <w:hideMark/>
          </w:tcPr>
          <w:p w14:paraId="1CC3D419" w14:textId="77777777" w:rsidR="00376CBB" w:rsidRPr="00376CBB" w:rsidRDefault="00376CBB" w:rsidP="00376CBB">
            <w:pPr>
              <w:spacing w:after="0"/>
            </w:pPr>
            <w:r w:rsidRPr="00376CBB">
              <w:t>Plymouth</w:t>
            </w:r>
          </w:p>
        </w:tc>
        <w:tc>
          <w:tcPr>
            <w:tcW w:w="1129" w:type="dxa"/>
            <w:noWrap/>
            <w:hideMark/>
          </w:tcPr>
          <w:p w14:paraId="1FAC9342" w14:textId="77777777" w:rsidR="00376CBB" w:rsidRPr="00376CBB" w:rsidRDefault="00376CBB" w:rsidP="00376CBB">
            <w:pPr>
              <w:spacing w:after="0"/>
              <w:jc w:val="center"/>
            </w:pPr>
            <w:r w:rsidRPr="00376CBB">
              <w:t>37.2%</w:t>
            </w:r>
          </w:p>
        </w:tc>
        <w:tc>
          <w:tcPr>
            <w:tcW w:w="2021" w:type="dxa"/>
            <w:noWrap/>
            <w:hideMark/>
          </w:tcPr>
          <w:p w14:paraId="3A9A0C17" w14:textId="77777777" w:rsidR="00376CBB" w:rsidRPr="00376CBB" w:rsidRDefault="00376CBB" w:rsidP="00376CBB">
            <w:pPr>
              <w:spacing w:after="0"/>
              <w:jc w:val="center"/>
            </w:pPr>
            <w:r w:rsidRPr="00376CBB">
              <w:t>15.0%</w:t>
            </w:r>
          </w:p>
        </w:tc>
        <w:tc>
          <w:tcPr>
            <w:tcW w:w="1710" w:type="dxa"/>
            <w:noWrap/>
            <w:hideMark/>
          </w:tcPr>
          <w:p w14:paraId="42CEA246" w14:textId="77777777" w:rsidR="00376CBB" w:rsidRPr="00376CBB" w:rsidRDefault="00376CBB" w:rsidP="00376CBB">
            <w:pPr>
              <w:spacing w:after="0"/>
              <w:jc w:val="center"/>
            </w:pPr>
            <w:r w:rsidRPr="00376CBB">
              <w:t>54.6%</w:t>
            </w:r>
          </w:p>
        </w:tc>
      </w:tr>
      <w:tr w:rsidR="00376CBB" w:rsidRPr="00376CBB" w14:paraId="593CC8ED" w14:textId="77777777" w:rsidTr="00376CBB">
        <w:trPr>
          <w:trHeight w:val="320"/>
        </w:trPr>
        <w:tc>
          <w:tcPr>
            <w:tcW w:w="2875" w:type="dxa"/>
            <w:noWrap/>
            <w:hideMark/>
          </w:tcPr>
          <w:p w14:paraId="4BD6D8C5" w14:textId="77777777" w:rsidR="00376CBB" w:rsidRPr="00376CBB" w:rsidRDefault="00376CBB" w:rsidP="00376CBB">
            <w:pPr>
              <w:spacing w:after="0"/>
            </w:pPr>
            <w:r w:rsidRPr="00376CBB">
              <w:t>Prior Lake</w:t>
            </w:r>
          </w:p>
        </w:tc>
        <w:tc>
          <w:tcPr>
            <w:tcW w:w="1129" w:type="dxa"/>
            <w:noWrap/>
            <w:hideMark/>
          </w:tcPr>
          <w:p w14:paraId="0C46D490" w14:textId="77777777" w:rsidR="00376CBB" w:rsidRPr="00376CBB" w:rsidRDefault="00376CBB" w:rsidP="00376CBB">
            <w:pPr>
              <w:spacing w:after="0"/>
              <w:jc w:val="center"/>
            </w:pPr>
            <w:r w:rsidRPr="00376CBB">
              <w:t>35.4%</w:t>
            </w:r>
          </w:p>
        </w:tc>
        <w:tc>
          <w:tcPr>
            <w:tcW w:w="2021" w:type="dxa"/>
            <w:noWrap/>
            <w:hideMark/>
          </w:tcPr>
          <w:p w14:paraId="1455475F" w14:textId="77777777" w:rsidR="00376CBB" w:rsidRPr="00376CBB" w:rsidRDefault="00376CBB" w:rsidP="00376CBB">
            <w:pPr>
              <w:spacing w:after="0"/>
              <w:jc w:val="center"/>
            </w:pPr>
            <w:r w:rsidRPr="00376CBB">
              <w:t>23.4%</w:t>
            </w:r>
          </w:p>
        </w:tc>
        <w:tc>
          <w:tcPr>
            <w:tcW w:w="1710" w:type="dxa"/>
            <w:noWrap/>
            <w:hideMark/>
          </w:tcPr>
          <w:p w14:paraId="269FBDB0" w14:textId="77777777" w:rsidR="00376CBB" w:rsidRPr="00376CBB" w:rsidRDefault="00376CBB" w:rsidP="00376CBB">
            <w:pPr>
              <w:spacing w:after="0"/>
              <w:jc w:val="center"/>
            </w:pPr>
            <w:r w:rsidRPr="00376CBB">
              <w:t>49.3%</w:t>
            </w:r>
          </w:p>
        </w:tc>
      </w:tr>
      <w:tr w:rsidR="00376CBB" w:rsidRPr="00376CBB" w14:paraId="49B5E0AA" w14:textId="77777777" w:rsidTr="00376CBB">
        <w:trPr>
          <w:trHeight w:val="320"/>
        </w:trPr>
        <w:tc>
          <w:tcPr>
            <w:tcW w:w="2875" w:type="dxa"/>
            <w:noWrap/>
            <w:hideMark/>
          </w:tcPr>
          <w:p w14:paraId="0BF50A96" w14:textId="77777777" w:rsidR="00376CBB" w:rsidRPr="00376CBB" w:rsidRDefault="00376CBB" w:rsidP="00376CBB">
            <w:pPr>
              <w:spacing w:after="0"/>
            </w:pPr>
            <w:r w:rsidRPr="00376CBB">
              <w:t>Ramsey</w:t>
            </w:r>
          </w:p>
        </w:tc>
        <w:tc>
          <w:tcPr>
            <w:tcW w:w="1129" w:type="dxa"/>
            <w:noWrap/>
            <w:hideMark/>
          </w:tcPr>
          <w:p w14:paraId="52A3D1D7" w14:textId="77777777" w:rsidR="00376CBB" w:rsidRPr="00376CBB" w:rsidRDefault="00376CBB" w:rsidP="00376CBB">
            <w:pPr>
              <w:spacing w:after="0"/>
              <w:jc w:val="center"/>
            </w:pPr>
            <w:r w:rsidRPr="00376CBB">
              <w:t>39.5%</w:t>
            </w:r>
          </w:p>
        </w:tc>
        <w:tc>
          <w:tcPr>
            <w:tcW w:w="2021" w:type="dxa"/>
            <w:noWrap/>
            <w:hideMark/>
          </w:tcPr>
          <w:p w14:paraId="71B60B88" w14:textId="77777777" w:rsidR="00376CBB" w:rsidRPr="00376CBB" w:rsidRDefault="00376CBB" w:rsidP="00376CBB">
            <w:pPr>
              <w:spacing w:after="0"/>
              <w:jc w:val="center"/>
            </w:pPr>
            <w:r w:rsidRPr="00376CBB">
              <w:t>23.5%</w:t>
            </w:r>
          </w:p>
        </w:tc>
        <w:tc>
          <w:tcPr>
            <w:tcW w:w="1710" w:type="dxa"/>
            <w:noWrap/>
            <w:hideMark/>
          </w:tcPr>
          <w:p w14:paraId="6FE545DB" w14:textId="77777777" w:rsidR="00376CBB" w:rsidRPr="00376CBB" w:rsidRDefault="00376CBB" w:rsidP="00376CBB">
            <w:pPr>
              <w:spacing w:after="0"/>
              <w:jc w:val="center"/>
            </w:pPr>
            <w:r w:rsidRPr="00376CBB">
              <w:t>50.1%</w:t>
            </w:r>
          </w:p>
        </w:tc>
      </w:tr>
      <w:tr w:rsidR="00376CBB" w:rsidRPr="00376CBB" w14:paraId="6C447D77" w14:textId="77777777" w:rsidTr="00376CBB">
        <w:trPr>
          <w:trHeight w:val="320"/>
        </w:trPr>
        <w:tc>
          <w:tcPr>
            <w:tcW w:w="2875" w:type="dxa"/>
            <w:noWrap/>
            <w:hideMark/>
          </w:tcPr>
          <w:p w14:paraId="6178A835" w14:textId="77777777" w:rsidR="00376CBB" w:rsidRPr="00376CBB" w:rsidRDefault="00376CBB" w:rsidP="00376CBB">
            <w:pPr>
              <w:spacing w:after="0"/>
            </w:pPr>
            <w:r w:rsidRPr="00376CBB">
              <w:t>Randolph</w:t>
            </w:r>
          </w:p>
        </w:tc>
        <w:tc>
          <w:tcPr>
            <w:tcW w:w="1129" w:type="dxa"/>
            <w:noWrap/>
            <w:hideMark/>
          </w:tcPr>
          <w:p w14:paraId="6CD9D9E9" w14:textId="77777777" w:rsidR="00376CBB" w:rsidRPr="00376CBB" w:rsidRDefault="00376CBB" w:rsidP="00376CBB">
            <w:pPr>
              <w:spacing w:after="0"/>
              <w:jc w:val="center"/>
            </w:pPr>
            <w:r w:rsidRPr="00376CBB">
              <w:t>25.9%</w:t>
            </w:r>
          </w:p>
        </w:tc>
        <w:tc>
          <w:tcPr>
            <w:tcW w:w="2021" w:type="dxa"/>
            <w:noWrap/>
            <w:hideMark/>
          </w:tcPr>
          <w:p w14:paraId="7C89A59E" w14:textId="77777777" w:rsidR="00376CBB" w:rsidRPr="00376CBB" w:rsidRDefault="00376CBB" w:rsidP="00376CBB">
            <w:pPr>
              <w:spacing w:after="0"/>
              <w:jc w:val="center"/>
            </w:pPr>
            <w:r w:rsidRPr="00376CBB">
              <w:t>7.7%</w:t>
            </w:r>
          </w:p>
        </w:tc>
        <w:tc>
          <w:tcPr>
            <w:tcW w:w="1710" w:type="dxa"/>
            <w:noWrap/>
            <w:hideMark/>
          </w:tcPr>
          <w:p w14:paraId="47A3A6D8" w14:textId="77777777" w:rsidR="00376CBB" w:rsidRPr="00376CBB" w:rsidRDefault="00376CBB" w:rsidP="00376CBB">
            <w:pPr>
              <w:spacing w:after="0"/>
              <w:jc w:val="center"/>
            </w:pPr>
            <w:r w:rsidRPr="00376CBB">
              <w:t>7.7%</w:t>
            </w:r>
          </w:p>
        </w:tc>
      </w:tr>
      <w:tr w:rsidR="00376CBB" w:rsidRPr="00376CBB" w14:paraId="64FD792E" w14:textId="77777777" w:rsidTr="00376CBB">
        <w:trPr>
          <w:trHeight w:val="320"/>
        </w:trPr>
        <w:tc>
          <w:tcPr>
            <w:tcW w:w="2875" w:type="dxa"/>
            <w:noWrap/>
            <w:hideMark/>
          </w:tcPr>
          <w:p w14:paraId="1A8E25A2" w14:textId="77777777" w:rsidR="00376CBB" w:rsidRPr="00376CBB" w:rsidRDefault="00376CBB" w:rsidP="00376CBB">
            <w:pPr>
              <w:spacing w:after="0"/>
            </w:pPr>
            <w:r w:rsidRPr="00376CBB">
              <w:t>Randolph Twp.</w:t>
            </w:r>
          </w:p>
        </w:tc>
        <w:tc>
          <w:tcPr>
            <w:tcW w:w="1129" w:type="dxa"/>
            <w:noWrap/>
            <w:hideMark/>
          </w:tcPr>
          <w:p w14:paraId="5A4684CD" w14:textId="77777777" w:rsidR="00376CBB" w:rsidRPr="00376CBB" w:rsidRDefault="00376CBB" w:rsidP="00376CBB">
            <w:pPr>
              <w:spacing w:after="0"/>
              <w:jc w:val="center"/>
            </w:pPr>
            <w:r w:rsidRPr="00376CBB">
              <w:t>10.3%</w:t>
            </w:r>
          </w:p>
        </w:tc>
        <w:tc>
          <w:tcPr>
            <w:tcW w:w="2021" w:type="dxa"/>
            <w:noWrap/>
            <w:hideMark/>
          </w:tcPr>
          <w:p w14:paraId="5E619B37" w14:textId="77777777" w:rsidR="00376CBB" w:rsidRPr="00376CBB" w:rsidRDefault="00376CBB" w:rsidP="00376CBB">
            <w:pPr>
              <w:spacing w:after="0"/>
              <w:jc w:val="center"/>
            </w:pPr>
            <w:r w:rsidRPr="00376CBB">
              <w:t>7.7%</w:t>
            </w:r>
          </w:p>
        </w:tc>
        <w:tc>
          <w:tcPr>
            <w:tcW w:w="1710" w:type="dxa"/>
            <w:noWrap/>
            <w:hideMark/>
          </w:tcPr>
          <w:p w14:paraId="618C78A7" w14:textId="77777777" w:rsidR="00376CBB" w:rsidRPr="00376CBB" w:rsidRDefault="00376CBB" w:rsidP="00376CBB">
            <w:pPr>
              <w:spacing w:after="0"/>
              <w:jc w:val="center"/>
            </w:pPr>
            <w:r w:rsidRPr="00376CBB">
              <w:t>7.7%</w:t>
            </w:r>
          </w:p>
        </w:tc>
      </w:tr>
      <w:tr w:rsidR="00376CBB" w:rsidRPr="00376CBB" w14:paraId="53052B4B" w14:textId="77777777" w:rsidTr="00376CBB">
        <w:trPr>
          <w:trHeight w:val="320"/>
        </w:trPr>
        <w:tc>
          <w:tcPr>
            <w:tcW w:w="2875" w:type="dxa"/>
            <w:noWrap/>
            <w:hideMark/>
          </w:tcPr>
          <w:p w14:paraId="6B1EC3BB" w14:textId="77777777" w:rsidR="00376CBB" w:rsidRPr="00376CBB" w:rsidRDefault="00376CBB" w:rsidP="00376CBB">
            <w:pPr>
              <w:spacing w:after="0"/>
            </w:pPr>
            <w:r w:rsidRPr="00376CBB">
              <w:t>Ravenna Twp.</w:t>
            </w:r>
          </w:p>
        </w:tc>
        <w:tc>
          <w:tcPr>
            <w:tcW w:w="1129" w:type="dxa"/>
            <w:noWrap/>
            <w:hideMark/>
          </w:tcPr>
          <w:p w14:paraId="1647DDF7" w14:textId="77777777" w:rsidR="00376CBB" w:rsidRPr="00376CBB" w:rsidRDefault="00376CBB" w:rsidP="00376CBB">
            <w:pPr>
              <w:spacing w:after="0"/>
              <w:jc w:val="center"/>
            </w:pPr>
            <w:r w:rsidRPr="00376CBB">
              <w:t>38.2%</w:t>
            </w:r>
          </w:p>
        </w:tc>
        <w:tc>
          <w:tcPr>
            <w:tcW w:w="2021" w:type="dxa"/>
            <w:noWrap/>
            <w:hideMark/>
          </w:tcPr>
          <w:p w14:paraId="5E1AF81D" w14:textId="77777777" w:rsidR="00376CBB" w:rsidRPr="00376CBB" w:rsidRDefault="00376CBB" w:rsidP="00376CBB">
            <w:pPr>
              <w:spacing w:after="0"/>
              <w:jc w:val="center"/>
            </w:pPr>
            <w:r w:rsidRPr="00376CBB">
              <w:t>38.4%</w:t>
            </w:r>
          </w:p>
        </w:tc>
        <w:tc>
          <w:tcPr>
            <w:tcW w:w="1710" w:type="dxa"/>
            <w:noWrap/>
            <w:hideMark/>
          </w:tcPr>
          <w:p w14:paraId="4BAD50E4" w14:textId="77777777" w:rsidR="00376CBB" w:rsidRPr="00376CBB" w:rsidRDefault="00376CBB" w:rsidP="00376CBB">
            <w:pPr>
              <w:spacing w:after="0"/>
              <w:jc w:val="center"/>
            </w:pPr>
            <w:r w:rsidRPr="00376CBB">
              <w:t>38.4%</w:t>
            </w:r>
          </w:p>
        </w:tc>
      </w:tr>
      <w:tr w:rsidR="00376CBB" w:rsidRPr="00376CBB" w14:paraId="541A990F" w14:textId="77777777" w:rsidTr="00376CBB">
        <w:trPr>
          <w:trHeight w:val="320"/>
        </w:trPr>
        <w:tc>
          <w:tcPr>
            <w:tcW w:w="2875" w:type="dxa"/>
            <w:noWrap/>
            <w:hideMark/>
          </w:tcPr>
          <w:p w14:paraId="085ACEBE" w14:textId="77777777" w:rsidR="00376CBB" w:rsidRPr="00376CBB" w:rsidRDefault="00376CBB" w:rsidP="00376CBB">
            <w:pPr>
              <w:spacing w:after="0"/>
            </w:pPr>
            <w:r w:rsidRPr="00376CBB">
              <w:t>Richfield</w:t>
            </w:r>
          </w:p>
        </w:tc>
        <w:tc>
          <w:tcPr>
            <w:tcW w:w="1129" w:type="dxa"/>
            <w:noWrap/>
            <w:hideMark/>
          </w:tcPr>
          <w:p w14:paraId="1EB9F11E" w14:textId="77777777" w:rsidR="00376CBB" w:rsidRPr="00376CBB" w:rsidRDefault="00376CBB" w:rsidP="00376CBB">
            <w:pPr>
              <w:spacing w:after="0"/>
              <w:jc w:val="center"/>
            </w:pPr>
            <w:r w:rsidRPr="00376CBB">
              <w:t>29.8%</w:t>
            </w:r>
          </w:p>
        </w:tc>
        <w:tc>
          <w:tcPr>
            <w:tcW w:w="2021" w:type="dxa"/>
            <w:noWrap/>
            <w:hideMark/>
          </w:tcPr>
          <w:p w14:paraId="5E63D82D" w14:textId="77777777" w:rsidR="00376CBB" w:rsidRPr="00376CBB" w:rsidRDefault="00376CBB" w:rsidP="00376CBB">
            <w:pPr>
              <w:spacing w:after="0"/>
              <w:jc w:val="center"/>
            </w:pPr>
            <w:r w:rsidRPr="00376CBB">
              <w:t>8.6%</w:t>
            </w:r>
          </w:p>
        </w:tc>
        <w:tc>
          <w:tcPr>
            <w:tcW w:w="1710" w:type="dxa"/>
            <w:noWrap/>
            <w:hideMark/>
          </w:tcPr>
          <w:p w14:paraId="37690CBE" w14:textId="77777777" w:rsidR="00376CBB" w:rsidRPr="00376CBB" w:rsidRDefault="00376CBB" w:rsidP="00376CBB">
            <w:pPr>
              <w:spacing w:after="0"/>
              <w:jc w:val="center"/>
            </w:pPr>
            <w:r w:rsidRPr="00376CBB">
              <w:t>49.2%</w:t>
            </w:r>
          </w:p>
        </w:tc>
      </w:tr>
      <w:tr w:rsidR="00376CBB" w:rsidRPr="00376CBB" w14:paraId="7D74F5B2" w14:textId="77777777" w:rsidTr="00376CBB">
        <w:trPr>
          <w:trHeight w:val="320"/>
        </w:trPr>
        <w:tc>
          <w:tcPr>
            <w:tcW w:w="2875" w:type="dxa"/>
            <w:noWrap/>
            <w:hideMark/>
          </w:tcPr>
          <w:p w14:paraId="1B6EAB98" w14:textId="77777777" w:rsidR="00376CBB" w:rsidRPr="00376CBB" w:rsidRDefault="00376CBB" w:rsidP="00376CBB">
            <w:pPr>
              <w:spacing w:after="0"/>
            </w:pPr>
            <w:r w:rsidRPr="00376CBB">
              <w:t>Robbinsdale</w:t>
            </w:r>
          </w:p>
        </w:tc>
        <w:tc>
          <w:tcPr>
            <w:tcW w:w="1129" w:type="dxa"/>
            <w:noWrap/>
            <w:hideMark/>
          </w:tcPr>
          <w:p w14:paraId="7FB9A335" w14:textId="77777777" w:rsidR="00376CBB" w:rsidRPr="00376CBB" w:rsidRDefault="00376CBB" w:rsidP="00376CBB">
            <w:pPr>
              <w:spacing w:after="0"/>
              <w:jc w:val="center"/>
            </w:pPr>
            <w:r w:rsidRPr="00376CBB">
              <w:t>29.5%</w:t>
            </w:r>
          </w:p>
        </w:tc>
        <w:tc>
          <w:tcPr>
            <w:tcW w:w="2021" w:type="dxa"/>
            <w:noWrap/>
            <w:hideMark/>
          </w:tcPr>
          <w:p w14:paraId="0FB722EA" w14:textId="77777777" w:rsidR="00376CBB" w:rsidRPr="00376CBB" w:rsidRDefault="00376CBB" w:rsidP="00376CBB">
            <w:pPr>
              <w:spacing w:after="0"/>
              <w:jc w:val="center"/>
            </w:pPr>
            <w:r w:rsidRPr="00376CBB">
              <w:t>12.2%</w:t>
            </w:r>
          </w:p>
        </w:tc>
        <w:tc>
          <w:tcPr>
            <w:tcW w:w="1710" w:type="dxa"/>
            <w:noWrap/>
            <w:hideMark/>
          </w:tcPr>
          <w:p w14:paraId="7FC32BD1" w14:textId="77777777" w:rsidR="00376CBB" w:rsidRPr="00376CBB" w:rsidRDefault="00376CBB" w:rsidP="00376CBB">
            <w:pPr>
              <w:spacing w:after="0"/>
              <w:jc w:val="center"/>
            </w:pPr>
            <w:r w:rsidRPr="00376CBB">
              <w:t>46.7%</w:t>
            </w:r>
          </w:p>
        </w:tc>
      </w:tr>
      <w:tr w:rsidR="00376CBB" w:rsidRPr="00376CBB" w14:paraId="6CCBBBB0" w14:textId="77777777" w:rsidTr="00376CBB">
        <w:trPr>
          <w:trHeight w:val="320"/>
        </w:trPr>
        <w:tc>
          <w:tcPr>
            <w:tcW w:w="2875" w:type="dxa"/>
            <w:noWrap/>
            <w:hideMark/>
          </w:tcPr>
          <w:p w14:paraId="0B02A8C6" w14:textId="77777777" w:rsidR="00376CBB" w:rsidRPr="00376CBB" w:rsidRDefault="00376CBB" w:rsidP="00376CBB">
            <w:pPr>
              <w:spacing w:after="0"/>
            </w:pPr>
            <w:r w:rsidRPr="00376CBB">
              <w:t>Rockford</w:t>
            </w:r>
          </w:p>
        </w:tc>
        <w:tc>
          <w:tcPr>
            <w:tcW w:w="1129" w:type="dxa"/>
            <w:noWrap/>
            <w:hideMark/>
          </w:tcPr>
          <w:p w14:paraId="00117832" w14:textId="77777777" w:rsidR="00376CBB" w:rsidRPr="00376CBB" w:rsidRDefault="00376CBB" w:rsidP="00376CBB">
            <w:pPr>
              <w:spacing w:after="0"/>
              <w:jc w:val="center"/>
            </w:pPr>
            <w:r w:rsidRPr="00376CBB">
              <w:t>28.2%</w:t>
            </w:r>
          </w:p>
        </w:tc>
        <w:tc>
          <w:tcPr>
            <w:tcW w:w="2021" w:type="dxa"/>
            <w:noWrap/>
            <w:hideMark/>
          </w:tcPr>
          <w:p w14:paraId="393CB57C" w14:textId="77777777" w:rsidR="00376CBB" w:rsidRPr="00376CBB" w:rsidRDefault="00376CBB" w:rsidP="00376CBB">
            <w:pPr>
              <w:spacing w:after="0"/>
              <w:jc w:val="center"/>
            </w:pPr>
            <w:r w:rsidRPr="00376CBB">
              <w:t>30.4%</w:t>
            </w:r>
          </w:p>
        </w:tc>
        <w:tc>
          <w:tcPr>
            <w:tcW w:w="1710" w:type="dxa"/>
            <w:noWrap/>
            <w:hideMark/>
          </w:tcPr>
          <w:p w14:paraId="690B2D0A" w14:textId="77777777" w:rsidR="00376CBB" w:rsidRPr="00376CBB" w:rsidRDefault="00376CBB" w:rsidP="00376CBB">
            <w:pPr>
              <w:spacing w:after="0"/>
              <w:jc w:val="center"/>
            </w:pPr>
            <w:r w:rsidRPr="00376CBB">
              <w:t>30.4%</w:t>
            </w:r>
          </w:p>
        </w:tc>
      </w:tr>
      <w:tr w:rsidR="00376CBB" w:rsidRPr="00376CBB" w14:paraId="00AD80CC" w14:textId="77777777" w:rsidTr="00376CBB">
        <w:trPr>
          <w:trHeight w:val="320"/>
        </w:trPr>
        <w:tc>
          <w:tcPr>
            <w:tcW w:w="2875" w:type="dxa"/>
            <w:noWrap/>
            <w:hideMark/>
          </w:tcPr>
          <w:p w14:paraId="5EEC2DB8" w14:textId="77777777" w:rsidR="00376CBB" w:rsidRPr="00376CBB" w:rsidRDefault="00376CBB" w:rsidP="00376CBB">
            <w:pPr>
              <w:spacing w:after="0"/>
            </w:pPr>
            <w:r w:rsidRPr="00376CBB">
              <w:t>Rogers</w:t>
            </w:r>
          </w:p>
        </w:tc>
        <w:tc>
          <w:tcPr>
            <w:tcW w:w="1129" w:type="dxa"/>
            <w:noWrap/>
            <w:hideMark/>
          </w:tcPr>
          <w:p w14:paraId="25A2E382" w14:textId="77777777" w:rsidR="00376CBB" w:rsidRPr="00376CBB" w:rsidRDefault="00376CBB" w:rsidP="00376CBB">
            <w:pPr>
              <w:spacing w:after="0"/>
              <w:jc w:val="center"/>
            </w:pPr>
            <w:r w:rsidRPr="00376CBB">
              <w:t>21.5%</w:t>
            </w:r>
          </w:p>
        </w:tc>
        <w:tc>
          <w:tcPr>
            <w:tcW w:w="2021" w:type="dxa"/>
            <w:noWrap/>
            <w:hideMark/>
          </w:tcPr>
          <w:p w14:paraId="74FEA8C5" w14:textId="77777777" w:rsidR="00376CBB" w:rsidRPr="00376CBB" w:rsidRDefault="00376CBB" w:rsidP="00376CBB">
            <w:pPr>
              <w:spacing w:after="0"/>
              <w:jc w:val="center"/>
            </w:pPr>
            <w:r w:rsidRPr="00376CBB">
              <w:t>18.7%</w:t>
            </w:r>
          </w:p>
        </w:tc>
        <w:tc>
          <w:tcPr>
            <w:tcW w:w="1710" w:type="dxa"/>
            <w:noWrap/>
            <w:hideMark/>
          </w:tcPr>
          <w:p w14:paraId="689D96C2" w14:textId="77777777" w:rsidR="00376CBB" w:rsidRPr="00376CBB" w:rsidRDefault="00376CBB" w:rsidP="00376CBB">
            <w:pPr>
              <w:spacing w:after="0"/>
              <w:jc w:val="center"/>
            </w:pPr>
            <w:r w:rsidRPr="00376CBB">
              <w:t>25.9%</w:t>
            </w:r>
          </w:p>
        </w:tc>
      </w:tr>
      <w:tr w:rsidR="00376CBB" w:rsidRPr="00376CBB" w14:paraId="2317C425" w14:textId="77777777" w:rsidTr="00376CBB">
        <w:trPr>
          <w:trHeight w:val="320"/>
        </w:trPr>
        <w:tc>
          <w:tcPr>
            <w:tcW w:w="2875" w:type="dxa"/>
            <w:noWrap/>
            <w:hideMark/>
          </w:tcPr>
          <w:p w14:paraId="1B32D04D" w14:textId="77777777" w:rsidR="00376CBB" w:rsidRPr="00376CBB" w:rsidRDefault="00376CBB" w:rsidP="00376CBB">
            <w:pPr>
              <w:spacing w:after="0"/>
            </w:pPr>
            <w:r w:rsidRPr="00376CBB">
              <w:t>Rosemount</w:t>
            </w:r>
          </w:p>
        </w:tc>
        <w:tc>
          <w:tcPr>
            <w:tcW w:w="1129" w:type="dxa"/>
            <w:noWrap/>
            <w:hideMark/>
          </w:tcPr>
          <w:p w14:paraId="076DEAAD" w14:textId="77777777" w:rsidR="00376CBB" w:rsidRPr="00376CBB" w:rsidRDefault="00376CBB" w:rsidP="00376CBB">
            <w:pPr>
              <w:spacing w:after="0"/>
              <w:jc w:val="center"/>
            </w:pPr>
            <w:r w:rsidRPr="00376CBB">
              <w:t>21.9%</w:t>
            </w:r>
          </w:p>
        </w:tc>
        <w:tc>
          <w:tcPr>
            <w:tcW w:w="2021" w:type="dxa"/>
            <w:noWrap/>
            <w:hideMark/>
          </w:tcPr>
          <w:p w14:paraId="1ED09F84" w14:textId="77777777" w:rsidR="00376CBB" w:rsidRPr="00376CBB" w:rsidRDefault="00376CBB" w:rsidP="00376CBB">
            <w:pPr>
              <w:spacing w:after="0"/>
              <w:jc w:val="center"/>
            </w:pPr>
            <w:r w:rsidRPr="00376CBB">
              <w:t>19.3%</w:t>
            </w:r>
          </w:p>
        </w:tc>
        <w:tc>
          <w:tcPr>
            <w:tcW w:w="1710" w:type="dxa"/>
            <w:noWrap/>
            <w:hideMark/>
          </w:tcPr>
          <w:p w14:paraId="448450AD" w14:textId="77777777" w:rsidR="00376CBB" w:rsidRPr="00376CBB" w:rsidRDefault="00376CBB" w:rsidP="00376CBB">
            <w:pPr>
              <w:spacing w:after="0"/>
              <w:jc w:val="center"/>
            </w:pPr>
            <w:r w:rsidRPr="00376CBB">
              <w:t>42.1%</w:t>
            </w:r>
          </w:p>
        </w:tc>
      </w:tr>
      <w:tr w:rsidR="00376CBB" w:rsidRPr="00376CBB" w14:paraId="758E9AA7" w14:textId="77777777" w:rsidTr="00376CBB">
        <w:trPr>
          <w:trHeight w:val="320"/>
        </w:trPr>
        <w:tc>
          <w:tcPr>
            <w:tcW w:w="2875" w:type="dxa"/>
            <w:noWrap/>
            <w:hideMark/>
          </w:tcPr>
          <w:p w14:paraId="61CC7F94" w14:textId="77777777" w:rsidR="00376CBB" w:rsidRPr="00376CBB" w:rsidRDefault="00376CBB" w:rsidP="00376CBB">
            <w:pPr>
              <w:spacing w:after="0"/>
            </w:pPr>
            <w:r w:rsidRPr="00376CBB">
              <w:t>Roseville</w:t>
            </w:r>
          </w:p>
        </w:tc>
        <w:tc>
          <w:tcPr>
            <w:tcW w:w="1129" w:type="dxa"/>
            <w:noWrap/>
            <w:hideMark/>
          </w:tcPr>
          <w:p w14:paraId="7D473D2F" w14:textId="77777777" w:rsidR="00376CBB" w:rsidRPr="00376CBB" w:rsidRDefault="00376CBB" w:rsidP="00376CBB">
            <w:pPr>
              <w:spacing w:after="0"/>
              <w:jc w:val="center"/>
            </w:pPr>
            <w:r w:rsidRPr="00376CBB">
              <w:t>34.8%</w:t>
            </w:r>
          </w:p>
        </w:tc>
        <w:tc>
          <w:tcPr>
            <w:tcW w:w="2021" w:type="dxa"/>
            <w:noWrap/>
            <w:hideMark/>
          </w:tcPr>
          <w:p w14:paraId="31032DE9" w14:textId="77777777" w:rsidR="00376CBB" w:rsidRPr="00376CBB" w:rsidRDefault="00376CBB" w:rsidP="00376CBB">
            <w:pPr>
              <w:spacing w:after="0"/>
              <w:jc w:val="center"/>
            </w:pPr>
            <w:r w:rsidRPr="00376CBB">
              <w:t>15.5%</w:t>
            </w:r>
          </w:p>
        </w:tc>
        <w:tc>
          <w:tcPr>
            <w:tcW w:w="1710" w:type="dxa"/>
            <w:noWrap/>
            <w:hideMark/>
          </w:tcPr>
          <w:p w14:paraId="6205049B" w14:textId="77777777" w:rsidR="00376CBB" w:rsidRPr="00376CBB" w:rsidRDefault="00376CBB" w:rsidP="00376CBB">
            <w:pPr>
              <w:spacing w:after="0"/>
              <w:jc w:val="center"/>
            </w:pPr>
            <w:r w:rsidRPr="00376CBB">
              <w:t>48.2%</w:t>
            </w:r>
          </w:p>
        </w:tc>
      </w:tr>
      <w:tr w:rsidR="00376CBB" w:rsidRPr="00376CBB" w14:paraId="5A5D302B" w14:textId="77777777" w:rsidTr="00376CBB">
        <w:trPr>
          <w:trHeight w:val="320"/>
        </w:trPr>
        <w:tc>
          <w:tcPr>
            <w:tcW w:w="2875" w:type="dxa"/>
            <w:noWrap/>
            <w:hideMark/>
          </w:tcPr>
          <w:p w14:paraId="7ACFEB88" w14:textId="77777777" w:rsidR="00376CBB" w:rsidRPr="00376CBB" w:rsidRDefault="00376CBB" w:rsidP="00376CBB">
            <w:pPr>
              <w:spacing w:after="0"/>
            </w:pPr>
            <w:r w:rsidRPr="00376CBB">
              <w:t>San Francisco Twp.</w:t>
            </w:r>
          </w:p>
        </w:tc>
        <w:tc>
          <w:tcPr>
            <w:tcW w:w="1129" w:type="dxa"/>
            <w:noWrap/>
            <w:hideMark/>
          </w:tcPr>
          <w:p w14:paraId="158BABC8" w14:textId="77777777" w:rsidR="00376CBB" w:rsidRPr="00376CBB" w:rsidRDefault="00376CBB" w:rsidP="00376CBB">
            <w:pPr>
              <w:spacing w:after="0"/>
              <w:jc w:val="center"/>
            </w:pPr>
            <w:r w:rsidRPr="00376CBB">
              <w:t>26.2%</w:t>
            </w:r>
          </w:p>
        </w:tc>
        <w:tc>
          <w:tcPr>
            <w:tcW w:w="2021" w:type="dxa"/>
            <w:noWrap/>
            <w:hideMark/>
          </w:tcPr>
          <w:p w14:paraId="2A49D65F" w14:textId="77777777" w:rsidR="00376CBB" w:rsidRPr="00376CBB" w:rsidRDefault="00376CBB" w:rsidP="00376CBB">
            <w:pPr>
              <w:spacing w:after="0"/>
              <w:jc w:val="center"/>
            </w:pPr>
            <w:r w:rsidRPr="00376CBB">
              <w:t>15.3%</w:t>
            </w:r>
          </w:p>
        </w:tc>
        <w:tc>
          <w:tcPr>
            <w:tcW w:w="1710" w:type="dxa"/>
            <w:noWrap/>
            <w:hideMark/>
          </w:tcPr>
          <w:p w14:paraId="6DB1D59F" w14:textId="77777777" w:rsidR="00376CBB" w:rsidRPr="00376CBB" w:rsidRDefault="00376CBB" w:rsidP="00376CBB">
            <w:pPr>
              <w:spacing w:after="0"/>
              <w:jc w:val="center"/>
            </w:pPr>
            <w:r w:rsidRPr="00376CBB">
              <w:t>35.6%</w:t>
            </w:r>
          </w:p>
        </w:tc>
      </w:tr>
      <w:tr w:rsidR="00376CBB" w:rsidRPr="00376CBB" w14:paraId="1C7D7F08" w14:textId="77777777" w:rsidTr="00376CBB">
        <w:trPr>
          <w:trHeight w:val="320"/>
        </w:trPr>
        <w:tc>
          <w:tcPr>
            <w:tcW w:w="2875" w:type="dxa"/>
            <w:noWrap/>
            <w:hideMark/>
          </w:tcPr>
          <w:p w14:paraId="440DC1C1" w14:textId="77777777" w:rsidR="00376CBB" w:rsidRPr="00376CBB" w:rsidRDefault="00376CBB" w:rsidP="00376CBB">
            <w:pPr>
              <w:spacing w:after="0"/>
            </w:pPr>
            <w:r w:rsidRPr="00376CBB">
              <w:t>Sand Creek Twp.</w:t>
            </w:r>
          </w:p>
        </w:tc>
        <w:tc>
          <w:tcPr>
            <w:tcW w:w="1129" w:type="dxa"/>
            <w:noWrap/>
            <w:hideMark/>
          </w:tcPr>
          <w:p w14:paraId="5ECEE4AD" w14:textId="77777777" w:rsidR="00376CBB" w:rsidRPr="00376CBB" w:rsidRDefault="00376CBB" w:rsidP="00376CBB">
            <w:pPr>
              <w:spacing w:after="0"/>
              <w:jc w:val="center"/>
            </w:pPr>
            <w:r w:rsidRPr="00376CBB">
              <w:t>20.8%</w:t>
            </w:r>
          </w:p>
        </w:tc>
        <w:tc>
          <w:tcPr>
            <w:tcW w:w="2021" w:type="dxa"/>
            <w:noWrap/>
            <w:hideMark/>
          </w:tcPr>
          <w:p w14:paraId="42279957" w14:textId="77777777" w:rsidR="00376CBB" w:rsidRPr="00376CBB" w:rsidRDefault="00376CBB" w:rsidP="00376CBB">
            <w:pPr>
              <w:spacing w:after="0"/>
              <w:jc w:val="center"/>
            </w:pPr>
            <w:r w:rsidRPr="00376CBB">
              <w:t>23.5%</w:t>
            </w:r>
          </w:p>
        </w:tc>
        <w:tc>
          <w:tcPr>
            <w:tcW w:w="1710" w:type="dxa"/>
            <w:noWrap/>
            <w:hideMark/>
          </w:tcPr>
          <w:p w14:paraId="043265F1" w14:textId="77777777" w:rsidR="00376CBB" w:rsidRPr="00376CBB" w:rsidRDefault="00376CBB" w:rsidP="00376CBB">
            <w:pPr>
              <w:spacing w:after="0"/>
              <w:jc w:val="center"/>
            </w:pPr>
            <w:r w:rsidRPr="00376CBB">
              <w:t>23.5%</w:t>
            </w:r>
          </w:p>
        </w:tc>
      </w:tr>
      <w:tr w:rsidR="00376CBB" w:rsidRPr="00376CBB" w14:paraId="40D2054D" w14:textId="77777777" w:rsidTr="00376CBB">
        <w:trPr>
          <w:trHeight w:val="320"/>
        </w:trPr>
        <w:tc>
          <w:tcPr>
            <w:tcW w:w="2875" w:type="dxa"/>
            <w:noWrap/>
            <w:hideMark/>
          </w:tcPr>
          <w:p w14:paraId="157F1D64" w14:textId="77777777" w:rsidR="00376CBB" w:rsidRPr="00376CBB" w:rsidRDefault="00376CBB" w:rsidP="00376CBB">
            <w:pPr>
              <w:spacing w:after="0"/>
            </w:pPr>
            <w:r w:rsidRPr="00376CBB">
              <w:t>Savage</w:t>
            </w:r>
          </w:p>
        </w:tc>
        <w:tc>
          <w:tcPr>
            <w:tcW w:w="1129" w:type="dxa"/>
            <w:noWrap/>
            <w:hideMark/>
          </w:tcPr>
          <w:p w14:paraId="489743BE" w14:textId="77777777" w:rsidR="00376CBB" w:rsidRPr="00376CBB" w:rsidRDefault="00376CBB" w:rsidP="00376CBB">
            <w:pPr>
              <w:spacing w:after="0"/>
              <w:jc w:val="center"/>
            </w:pPr>
            <w:r w:rsidRPr="00376CBB">
              <w:t>40.3%</w:t>
            </w:r>
          </w:p>
        </w:tc>
        <w:tc>
          <w:tcPr>
            <w:tcW w:w="2021" w:type="dxa"/>
            <w:noWrap/>
            <w:hideMark/>
          </w:tcPr>
          <w:p w14:paraId="6E0EB5A0" w14:textId="77777777" w:rsidR="00376CBB" w:rsidRPr="00376CBB" w:rsidRDefault="00376CBB" w:rsidP="00376CBB">
            <w:pPr>
              <w:spacing w:after="0"/>
              <w:jc w:val="center"/>
            </w:pPr>
            <w:r w:rsidRPr="00376CBB">
              <w:t>28.7%</w:t>
            </w:r>
          </w:p>
        </w:tc>
        <w:tc>
          <w:tcPr>
            <w:tcW w:w="1710" w:type="dxa"/>
            <w:noWrap/>
            <w:hideMark/>
          </w:tcPr>
          <w:p w14:paraId="455AA0A7" w14:textId="77777777" w:rsidR="00376CBB" w:rsidRPr="00376CBB" w:rsidRDefault="00376CBB" w:rsidP="00376CBB">
            <w:pPr>
              <w:spacing w:after="0"/>
              <w:jc w:val="center"/>
            </w:pPr>
            <w:r w:rsidRPr="00376CBB">
              <w:t>55.2%</w:t>
            </w:r>
          </w:p>
        </w:tc>
      </w:tr>
      <w:tr w:rsidR="00376CBB" w:rsidRPr="00376CBB" w14:paraId="0C129F60" w14:textId="77777777" w:rsidTr="00376CBB">
        <w:trPr>
          <w:trHeight w:val="320"/>
        </w:trPr>
        <w:tc>
          <w:tcPr>
            <w:tcW w:w="2875" w:type="dxa"/>
            <w:noWrap/>
            <w:hideMark/>
          </w:tcPr>
          <w:p w14:paraId="5422449F" w14:textId="77777777" w:rsidR="00376CBB" w:rsidRPr="00376CBB" w:rsidRDefault="00376CBB" w:rsidP="00376CBB">
            <w:pPr>
              <w:spacing w:after="0"/>
            </w:pPr>
            <w:r w:rsidRPr="00376CBB">
              <w:t>Scandia</w:t>
            </w:r>
          </w:p>
        </w:tc>
        <w:tc>
          <w:tcPr>
            <w:tcW w:w="1129" w:type="dxa"/>
            <w:noWrap/>
            <w:hideMark/>
          </w:tcPr>
          <w:p w14:paraId="41AF65F2" w14:textId="77777777" w:rsidR="00376CBB" w:rsidRPr="00376CBB" w:rsidRDefault="00376CBB" w:rsidP="00376CBB">
            <w:pPr>
              <w:spacing w:after="0"/>
              <w:jc w:val="center"/>
            </w:pPr>
            <w:r w:rsidRPr="00376CBB">
              <w:t>35.5%</w:t>
            </w:r>
          </w:p>
        </w:tc>
        <w:tc>
          <w:tcPr>
            <w:tcW w:w="2021" w:type="dxa"/>
            <w:noWrap/>
            <w:hideMark/>
          </w:tcPr>
          <w:p w14:paraId="00E6DB1F" w14:textId="77777777" w:rsidR="00376CBB" w:rsidRPr="00376CBB" w:rsidRDefault="00376CBB" w:rsidP="00376CBB">
            <w:pPr>
              <w:spacing w:after="0"/>
              <w:jc w:val="center"/>
            </w:pPr>
            <w:r w:rsidRPr="00376CBB">
              <w:t>24.6%</w:t>
            </w:r>
          </w:p>
        </w:tc>
        <w:tc>
          <w:tcPr>
            <w:tcW w:w="1710" w:type="dxa"/>
            <w:noWrap/>
            <w:hideMark/>
          </w:tcPr>
          <w:p w14:paraId="3370DE73" w14:textId="77777777" w:rsidR="00376CBB" w:rsidRPr="00376CBB" w:rsidRDefault="00376CBB" w:rsidP="00376CBB">
            <w:pPr>
              <w:spacing w:after="0"/>
              <w:jc w:val="center"/>
            </w:pPr>
            <w:r w:rsidRPr="00376CBB">
              <w:t>42.5%</w:t>
            </w:r>
          </w:p>
        </w:tc>
      </w:tr>
      <w:tr w:rsidR="00376CBB" w:rsidRPr="00376CBB" w14:paraId="139514C0" w14:textId="77777777" w:rsidTr="00376CBB">
        <w:trPr>
          <w:trHeight w:val="320"/>
        </w:trPr>
        <w:tc>
          <w:tcPr>
            <w:tcW w:w="2875" w:type="dxa"/>
            <w:noWrap/>
            <w:hideMark/>
          </w:tcPr>
          <w:p w14:paraId="4178CA54" w14:textId="77777777" w:rsidR="00376CBB" w:rsidRPr="00376CBB" w:rsidRDefault="00376CBB" w:rsidP="00376CBB">
            <w:pPr>
              <w:spacing w:after="0"/>
            </w:pPr>
            <w:proofErr w:type="spellStart"/>
            <w:r w:rsidRPr="00376CBB">
              <w:t>Sciota</w:t>
            </w:r>
            <w:proofErr w:type="spellEnd"/>
            <w:r w:rsidRPr="00376CBB">
              <w:t xml:space="preserve"> Twp.</w:t>
            </w:r>
          </w:p>
        </w:tc>
        <w:tc>
          <w:tcPr>
            <w:tcW w:w="1129" w:type="dxa"/>
            <w:noWrap/>
            <w:hideMark/>
          </w:tcPr>
          <w:p w14:paraId="51F6CD4C" w14:textId="77777777" w:rsidR="00376CBB" w:rsidRPr="00376CBB" w:rsidRDefault="00376CBB" w:rsidP="00376CBB">
            <w:pPr>
              <w:spacing w:after="0"/>
              <w:jc w:val="center"/>
            </w:pPr>
            <w:r w:rsidRPr="00376CBB">
              <w:t>5.3%</w:t>
            </w:r>
          </w:p>
        </w:tc>
        <w:tc>
          <w:tcPr>
            <w:tcW w:w="2021" w:type="dxa"/>
            <w:noWrap/>
            <w:hideMark/>
          </w:tcPr>
          <w:p w14:paraId="042EB76D" w14:textId="77777777" w:rsidR="00376CBB" w:rsidRPr="00376CBB" w:rsidRDefault="00376CBB" w:rsidP="00376CBB">
            <w:pPr>
              <w:spacing w:after="0"/>
              <w:jc w:val="center"/>
            </w:pPr>
            <w:r w:rsidRPr="00376CBB">
              <w:t>9.2%</w:t>
            </w:r>
          </w:p>
        </w:tc>
        <w:tc>
          <w:tcPr>
            <w:tcW w:w="1710" w:type="dxa"/>
            <w:noWrap/>
            <w:hideMark/>
          </w:tcPr>
          <w:p w14:paraId="0F3F89C5" w14:textId="77777777" w:rsidR="00376CBB" w:rsidRPr="00376CBB" w:rsidRDefault="00376CBB" w:rsidP="00376CBB">
            <w:pPr>
              <w:spacing w:after="0"/>
              <w:jc w:val="center"/>
            </w:pPr>
            <w:r w:rsidRPr="00376CBB">
              <w:t>9.2%</w:t>
            </w:r>
          </w:p>
        </w:tc>
      </w:tr>
      <w:tr w:rsidR="00376CBB" w:rsidRPr="00376CBB" w14:paraId="106149CA" w14:textId="77777777" w:rsidTr="00376CBB">
        <w:trPr>
          <w:trHeight w:val="320"/>
        </w:trPr>
        <w:tc>
          <w:tcPr>
            <w:tcW w:w="2875" w:type="dxa"/>
            <w:noWrap/>
            <w:hideMark/>
          </w:tcPr>
          <w:p w14:paraId="5949B67B" w14:textId="77777777" w:rsidR="00376CBB" w:rsidRPr="00376CBB" w:rsidRDefault="00376CBB" w:rsidP="00376CBB">
            <w:pPr>
              <w:spacing w:after="0"/>
            </w:pPr>
            <w:r w:rsidRPr="00376CBB">
              <w:t>Shakopee</w:t>
            </w:r>
          </w:p>
        </w:tc>
        <w:tc>
          <w:tcPr>
            <w:tcW w:w="1129" w:type="dxa"/>
            <w:noWrap/>
            <w:hideMark/>
          </w:tcPr>
          <w:p w14:paraId="7BEA7761" w14:textId="77777777" w:rsidR="00376CBB" w:rsidRPr="00376CBB" w:rsidRDefault="00376CBB" w:rsidP="00376CBB">
            <w:pPr>
              <w:spacing w:after="0"/>
              <w:jc w:val="center"/>
            </w:pPr>
            <w:r w:rsidRPr="00376CBB">
              <w:t>26.1%</w:t>
            </w:r>
          </w:p>
        </w:tc>
        <w:tc>
          <w:tcPr>
            <w:tcW w:w="2021" w:type="dxa"/>
            <w:noWrap/>
            <w:hideMark/>
          </w:tcPr>
          <w:p w14:paraId="6CF2B740" w14:textId="77777777" w:rsidR="00376CBB" w:rsidRPr="00376CBB" w:rsidRDefault="00376CBB" w:rsidP="00376CBB">
            <w:pPr>
              <w:spacing w:after="0"/>
              <w:jc w:val="center"/>
            </w:pPr>
            <w:r w:rsidRPr="00376CBB">
              <w:t>17.9%</w:t>
            </w:r>
          </w:p>
        </w:tc>
        <w:tc>
          <w:tcPr>
            <w:tcW w:w="1710" w:type="dxa"/>
            <w:noWrap/>
            <w:hideMark/>
          </w:tcPr>
          <w:p w14:paraId="366D0B8F" w14:textId="77777777" w:rsidR="00376CBB" w:rsidRPr="00376CBB" w:rsidRDefault="00376CBB" w:rsidP="00376CBB">
            <w:pPr>
              <w:spacing w:after="0"/>
              <w:jc w:val="center"/>
            </w:pPr>
            <w:r w:rsidRPr="00376CBB">
              <w:t>40.3%</w:t>
            </w:r>
          </w:p>
        </w:tc>
      </w:tr>
      <w:tr w:rsidR="00376CBB" w:rsidRPr="00376CBB" w14:paraId="1CF3BFB4" w14:textId="77777777" w:rsidTr="00376CBB">
        <w:trPr>
          <w:trHeight w:val="320"/>
        </w:trPr>
        <w:tc>
          <w:tcPr>
            <w:tcW w:w="2875" w:type="dxa"/>
            <w:noWrap/>
            <w:hideMark/>
          </w:tcPr>
          <w:p w14:paraId="7F587FE1" w14:textId="77777777" w:rsidR="00376CBB" w:rsidRPr="00376CBB" w:rsidRDefault="00376CBB" w:rsidP="00376CBB">
            <w:pPr>
              <w:spacing w:after="0"/>
            </w:pPr>
            <w:r w:rsidRPr="00376CBB">
              <w:t>Shoreview</w:t>
            </w:r>
          </w:p>
        </w:tc>
        <w:tc>
          <w:tcPr>
            <w:tcW w:w="1129" w:type="dxa"/>
            <w:noWrap/>
            <w:hideMark/>
          </w:tcPr>
          <w:p w14:paraId="012ECF1B" w14:textId="77777777" w:rsidR="00376CBB" w:rsidRPr="00376CBB" w:rsidRDefault="00376CBB" w:rsidP="00376CBB">
            <w:pPr>
              <w:spacing w:after="0"/>
              <w:jc w:val="center"/>
            </w:pPr>
            <w:r w:rsidRPr="00376CBB">
              <w:t>44.8%</w:t>
            </w:r>
          </w:p>
        </w:tc>
        <w:tc>
          <w:tcPr>
            <w:tcW w:w="2021" w:type="dxa"/>
            <w:noWrap/>
            <w:hideMark/>
          </w:tcPr>
          <w:p w14:paraId="7BCBF5BA" w14:textId="77777777" w:rsidR="00376CBB" w:rsidRPr="00376CBB" w:rsidRDefault="00376CBB" w:rsidP="00376CBB">
            <w:pPr>
              <w:spacing w:after="0"/>
              <w:jc w:val="center"/>
            </w:pPr>
            <w:r w:rsidRPr="00376CBB">
              <w:t>28.8%</w:t>
            </w:r>
          </w:p>
        </w:tc>
        <w:tc>
          <w:tcPr>
            <w:tcW w:w="1710" w:type="dxa"/>
            <w:noWrap/>
            <w:hideMark/>
          </w:tcPr>
          <w:p w14:paraId="5A9EE63E" w14:textId="77777777" w:rsidR="00376CBB" w:rsidRPr="00376CBB" w:rsidRDefault="00376CBB" w:rsidP="00376CBB">
            <w:pPr>
              <w:spacing w:after="0"/>
              <w:jc w:val="center"/>
            </w:pPr>
            <w:r w:rsidRPr="00376CBB">
              <w:t>53.6%</w:t>
            </w:r>
          </w:p>
        </w:tc>
      </w:tr>
      <w:tr w:rsidR="00376CBB" w:rsidRPr="00376CBB" w14:paraId="5144E686" w14:textId="77777777" w:rsidTr="00376CBB">
        <w:trPr>
          <w:trHeight w:val="320"/>
        </w:trPr>
        <w:tc>
          <w:tcPr>
            <w:tcW w:w="2875" w:type="dxa"/>
            <w:noWrap/>
            <w:hideMark/>
          </w:tcPr>
          <w:p w14:paraId="4E0E1470" w14:textId="77777777" w:rsidR="00376CBB" w:rsidRPr="00376CBB" w:rsidRDefault="00376CBB" w:rsidP="00376CBB">
            <w:pPr>
              <w:spacing w:after="0"/>
            </w:pPr>
            <w:r w:rsidRPr="00376CBB">
              <w:t>Shorewood</w:t>
            </w:r>
          </w:p>
        </w:tc>
        <w:tc>
          <w:tcPr>
            <w:tcW w:w="1129" w:type="dxa"/>
            <w:noWrap/>
            <w:hideMark/>
          </w:tcPr>
          <w:p w14:paraId="0D32E16F" w14:textId="77777777" w:rsidR="00376CBB" w:rsidRPr="00376CBB" w:rsidRDefault="00376CBB" w:rsidP="00376CBB">
            <w:pPr>
              <w:spacing w:after="0"/>
              <w:jc w:val="center"/>
            </w:pPr>
            <w:r w:rsidRPr="00376CBB">
              <w:t>50.9%</w:t>
            </w:r>
          </w:p>
        </w:tc>
        <w:tc>
          <w:tcPr>
            <w:tcW w:w="2021" w:type="dxa"/>
            <w:noWrap/>
            <w:hideMark/>
          </w:tcPr>
          <w:p w14:paraId="73FF2382" w14:textId="77777777" w:rsidR="00376CBB" w:rsidRPr="00376CBB" w:rsidRDefault="00376CBB" w:rsidP="00376CBB">
            <w:pPr>
              <w:spacing w:after="0"/>
              <w:jc w:val="center"/>
            </w:pPr>
            <w:r w:rsidRPr="00376CBB">
              <w:t>37.3%</w:t>
            </w:r>
          </w:p>
        </w:tc>
        <w:tc>
          <w:tcPr>
            <w:tcW w:w="1710" w:type="dxa"/>
            <w:noWrap/>
            <w:hideMark/>
          </w:tcPr>
          <w:p w14:paraId="1E02174F" w14:textId="77777777" w:rsidR="00376CBB" w:rsidRPr="00376CBB" w:rsidRDefault="00376CBB" w:rsidP="00376CBB">
            <w:pPr>
              <w:spacing w:after="0"/>
              <w:jc w:val="center"/>
            </w:pPr>
            <w:r w:rsidRPr="00376CBB">
              <w:t>58.0%</w:t>
            </w:r>
          </w:p>
        </w:tc>
      </w:tr>
      <w:tr w:rsidR="00376CBB" w:rsidRPr="00376CBB" w14:paraId="7B37E00D" w14:textId="77777777" w:rsidTr="00376CBB">
        <w:trPr>
          <w:trHeight w:val="320"/>
        </w:trPr>
        <w:tc>
          <w:tcPr>
            <w:tcW w:w="2875" w:type="dxa"/>
            <w:noWrap/>
            <w:hideMark/>
          </w:tcPr>
          <w:p w14:paraId="5B4C7EB1" w14:textId="77777777" w:rsidR="00376CBB" w:rsidRPr="00376CBB" w:rsidRDefault="00376CBB" w:rsidP="00376CBB">
            <w:pPr>
              <w:spacing w:after="0"/>
            </w:pPr>
            <w:r w:rsidRPr="00376CBB">
              <w:t>South St. Paul</w:t>
            </w:r>
          </w:p>
        </w:tc>
        <w:tc>
          <w:tcPr>
            <w:tcW w:w="1129" w:type="dxa"/>
            <w:noWrap/>
            <w:hideMark/>
          </w:tcPr>
          <w:p w14:paraId="20A5283D" w14:textId="77777777" w:rsidR="00376CBB" w:rsidRPr="00376CBB" w:rsidRDefault="00376CBB" w:rsidP="00376CBB">
            <w:pPr>
              <w:spacing w:after="0"/>
              <w:jc w:val="center"/>
            </w:pPr>
            <w:r w:rsidRPr="00376CBB">
              <w:t>30.0%</w:t>
            </w:r>
          </w:p>
        </w:tc>
        <w:tc>
          <w:tcPr>
            <w:tcW w:w="2021" w:type="dxa"/>
            <w:noWrap/>
            <w:hideMark/>
          </w:tcPr>
          <w:p w14:paraId="7B058120" w14:textId="77777777" w:rsidR="00376CBB" w:rsidRPr="00376CBB" w:rsidRDefault="00376CBB" w:rsidP="00376CBB">
            <w:pPr>
              <w:spacing w:after="0"/>
              <w:jc w:val="center"/>
            </w:pPr>
            <w:r w:rsidRPr="00376CBB">
              <w:t>13.7%</w:t>
            </w:r>
          </w:p>
        </w:tc>
        <w:tc>
          <w:tcPr>
            <w:tcW w:w="1710" w:type="dxa"/>
            <w:noWrap/>
            <w:hideMark/>
          </w:tcPr>
          <w:p w14:paraId="1D37A815" w14:textId="77777777" w:rsidR="00376CBB" w:rsidRPr="00376CBB" w:rsidRDefault="00376CBB" w:rsidP="00376CBB">
            <w:pPr>
              <w:spacing w:after="0"/>
              <w:jc w:val="center"/>
            </w:pPr>
            <w:r w:rsidRPr="00376CBB">
              <w:t>52.7%</w:t>
            </w:r>
          </w:p>
        </w:tc>
      </w:tr>
      <w:tr w:rsidR="00376CBB" w:rsidRPr="00376CBB" w14:paraId="5F29864F" w14:textId="77777777" w:rsidTr="00376CBB">
        <w:trPr>
          <w:trHeight w:val="320"/>
        </w:trPr>
        <w:tc>
          <w:tcPr>
            <w:tcW w:w="2875" w:type="dxa"/>
            <w:noWrap/>
            <w:hideMark/>
          </w:tcPr>
          <w:p w14:paraId="299B5C4B" w14:textId="77777777" w:rsidR="00376CBB" w:rsidRPr="00376CBB" w:rsidRDefault="00376CBB" w:rsidP="00376CBB">
            <w:pPr>
              <w:spacing w:after="0"/>
            </w:pPr>
            <w:r w:rsidRPr="00376CBB">
              <w:t>Spring Lake Park</w:t>
            </w:r>
          </w:p>
        </w:tc>
        <w:tc>
          <w:tcPr>
            <w:tcW w:w="1129" w:type="dxa"/>
            <w:noWrap/>
            <w:hideMark/>
          </w:tcPr>
          <w:p w14:paraId="48306F9B" w14:textId="77777777" w:rsidR="00376CBB" w:rsidRPr="00376CBB" w:rsidRDefault="00376CBB" w:rsidP="00376CBB">
            <w:pPr>
              <w:spacing w:after="0"/>
              <w:jc w:val="center"/>
            </w:pPr>
            <w:r w:rsidRPr="00376CBB">
              <w:t>25.7%</w:t>
            </w:r>
          </w:p>
        </w:tc>
        <w:tc>
          <w:tcPr>
            <w:tcW w:w="2021" w:type="dxa"/>
            <w:noWrap/>
            <w:hideMark/>
          </w:tcPr>
          <w:p w14:paraId="0536564B" w14:textId="77777777" w:rsidR="00376CBB" w:rsidRPr="00376CBB" w:rsidRDefault="00376CBB" w:rsidP="00376CBB">
            <w:pPr>
              <w:spacing w:after="0"/>
              <w:jc w:val="center"/>
            </w:pPr>
            <w:r w:rsidRPr="00376CBB">
              <w:t>22.2%</w:t>
            </w:r>
          </w:p>
        </w:tc>
        <w:tc>
          <w:tcPr>
            <w:tcW w:w="1710" w:type="dxa"/>
            <w:noWrap/>
            <w:hideMark/>
          </w:tcPr>
          <w:p w14:paraId="10992B94" w14:textId="77777777" w:rsidR="00376CBB" w:rsidRPr="00376CBB" w:rsidRDefault="00376CBB" w:rsidP="00376CBB">
            <w:pPr>
              <w:spacing w:after="0"/>
              <w:jc w:val="center"/>
            </w:pPr>
            <w:r w:rsidRPr="00376CBB">
              <w:t>49.1%</w:t>
            </w:r>
          </w:p>
        </w:tc>
      </w:tr>
      <w:tr w:rsidR="00376CBB" w:rsidRPr="00376CBB" w14:paraId="417741B2" w14:textId="77777777" w:rsidTr="00376CBB">
        <w:trPr>
          <w:trHeight w:val="320"/>
        </w:trPr>
        <w:tc>
          <w:tcPr>
            <w:tcW w:w="2875" w:type="dxa"/>
            <w:noWrap/>
            <w:hideMark/>
          </w:tcPr>
          <w:p w14:paraId="571271B8" w14:textId="77777777" w:rsidR="00376CBB" w:rsidRPr="00376CBB" w:rsidRDefault="00376CBB" w:rsidP="00376CBB">
            <w:pPr>
              <w:spacing w:after="0"/>
            </w:pPr>
            <w:r w:rsidRPr="00376CBB">
              <w:t>Spring Lake Twp.</w:t>
            </w:r>
          </w:p>
        </w:tc>
        <w:tc>
          <w:tcPr>
            <w:tcW w:w="1129" w:type="dxa"/>
            <w:noWrap/>
            <w:hideMark/>
          </w:tcPr>
          <w:p w14:paraId="79A184B2" w14:textId="77777777" w:rsidR="00376CBB" w:rsidRPr="00376CBB" w:rsidRDefault="00376CBB" w:rsidP="00376CBB">
            <w:pPr>
              <w:spacing w:after="0"/>
              <w:jc w:val="center"/>
            </w:pPr>
            <w:r w:rsidRPr="00376CBB">
              <w:t>21.8%</w:t>
            </w:r>
          </w:p>
        </w:tc>
        <w:tc>
          <w:tcPr>
            <w:tcW w:w="2021" w:type="dxa"/>
            <w:noWrap/>
            <w:hideMark/>
          </w:tcPr>
          <w:p w14:paraId="446C8D3C" w14:textId="77777777" w:rsidR="00376CBB" w:rsidRPr="00376CBB" w:rsidRDefault="00376CBB" w:rsidP="00376CBB">
            <w:pPr>
              <w:spacing w:after="0"/>
              <w:jc w:val="center"/>
            </w:pPr>
            <w:r w:rsidRPr="00376CBB">
              <w:t>15.7%</w:t>
            </w:r>
          </w:p>
        </w:tc>
        <w:tc>
          <w:tcPr>
            <w:tcW w:w="1710" w:type="dxa"/>
            <w:noWrap/>
            <w:hideMark/>
          </w:tcPr>
          <w:p w14:paraId="13731848" w14:textId="77777777" w:rsidR="00376CBB" w:rsidRPr="00376CBB" w:rsidRDefault="00376CBB" w:rsidP="00376CBB">
            <w:pPr>
              <w:spacing w:after="0"/>
              <w:jc w:val="center"/>
            </w:pPr>
            <w:r w:rsidRPr="00376CBB">
              <w:t>28.1%</w:t>
            </w:r>
          </w:p>
        </w:tc>
      </w:tr>
      <w:tr w:rsidR="00376CBB" w:rsidRPr="00376CBB" w14:paraId="2287A7EC" w14:textId="77777777" w:rsidTr="00376CBB">
        <w:trPr>
          <w:trHeight w:val="320"/>
        </w:trPr>
        <w:tc>
          <w:tcPr>
            <w:tcW w:w="2875" w:type="dxa"/>
            <w:noWrap/>
            <w:hideMark/>
          </w:tcPr>
          <w:p w14:paraId="172024B4" w14:textId="77777777" w:rsidR="00376CBB" w:rsidRPr="00376CBB" w:rsidRDefault="00376CBB" w:rsidP="00376CBB">
            <w:pPr>
              <w:spacing w:after="0"/>
            </w:pPr>
            <w:r w:rsidRPr="00376CBB">
              <w:t>Spring Park</w:t>
            </w:r>
          </w:p>
        </w:tc>
        <w:tc>
          <w:tcPr>
            <w:tcW w:w="1129" w:type="dxa"/>
            <w:noWrap/>
            <w:hideMark/>
          </w:tcPr>
          <w:p w14:paraId="472CDB77" w14:textId="77777777" w:rsidR="00376CBB" w:rsidRPr="00376CBB" w:rsidRDefault="00376CBB" w:rsidP="00376CBB">
            <w:pPr>
              <w:spacing w:after="0"/>
              <w:jc w:val="center"/>
            </w:pPr>
            <w:r w:rsidRPr="00376CBB">
              <w:t>26.7%</w:t>
            </w:r>
          </w:p>
        </w:tc>
        <w:tc>
          <w:tcPr>
            <w:tcW w:w="2021" w:type="dxa"/>
            <w:noWrap/>
            <w:hideMark/>
          </w:tcPr>
          <w:p w14:paraId="1EEC4869" w14:textId="77777777" w:rsidR="00376CBB" w:rsidRPr="00376CBB" w:rsidRDefault="00376CBB" w:rsidP="00376CBB">
            <w:pPr>
              <w:spacing w:after="0"/>
              <w:jc w:val="center"/>
            </w:pPr>
            <w:r w:rsidRPr="00376CBB">
              <w:t>21.0%</w:t>
            </w:r>
          </w:p>
        </w:tc>
        <w:tc>
          <w:tcPr>
            <w:tcW w:w="1710" w:type="dxa"/>
            <w:noWrap/>
            <w:hideMark/>
          </w:tcPr>
          <w:p w14:paraId="69A2B85D" w14:textId="77777777" w:rsidR="00376CBB" w:rsidRPr="00376CBB" w:rsidRDefault="00376CBB" w:rsidP="00376CBB">
            <w:pPr>
              <w:spacing w:after="0"/>
              <w:jc w:val="center"/>
            </w:pPr>
            <w:r w:rsidRPr="00376CBB">
              <w:t>46.6%</w:t>
            </w:r>
          </w:p>
        </w:tc>
      </w:tr>
      <w:tr w:rsidR="00376CBB" w:rsidRPr="00376CBB" w14:paraId="2BEC0A46" w14:textId="77777777" w:rsidTr="00376CBB">
        <w:trPr>
          <w:trHeight w:val="320"/>
        </w:trPr>
        <w:tc>
          <w:tcPr>
            <w:tcW w:w="2875" w:type="dxa"/>
            <w:noWrap/>
            <w:hideMark/>
          </w:tcPr>
          <w:p w14:paraId="4941BDEF" w14:textId="77777777" w:rsidR="00376CBB" w:rsidRPr="00376CBB" w:rsidRDefault="00376CBB" w:rsidP="00376CBB">
            <w:pPr>
              <w:spacing w:after="0"/>
            </w:pPr>
            <w:r w:rsidRPr="00376CBB">
              <w:t>St. Anthony</w:t>
            </w:r>
          </w:p>
        </w:tc>
        <w:tc>
          <w:tcPr>
            <w:tcW w:w="1129" w:type="dxa"/>
            <w:noWrap/>
            <w:hideMark/>
          </w:tcPr>
          <w:p w14:paraId="7A205250" w14:textId="77777777" w:rsidR="00376CBB" w:rsidRPr="00376CBB" w:rsidRDefault="00376CBB" w:rsidP="00376CBB">
            <w:pPr>
              <w:spacing w:after="0"/>
              <w:jc w:val="center"/>
            </w:pPr>
            <w:r w:rsidRPr="00376CBB">
              <w:t>34.2%</w:t>
            </w:r>
          </w:p>
        </w:tc>
        <w:tc>
          <w:tcPr>
            <w:tcW w:w="2021" w:type="dxa"/>
            <w:noWrap/>
            <w:hideMark/>
          </w:tcPr>
          <w:p w14:paraId="4502B4C2" w14:textId="77777777" w:rsidR="00376CBB" w:rsidRPr="00376CBB" w:rsidRDefault="00376CBB" w:rsidP="00376CBB">
            <w:pPr>
              <w:spacing w:after="0"/>
              <w:jc w:val="center"/>
            </w:pPr>
            <w:r w:rsidRPr="00376CBB">
              <w:t>24.3%</w:t>
            </w:r>
          </w:p>
        </w:tc>
        <w:tc>
          <w:tcPr>
            <w:tcW w:w="1710" w:type="dxa"/>
            <w:noWrap/>
            <w:hideMark/>
          </w:tcPr>
          <w:p w14:paraId="13DD4D52" w14:textId="77777777" w:rsidR="00376CBB" w:rsidRPr="00376CBB" w:rsidRDefault="00376CBB" w:rsidP="00376CBB">
            <w:pPr>
              <w:spacing w:after="0"/>
              <w:jc w:val="center"/>
            </w:pPr>
            <w:r w:rsidRPr="00376CBB">
              <w:t>43.2%</w:t>
            </w:r>
          </w:p>
        </w:tc>
      </w:tr>
      <w:tr w:rsidR="00376CBB" w:rsidRPr="00376CBB" w14:paraId="7888A9F9" w14:textId="77777777" w:rsidTr="00376CBB">
        <w:trPr>
          <w:trHeight w:val="320"/>
        </w:trPr>
        <w:tc>
          <w:tcPr>
            <w:tcW w:w="2875" w:type="dxa"/>
            <w:noWrap/>
            <w:hideMark/>
          </w:tcPr>
          <w:p w14:paraId="1952DDD9" w14:textId="77777777" w:rsidR="00376CBB" w:rsidRPr="00376CBB" w:rsidRDefault="00376CBB" w:rsidP="00376CBB">
            <w:pPr>
              <w:spacing w:after="0"/>
            </w:pPr>
            <w:r w:rsidRPr="00376CBB">
              <w:t>St. Bonifacius</w:t>
            </w:r>
          </w:p>
        </w:tc>
        <w:tc>
          <w:tcPr>
            <w:tcW w:w="1129" w:type="dxa"/>
            <w:noWrap/>
            <w:hideMark/>
          </w:tcPr>
          <w:p w14:paraId="1B158D13" w14:textId="77777777" w:rsidR="00376CBB" w:rsidRPr="00376CBB" w:rsidRDefault="00376CBB" w:rsidP="00376CBB">
            <w:pPr>
              <w:spacing w:after="0"/>
              <w:jc w:val="center"/>
            </w:pPr>
            <w:r w:rsidRPr="00376CBB">
              <w:t>23.0%</w:t>
            </w:r>
          </w:p>
        </w:tc>
        <w:tc>
          <w:tcPr>
            <w:tcW w:w="2021" w:type="dxa"/>
            <w:noWrap/>
            <w:hideMark/>
          </w:tcPr>
          <w:p w14:paraId="24D1D112" w14:textId="77777777" w:rsidR="00376CBB" w:rsidRPr="00376CBB" w:rsidRDefault="00376CBB" w:rsidP="00376CBB">
            <w:pPr>
              <w:spacing w:after="0"/>
              <w:jc w:val="center"/>
            </w:pPr>
            <w:r w:rsidRPr="00376CBB">
              <w:t>19.4%</w:t>
            </w:r>
          </w:p>
        </w:tc>
        <w:tc>
          <w:tcPr>
            <w:tcW w:w="1710" w:type="dxa"/>
            <w:noWrap/>
            <w:hideMark/>
          </w:tcPr>
          <w:p w14:paraId="204E57BD" w14:textId="77777777" w:rsidR="00376CBB" w:rsidRPr="00376CBB" w:rsidRDefault="00376CBB" w:rsidP="00376CBB">
            <w:pPr>
              <w:spacing w:after="0"/>
              <w:jc w:val="center"/>
            </w:pPr>
            <w:r w:rsidRPr="00376CBB">
              <w:t>26.7%</w:t>
            </w:r>
          </w:p>
        </w:tc>
      </w:tr>
      <w:tr w:rsidR="00376CBB" w:rsidRPr="00376CBB" w14:paraId="121BAD5F" w14:textId="77777777" w:rsidTr="00376CBB">
        <w:trPr>
          <w:trHeight w:val="320"/>
        </w:trPr>
        <w:tc>
          <w:tcPr>
            <w:tcW w:w="2875" w:type="dxa"/>
            <w:noWrap/>
            <w:hideMark/>
          </w:tcPr>
          <w:p w14:paraId="2DEDBE21" w14:textId="77777777" w:rsidR="00376CBB" w:rsidRPr="00376CBB" w:rsidRDefault="00376CBB" w:rsidP="00376CBB">
            <w:pPr>
              <w:spacing w:after="0"/>
            </w:pPr>
            <w:r w:rsidRPr="00376CBB">
              <w:t>St. Francis</w:t>
            </w:r>
          </w:p>
        </w:tc>
        <w:tc>
          <w:tcPr>
            <w:tcW w:w="1129" w:type="dxa"/>
            <w:noWrap/>
            <w:hideMark/>
          </w:tcPr>
          <w:p w14:paraId="14A3B775" w14:textId="77777777" w:rsidR="00376CBB" w:rsidRPr="00376CBB" w:rsidRDefault="00376CBB" w:rsidP="00376CBB">
            <w:pPr>
              <w:spacing w:after="0"/>
              <w:jc w:val="center"/>
            </w:pPr>
            <w:r w:rsidRPr="00376CBB">
              <w:t>42.0%</w:t>
            </w:r>
          </w:p>
        </w:tc>
        <w:tc>
          <w:tcPr>
            <w:tcW w:w="2021" w:type="dxa"/>
            <w:noWrap/>
            <w:hideMark/>
          </w:tcPr>
          <w:p w14:paraId="67C1B135" w14:textId="77777777" w:rsidR="00376CBB" w:rsidRPr="00376CBB" w:rsidRDefault="00376CBB" w:rsidP="00376CBB">
            <w:pPr>
              <w:spacing w:after="0"/>
              <w:jc w:val="center"/>
            </w:pPr>
            <w:r w:rsidRPr="00376CBB">
              <w:t>36.0%</w:t>
            </w:r>
          </w:p>
        </w:tc>
        <w:tc>
          <w:tcPr>
            <w:tcW w:w="1710" w:type="dxa"/>
            <w:noWrap/>
            <w:hideMark/>
          </w:tcPr>
          <w:p w14:paraId="0CB836D1" w14:textId="77777777" w:rsidR="00376CBB" w:rsidRPr="00376CBB" w:rsidRDefault="00376CBB" w:rsidP="00376CBB">
            <w:pPr>
              <w:spacing w:after="0"/>
              <w:jc w:val="center"/>
            </w:pPr>
            <w:r w:rsidRPr="00376CBB">
              <w:t>45.5%</w:t>
            </w:r>
          </w:p>
        </w:tc>
      </w:tr>
      <w:tr w:rsidR="00376CBB" w:rsidRPr="00376CBB" w14:paraId="4114A1EB" w14:textId="77777777" w:rsidTr="00376CBB">
        <w:trPr>
          <w:trHeight w:val="320"/>
        </w:trPr>
        <w:tc>
          <w:tcPr>
            <w:tcW w:w="2875" w:type="dxa"/>
            <w:noWrap/>
            <w:hideMark/>
          </w:tcPr>
          <w:p w14:paraId="4AD6C6E4" w14:textId="77777777" w:rsidR="00376CBB" w:rsidRPr="00376CBB" w:rsidRDefault="00376CBB" w:rsidP="00376CBB">
            <w:pPr>
              <w:spacing w:after="0"/>
            </w:pPr>
            <w:r w:rsidRPr="00376CBB">
              <w:t>St. Lawrence Twp.</w:t>
            </w:r>
          </w:p>
        </w:tc>
        <w:tc>
          <w:tcPr>
            <w:tcW w:w="1129" w:type="dxa"/>
            <w:noWrap/>
            <w:hideMark/>
          </w:tcPr>
          <w:p w14:paraId="2C98E734" w14:textId="77777777" w:rsidR="00376CBB" w:rsidRPr="00376CBB" w:rsidRDefault="00376CBB" w:rsidP="00376CBB">
            <w:pPr>
              <w:spacing w:after="0"/>
              <w:jc w:val="center"/>
            </w:pPr>
            <w:r w:rsidRPr="00376CBB">
              <w:t>33.0%</w:t>
            </w:r>
          </w:p>
        </w:tc>
        <w:tc>
          <w:tcPr>
            <w:tcW w:w="2021" w:type="dxa"/>
            <w:noWrap/>
            <w:hideMark/>
          </w:tcPr>
          <w:p w14:paraId="00EA8F95" w14:textId="77777777" w:rsidR="00376CBB" w:rsidRPr="00376CBB" w:rsidRDefault="00376CBB" w:rsidP="00376CBB">
            <w:pPr>
              <w:spacing w:after="0"/>
              <w:jc w:val="center"/>
            </w:pPr>
            <w:r w:rsidRPr="00376CBB">
              <w:t>19.1%</w:t>
            </w:r>
          </w:p>
        </w:tc>
        <w:tc>
          <w:tcPr>
            <w:tcW w:w="1710" w:type="dxa"/>
            <w:noWrap/>
            <w:hideMark/>
          </w:tcPr>
          <w:p w14:paraId="41930ADD" w14:textId="77777777" w:rsidR="00376CBB" w:rsidRPr="00376CBB" w:rsidRDefault="00376CBB" w:rsidP="00376CBB">
            <w:pPr>
              <w:spacing w:after="0"/>
              <w:jc w:val="center"/>
            </w:pPr>
            <w:r w:rsidRPr="00376CBB">
              <w:t>19.1%</w:t>
            </w:r>
          </w:p>
        </w:tc>
      </w:tr>
      <w:tr w:rsidR="00376CBB" w:rsidRPr="00376CBB" w14:paraId="000A0A5C" w14:textId="77777777" w:rsidTr="00376CBB">
        <w:trPr>
          <w:trHeight w:val="320"/>
        </w:trPr>
        <w:tc>
          <w:tcPr>
            <w:tcW w:w="2875" w:type="dxa"/>
            <w:noWrap/>
            <w:hideMark/>
          </w:tcPr>
          <w:p w14:paraId="4F948D4F" w14:textId="77777777" w:rsidR="00376CBB" w:rsidRPr="00376CBB" w:rsidRDefault="00376CBB" w:rsidP="00376CBB">
            <w:pPr>
              <w:spacing w:after="0"/>
            </w:pPr>
            <w:r w:rsidRPr="00376CBB">
              <w:t>St. Louis Park</w:t>
            </w:r>
          </w:p>
        </w:tc>
        <w:tc>
          <w:tcPr>
            <w:tcW w:w="1129" w:type="dxa"/>
            <w:noWrap/>
            <w:hideMark/>
          </w:tcPr>
          <w:p w14:paraId="10FE00D8" w14:textId="77777777" w:rsidR="00376CBB" w:rsidRPr="00376CBB" w:rsidRDefault="00376CBB" w:rsidP="00376CBB">
            <w:pPr>
              <w:spacing w:after="0"/>
              <w:jc w:val="center"/>
            </w:pPr>
            <w:r w:rsidRPr="00376CBB">
              <w:t>32.9%</w:t>
            </w:r>
          </w:p>
        </w:tc>
        <w:tc>
          <w:tcPr>
            <w:tcW w:w="2021" w:type="dxa"/>
            <w:noWrap/>
            <w:hideMark/>
          </w:tcPr>
          <w:p w14:paraId="7B731C95" w14:textId="77777777" w:rsidR="00376CBB" w:rsidRPr="00376CBB" w:rsidRDefault="00376CBB" w:rsidP="00376CBB">
            <w:pPr>
              <w:spacing w:after="0"/>
              <w:jc w:val="center"/>
            </w:pPr>
            <w:r w:rsidRPr="00376CBB">
              <w:t>12.0%</w:t>
            </w:r>
          </w:p>
        </w:tc>
        <w:tc>
          <w:tcPr>
            <w:tcW w:w="1710" w:type="dxa"/>
            <w:noWrap/>
            <w:hideMark/>
          </w:tcPr>
          <w:p w14:paraId="0A1C703A" w14:textId="77777777" w:rsidR="00376CBB" w:rsidRPr="00376CBB" w:rsidRDefault="00376CBB" w:rsidP="00376CBB">
            <w:pPr>
              <w:spacing w:after="0"/>
              <w:jc w:val="center"/>
            </w:pPr>
            <w:r w:rsidRPr="00376CBB">
              <w:t>56.6%</w:t>
            </w:r>
          </w:p>
        </w:tc>
      </w:tr>
      <w:tr w:rsidR="00376CBB" w:rsidRPr="00376CBB" w14:paraId="40AB8784" w14:textId="77777777" w:rsidTr="00376CBB">
        <w:trPr>
          <w:trHeight w:val="320"/>
        </w:trPr>
        <w:tc>
          <w:tcPr>
            <w:tcW w:w="2875" w:type="dxa"/>
            <w:noWrap/>
            <w:hideMark/>
          </w:tcPr>
          <w:p w14:paraId="1C3C221F" w14:textId="77777777" w:rsidR="00376CBB" w:rsidRPr="00376CBB" w:rsidRDefault="00376CBB" w:rsidP="00376CBB">
            <w:pPr>
              <w:spacing w:after="0"/>
            </w:pPr>
            <w:r w:rsidRPr="00376CBB">
              <w:t xml:space="preserve">St. </w:t>
            </w:r>
            <w:proofErr w:type="spellStart"/>
            <w:r w:rsidRPr="00376CBB">
              <w:t>Marys</w:t>
            </w:r>
            <w:proofErr w:type="spellEnd"/>
            <w:r w:rsidRPr="00376CBB">
              <w:t xml:space="preserve"> Point</w:t>
            </w:r>
          </w:p>
        </w:tc>
        <w:tc>
          <w:tcPr>
            <w:tcW w:w="1129" w:type="dxa"/>
            <w:noWrap/>
            <w:hideMark/>
          </w:tcPr>
          <w:p w14:paraId="49F5C9AB" w14:textId="77777777" w:rsidR="00376CBB" w:rsidRPr="00376CBB" w:rsidRDefault="00376CBB" w:rsidP="00376CBB">
            <w:pPr>
              <w:spacing w:after="0"/>
              <w:jc w:val="center"/>
            </w:pPr>
            <w:r w:rsidRPr="00376CBB">
              <w:t>61.3%</w:t>
            </w:r>
          </w:p>
        </w:tc>
        <w:tc>
          <w:tcPr>
            <w:tcW w:w="2021" w:type="dxa"/>
            <w:noWrap/>
            <w:hideMark/>
          </w:tcPr>
          <w:p w14:paraId="75467464" w14:textId="77777777" w:rsidR="00376CBB" w:rsidRPr="00376CBB" w:rsidRDefault="00376CBB" w:rsidP="00376CBB">
            <w:pPr>
              <w:spacing w:after="0"/>
              <w:jc w:val="center"/>
            </w:pPr>
            <w:r w:rsidRPr="00376CBB">
              <w:t>59.8%</w:t>
            </w:r>
          </w:p>
        </w:tc>
        <w:tc>
          <w:tcPr>
            <w:tcW w:w="1710" w:type="dxa"/>
            <w:noWrap/>
            <w:hideMark/>
          </w:tcPr>
          <w:p w14:paraId="2AEC2747" w14:textId="77777777" w:rsidR="00376CBB" w:rsidRPr="00376CBB" w:rsidRDefault="00376CBB" w:rsidP="00376CBB">
            <w:pPr>
              <w:spacing w:after="0"/>
              <w:jc w:val="center"/>
            </w:pPr>
            <w:r w:rsidRPr="00376CBB">
              <w:t>59.8%</w:t>
            </w:r>
          </w:p>
        </w:tc>
      </w:tr>
      <w:tr w:rsidR="00376CBB" w:rsidRPr="00376CBB" w14:paraId="0BB04614" w14:textId="77777777" w:rsidTr="00376CBB">
        <w:trPr>
          <w:trHeight w:val="320"/>
        </w:trPr>
        <w:tc>
          <w:tcPr>
            <w:tcW w:w="2875" w:type="dxa"/>
            <w:noWrap/>
            <w:hideMark/>
          </w:tcPr>
          <w:p w14:paraId="0F7A99B0" w14:textId="77777777" w:rsidR="00376CBB" w:rsidRPr="00376CBB" w:rsidRDefault="00376CBB" w:rsidP="00376CBB">
            <w:pPr>
              <w:spacing w:after="0"/>
            </w:pPr>
            <w:r w:rsidRPr="00376CBB">
              <w:lastRenderedPageBreak/>
              <w:t>St. Paul</w:t>
            </w:r>
          </w:p>
        </w:tc>
        <w:tc>
          <w:tcPr>
            <w:tcW w:w="1129" w:type="dxa"/>
            <w:noWrap/>
            <w:hideMark/>
          </w:tcPr>
          <w:p w14:paraId="6D66BA65" w14:textId="77777777" w:rsidR="00376CBB" w:rsidRPr="00376CBB" w:rsidRDefault="00376CBB" w:rsidP="00376CBB">
            <w:pPr>
              <w:spacing w:after="0"/>
              <w:jc w:val="center"/>
            </w:pPr>
            <w:r w:rsidRPr="00376CBB">
              <w:t>31.5%</w:t>
            </w:r>
          </w:p>
        </w:tc>
        <w:tc>
          <w:tcPr>
            <w:tcW w:w="2021" w:type="dxa"/>
            <w:noWrap/>
            <w:hideMark/>
          </w:tcPr>
          <w:p w14:paraId="19099D25" w14:textId="77777777" w:rsidR="00376CBB" w:rsidRPr="00376CBB" w:rsidRDefault="00376CBB" w:rsidP="00376CBB">
            <w:pPr>
              <w:spacing w:after="0"/>
              <w:jc w:val="center"/>
            </w:pPr>
            <w:r w:rsidRPr="00376CBB">
              <w:t>1.4%</w:t>
            </w:r>
          </w:p>
        </w:tc>
        <w:tc>
          <w:tcPr>
            <w:tcW w:w="1710" w:type="dxa"/>
            <w:noWrap/>
            <w:hideMark/>
          </w:tcPr>
          <w:p w14:paraId="20DE5003" w14:textId="77777777" w:rsidR="00376CBB" w:rsidRPr="00376CBB" w:rsidRDefault="00376CBB" w:rsidP="00376CBB">
            <w:pPr>
              <w:spacing w:after="0"/>
              <w:jc w:val="center"/>
            </w:pPr>
            <w:r w:rsidRPr="00376CBB">
              <w:t>57.4%</w:t>
            </w:r>
          </w:p>
        </w:tc>
      </w:tr>
      <w:tr w:rsidR="00376CBB" w:rsidRPr="00376CBB" w14:paraId="09CF0EE1" w14:textId="77777777" w:rsidTr="00376CBB">
        <w:trPr>
          <w:trHeight w:val="320"/>
        </w:trPr>
        <w:tc>
          <w:tcPr>
            <w:tcW w:w="2875" w:type="dxa"/>
            <w:noWrap/>
            <w:hideMark/>
          </w:tcPr>
          <w:p w14:paraId="047D2F95" w14:textId="77777777" w:rsidR="00376CBB" w:rsidRPr="00376CBB" w:rsidRDefault="00376CBB" w:rsidP="00376CBB">
            <w:pPr>
              <w:spacing w:after="0"/>
            </w:pPr>
            <w:r w:rsidRPr="00376CBB">
              <w:t>St. Paul Park</w:t>
            </w:r>
          </w:p>
        </w:tc>
        <w:tc>
          <w:tcPr>
            <w:tcW w:w="1129" w:type="dxa"/>
            <w:noWrap/>
            <w:hideMark/>
          </w:tcPr>
          <w:p w14:paraId="51971117" w14:textId="77777777" w:rsidR="00376CBB" w:rsidRPr="00376CBB" w:rsidRDefault="00376CBB" w:rsidP="00376CBB">
            <w:pPr>
              <w:spacing w:after="0"/>
              <w:jc w:val="center"/>
            </w:pPr>
            <w:r w:rsidRPr="00376CBB">
              <w:t>34.4%</w:t>
            </w:r>
          </w:p>
        </w:tc>
        <w:tc>
          <w:tcPr>
            <w:tcW w:w="2021" w:type="dxa"/>
            <w:noWrap/>
            <w:hideMark/>
          </w:tcPr>
          <w:p w14:paraId="2B776E68" w14:textId="77777777" w:rsidR="00376CBB" w:rsidRPr="00376CBB" w:rsidRDefault="00376CBB" w:rsidP="00376CBB">
            <w:pPr>
              <w:spacing w:after="0"/>
              <w:jc w:val="center"/>
            </w:pPr>
            <w:r w:rsidRPr="00376CBB">
              <w:t>30.8%</w:t>
            </w:r>
          </w:p>
        </w:tc>
        <w:tc>
          <w:tcPr>
            <w:tcW w:w="1710" w:type="dxa"/>
            <w:noWrap/>
            <w:hideMark/>
          </w:tcPr>
          <w:p w14:paraId="1FD35776" w14:textId="77777777" w:rsidR="00376CBB" w:rsidRPr="00376CBB" w:rsidRDefault="00376CBB" w:rsidP="00376CBB">
            <w:pPr>
              <w:spacing w:after="0"/>
              <w:jc w:val="center"/>
            </w:pPr>
            <w:r w:rsidRPr="00376CBB">
              <w:t>41.6%</w:t>
            </w:r>
          </w:p>
        </w:tc>
      </w:tr>
      <w:tr w:rsidR="00376CBB" w:rsidRPr="00376CBB" w14:paraId="2B524795" w14:textId="77777777" w:rsidTr="00376CBB">
        <w:trPr>
          <w:trHeight w:val="320"/>
        </w:trPr>
        <w:tc>
          <w:tcPr>
            <w:tcW w:w="2875" w:type="dxa"/>
            <w:noWrap/>
            <w:hideMark/>
          </w:tcPr>
          <w:p w14:paraId="677A8C60" w14:textId="77777777" w:rsidR="00376CBB" w:rsidRPr="00376CBB" w:rsidRDefault="00376CBB" w:rsidP="00376CBB">
            <w:pPr>
              <w:spacing w:after="0"/>
            </w:pPr>
            <w:r w:rsidRPr="00376CBB">
              <w:t>Stillwater</w:t>
            </w:r>
          </w:p>
        </w:tc>
        <w:tc>
          <w:tcPr>
            <w:tcW w:w="1129" w:type="dxa"/>
            <w:noWrap/>
            <w:hideMark/>
          </w:tcPr>
          <w:p w14:paraId="63683962" w14:textId="77777777" w:rsidR="00376CBB" w:rsidRPr="00376CBB" w:rsidRDefault="00376CBB" w:rsidP="00376CBB">
            <w:pPr>
              <w:spacing w:after="0"/>
              <w:jc w:val="center"/>
            </w:pPr>
            <w:r w:rsidRPr="00376CBB">
              <w:t>41.8%</w:t>
            </w:r>
          </w:p>
        </w:tc>
        <w:tc>
          <w:tcPr>
            <w:tcW w:w="2021" w:type="dxa"/>
            <w:noWrap/>
            <w:hideMark/>
          </w:tcPr>
          <w:p w14:paraId="306E3DC4" w14:textId="77777777" w:rsidR="00376CBB" w:rsidRPr="00376CBB" w:rsidRDefault="00376CBB" w:rsidP="00376CBB">
            <w:pPr>
              <w:spacing w:after="0"/>
              <w:jc w:val="center"/>
            </w:pPr>
            <w:r w:rsidRPr="00376CBB">
              <w:t>28.5%</w:t>
            </w:r>
          </w:p>
        </w:tc>
        <w:tc>
          <w:tcPr>
            <w:tcW w:w="1710" w:type="dxa"/>
            <w:noWrap/>
            <w:hideMark/>
          </w:tcPr>
          <w:p w14:paraId="104467E4" w14:textId="77777777" w:rsidR="00376CBB" w:rsidRPr="00376CBB" w:rsidRDefault="00376CBB" w:rsidP="00376CBB">
            <w:pPr>
              <w:spacing w:after="0"/>
              <w:jc w:val="center"/>
            </w:pPr>
            <w:r w:rsidRPr="00376CBB">
              <w:t>53.4%</w:t>
            </w:r>
          </w:p>
        </w:tc>
      </w:tr>
      <w:tr w:rsidR="00376CBB" w:rsidRPr="00376CBB" w14:paraId="0633175F" w14:textId="77777777" w:rsidTr="00376CBB">
        <w:trPr>
          <w:trHeight w:val="320"/>
        </w:trPr>
        <w:tc>
          <w:tcPr>
            <w:tcW w:w="2875" w:type="dxa"/>
            <w:noWrap/>
            <w:hideMark/>
          </w:tcPr>
          <w:p w14:paraId="0E90E9FC" w14:textId="77777777" w:rsidR="00376CBB" w:rsidRPr="00376CBB" w:rsidRDefault="00376CBB" w:rsidP="00376CBB">
            <w:pPr>
              <w:spacing w:after="0"/>
            </w:pPr>
            <w:r w:rsidRPr="00376CBB">
              <w:t>Stillwater Twp.</w:t>
            </w:r>
          </w:p>
        </w:tc>
        <w:tc>
          <w:tcPr>
            <w:tcW w:w="1129" w:type="dxa"/>
            <w:noWrap/>
            <w:hideMark/>
          </w:tcPr>
          <w:p w14:paraId="686D2DA1" w14:textId="77777777" w:rsidR="00376CBB" w:rsidRPr="00376CBB" w:rsidRDefault="00376CBB" w:rsidP="00376CBB">
            <w:pPr>
              <w:spacing w:after="0"/>
              <w:jc w:val="center"/>
            </w:pPr>
            <w:r w:rsidRPr="00376CBB">
              <w:t>32.8%</w:t>
            </w:r>
          </w:p>
        </w:tc>
        <w:tc>
          <w:tcPr>
            <w:tcW w:w="2021" w:type="dxa"/>
            <w:noWrap/>
            <w:hideMark/>
          </w:tcPr>
          <w:p w14:paraId="3F7C6576" w14:textId="77777777" w:rsidR="00376CBB" w:rsidRPr="00376CBB" w:rsidRDefault="00376CBB" w:rsidP="00376CBB">
            <w:pPr>
              <w:spacing w:after="0"/>
              <w:jc w:val="center"/>
            </w:pPr>
            <w:r w:rsidRPr="00376CBB">
              <w:t>31.7%</w:t>
            </w:r>
          </w:p>
        </w:tc>
        <w:tc>
          <w:tcPr>
            <w:tcW w:w="1710" w:type="dxa"/>
            <w:noWrap/>
            <w:hideMark/>
          </w:tcPr>
          <w:p w14:paraId="224D2FE5" w14:textId="77777777" w:rsidR="00376CBB" w:rsidRPr="00376CBB" w:rsidRDefault="00376CBB" w:rsidP="00376CBB">
            <w:pPr>
              <w:spacing w:after="0"/>
              <w:jc w:val="center"/>
            </w:pPr>
            <w:r w:rsidRPr="00376CBB">
              <w:t>53.4%</w:t>
            </w:r>
          </w:p>
        </w:tc>
      </w:tr>
      <w:tr w:rsidR="00376CBB" w:rsidRPr="00376CBB" w14:paraId="6DF1D093" w14:textId="77777777" w:rsidTr="00376CBB">
        <w:trPr>
          <w:trHeight w:val="320"/>
        </w:trPr>
        <w:tc>
          <w:tcPr>
            <w:tcW w:w="2875" w:type="dxa"/>
            <w:noWrap/>
            <w:hideMark/>
          </w:tcPr>
          <w:p w14:paraId="71144D4F" w14:textId="77777777" w:rsidR="00376CBB" w:rsidRPr="00376CBB" w:rsidRDefault="00376CBB" w:rsidP="00376CBB">
            <w:pPr>
              <w:spacing w:after="0"/>
            </w:pPr>
            <w:r w:rsidRPr="00376CBB">
              <w:t>Sunfish Lake</w:t>
            </w:r>
          </w:p>
        </w:tc>
        <w:tc>
          <w:tcPr>
            <w:tcW w:w="1129" w:type="dxa"/>
            <w:noWrap/>
            <w:hideMark/>
          </w:tcPr>
          <w:p w14:paraId="32E6B993" w14:textId="77777777" w:rsidR="00376CBB" w:rsidRPr="00376CBB" w:rsidRDefault="00376CBB" w:rsidP="00376CBB">
            <w:pPr>
              <w:spacing w:after="0"/>
              <w:jc w:val="center"/>
            </w:pPr>
            <w:r w:rsidRPr="00376CBB">
              <w:t>57.4%</w:t>
            </w:r>
          </w:p>
        </w:tc>
        <w:tc>
          <w:tcPr>
            <w:tcW w:w="2021" w:type="dxa"/>
            <w:noWrap/>
            <w:hideMark/>
          </w:tcPr>
          <w:p w14:paraId="586A0934" w14:textId="77777777" w:rsidR="00376CBB" w:rsidRPr="00376CBB" w:rsidRDefault="00376CBB" w:rsidP="00376CBB">
            <w:pPr>
              <w:spacing w:after="0"/>
              <w:jc w:val="center"/>
            </w:pPr>
            <w:r w:rsidRPr="00376CBB">
              <w:t>60.6%</w:t>
            </w:r>
          </w:p>
        </w:tc>
        <w:tc>
          <w:tcPr>
            <w:tcW w:w="1710" w:type="dxa"/>
            <w:noWrap/>
            <w:hideMark/>
          </w:tcPr>
          <w:p w14:paraId="76EFF0B2" w14:textId="77777777" w:rsidR="00376CBB" w:rsidRPr="00376CBB" w:rsidRDefault="00376CBB" w:rsidP="00376CBB">
            <w:pPr>
              <w:spacing w:after="0"/>
              <w:jc w:val="center"/>
            </w:pPr>
            <w:r w:rsidRPr="00376CBB">
              <w:t>60.6%</w:t>
            </w:r>
          </w:p>
        </w:tc>
      </w:tr>
      <w:tr w:rsidR="00376CBB" w:rsidRPr="00376CBB" w14:paraId="580D2B55" w14:textId="77777777" w:rsidTr="00376CBB">
        <w:trPr>
          <w:trHeight w:val="320"/>
        </w:trPr>
        <w:tc>
          <w:tcPr>
            <w:tcW w:w="2875" w:type="dxa"/>
            <w:noWrap/>
            <w:hideMark/>
          </w:tcPr>
          <w:p w14:paraId="70DB979A" w14:textId="77777777" w:rsidR="00376CBB" w:rsidRPr="00376CBB" w:rsidRDefault="00376CBB" w:rsidP="00376CBB">
            <w:pPr>
              <w:spacing w:after="0"/>
            </w:pPr>
            <w:r w:rsidRPr="00376CBB">
              <w:t>Tonka Bay</w:t>
            </w:r>
          </w:p>
        </w:tc>
        <w:tc>
          <w:tcPr>
            <w:tcW w:w="1129" w:type="dxa"/>
            <w:noWrap/>
            <w:hideMark/>
          </w:tcPr>
          <w:p w14:paraId="3353E70E" w14:textId="77777777" w:rsidR="00376CBB" w:rsidRPr="00376CBB" w:rsidRDefault="00376CBB" w:rsidP="00376CBB">
            <w:pPr>
              <w:spacing w:after="0"/>
              <w:jc w:val="center"/>
            </w:pPr>
            <w:r w:rsidRPr="00376CBB">
              <w:t>45.5%</w:t>
            </w:r>
          </w:p>
        </w:tc>
        <w:tc>
          <w:tcPr>
            <w:tcW w:w="2021" w:type="dxa"/>
            <w:noWrap/>
            <w:hideMark/>
          </w:tcPr>
          <w:p w14:paraId="34D3E485" w14:textId="77777777" w:rsidR="00376CBB" w:rsidRPr="00376CBB" w:rsidRDefault="00376CBB" w:rsidP="00376CBB">
            <w:pPr>
              <w:spacing w:after="0"/>
              <w:jc w:val="center"/>
            </w:pPr>
            <w:r w:rsidRPr="00376CBB">
              <w:t>44.5%</w:t>
            </w:r>
          </w:p>
        </w:tc>
        <w:tc>
          <w:tcPr>
            <w:tcW w:w="1710" w:type="dxa"/>
            <w:noWrap/>
            <w:hideMark/>
          </w:tcPr>
          <w:p w14:paraId="3FF29364" w14:textId="77777777" w:rsidR="00376CBB" w:rsidRPr="00376CBB" w:rsidRDefault="00376CBB" w:rsidP="00376CBB">
            <w:pPr>
              <w:spacing w:after="0"/>
              <w:jc w:val="center"/>
            </w:pPr>
            <w:r w:rsidRPr="00376CBB">
              <w:t>45.4%</w:t>
            </w:r>
          </w:p>
        </w:tc>
      </w:tr>
      <w:tr w:rsidR="00376CBB" w:rsidRPr="00376CBB" w14:paraId="49B0F614" w14:textId="77777777" w:rsidTr="00376CBB">
        <w:trPr>
          <w:trHeight w:val="320"/>
        </w:trPr>
        <w:tc>
          <w:tcPr>
            <w:tcW w:w="2875" w:type="dxa"/>
            <w:noWrap/>
            <w:hideMark/>
          </w:tcPr>
          <w:p w14:paraId="0C444B13" w14:textId="77777777" w:rsidR="00376CBB" w:rsidRPr="00376CBB" w:rsidRDefault="00376CBB" w:rsidP="00376CBB">
            <w:pPr>
              <w:spacing w:after="0"/>
            </w:pPr>
            <w:r w:rsidRPr="00376CBB">
              <w:t>Vadnais Heights</w:t>
            </w:r>
          </w:p>
        </w:tc>
        <w:tc>
          <w:tcPr>
            <w:tcW w:w="1129" w:type="dxa"/>
            <w:noWrap/>
            <w:hideMark/>
          </w:tcPr>
          <w:p w14:paraId="3300E0A9" w14:textId="77777777" w:rsidR="00376CBB" w:rsidRPr="00376CBB" w:rsidRDefault="00376CBB" w:rsidP="00376CBB">
            <w:pPr>
              <w:spacing w:after="0"/>
              <w:jc w:val="center"/>
            </w:pPr>
            <w:r w:rsidRPr="00376CBB">
              <w:t>40.7%</w:t>
            </w:r>
          </w:p>
        </w:tc>
        <w:tc>
          <w:tcPr>
            <w:tcW w:w="2021" w:type="dxa"/>
            <w:noWrap/>
            <w:hideMark/>
          </w:tcPr>
          <w:p w14:paraId="43B7752F" w14:textId="77777777" w:rsidR="00376CBB" w:rsidRPr="00376CBB" w:rsidRDefault="00376CBB" w:rsidP="00376CBB">
            <w:pPr>
              <w:spacing w:after="0"/>
              <w:jc w:val="center"/>
            </w:pPr>
            <w:r w:rsidRPr="00376CBB">
              <w:t>21.9%</w:t>
            </w:r>
          </w:p>
        </w:tc>
        <w:tc>
          <w:tcPr>
            <w:tcW w:w="1710" w:type="dxa"/>
            <w:noWrap/>
            <w:hideMark/>
          </w:tcPr>
          <w:p w14:paraId="701751FB" w14:textId="77777777" w:rsidR="00376CBB" w:rsidRPr="00376CBB" w:rsidRDefault="00376CBB" w:rsidP="00376CBB">
            <w:pPr>
              <w:spacing w:after="0"/>
              <w:jc w:val="center"/>
            </w:pPr>
            <w:r w:rsidRPr="00376CBB">
              <w:t>50.2%</w:t>
            </w:r>
          </w:p>
        </w:tc>
      </w:tr>
      <w:tr w:rsidR="00376CBB" w:rsidRPr="00376CBB" w14:paraId="27EC7303" w14:textId="77777777" w:rsidTr="00376CBB">
        <w:trPr>
          <w:trHeight w:val="320"/>
        </w:trPr>
        <w:tc>
          <w:tcPr>
            <w:tcW w:w="2875" w:type="dxa"/>
            <w:noWrap/>
            <w:hideMark/>
          </w:tcPr>
          <w:p w14:paraId="24DD4CB0" w14:textId="77777777" w:rsidR="00376CBB" w:rsidRPr="00376CBB" w:rsidRDefault="00376CBB" w:rsidP="00376CBB">
            <w:pPr>
              <w:spacing w:after="0"/>
            </w:pPr>
            <w:r w:rsidRPr="00376CBB">
              <w:t>Vermillion</w:t>
            </w:r>
          </w:p>
        </w:tc>
        <w:tc>
          <w:tcPr>
            <w:tcW w:w="1129" w:type="dxa"/>
            <w:noWrap/>
            <w:hideMark/>
          </w:tcPr>
          <w:p w14:paraId="58D3B33C" w14:textId="77777777" w:rsidR="00376CBB" w:rsidRPr="00376CBB" w:rsidRDefault="00376CBB" w:rsidP="00376CBB">
            <w:pPr>
              <w:spacing w:after="0"/>
              <w:jc w:val="center"/>
            </w:pPr>
            <w:r w:rsidRPr="00376CBB">
              <w:t>15.6%</w:t>
            </w:r>
          </w:p>
        </w:tc>
        <w:tc>
          <w:tcPr>
            <w:tcW w:w="2021" w:type="dxa"/>
            <w:noWrap/>
            <w:hideMark/>
          </w:tcPr>
          <w:p w14:paraId="4C8FE095" w14:textId="77777777" w:rsidR="00376CBB" w:rsidRPr="00376CBB" w:rsidRDefault="00376CBB" w:rsidP="00376CBB">
            <w:pPr>
              <w:spacing w:after="0"/>
              <w:jc w:val="center"/>
            </w:pPr>
            <w:r w:rsidRPr="00376CBB">
              <w:t>8.1%</w:t>
            </w:r>
          </w:p>
        </w:tc>
        <w:tc>
          <w:tcPr>
            <w:tcW w:w="1710" w:type="dxa"/>
            <w:noWrap/>
            <w:hideMark/>
          </w:tcPr>
          <w:p w14:paraId="46A7A186" w14:textId="77777777" w:rsidR="00376CBB" w:rsidRPr="00376CBB" w:rsidRDefault="00376CBB" w:rsidP="00376CBB">
            <w:pPr>
              <w:spacing w:after="0"/>
              <w:jc w:val="center"/>
            </w:pPr>
            <w:r w:rsidRPr="00376CBB">
              <w:t>8.1%</w:t>
            </w:r>
          </w:p>
        </w:tc>
      </w:tr>
      <w:tr w:rsidR="00376CBB" w:rsidRPr="00376CBB" w14:paraId="13894DDB" w14:textId="77777777" w:rsidTr="00376CBB">
        <w:trPr>
          <w:trHeight w:val="320"/>
        </w:trPr>
        <w:tc>
          <w:tcPr>
            <w:tcW w:w="2875" w:type="dxa"/>
            <w:noWrap/>
            <w:hideMark/>
          </w:tcPr>
          <w:p w14:paraId="3505120F" w14:textId="77777777" w:rsidR="00376CBB" w:rsidRPr="00376CBB" w:rsidRDefault="00376CBB" w:rsidP="00376CBB">
            <w:pPr>
              <w:spacing w:after="0"/>
            </w:pPr>
            <w:r w:rsidRPr="00376CBB">
              <w:t>Vermillion Twp.</w:t>
            </w:r>
          </w:p>
        </w:tc>
        <w:tc>
          <w:tcPr>
            <w:tcW w:w="1129" w:type="dxa"/>
            <w:noWrap/>
            <w:hideMark/>
          </w:tcPr>
          <w:p w14:paraId="1E92865E" w14:textId="77777777" w:rsidR="00376CBB" w:rsidRPr="00376CBB" w:rsidRDefault="00376CBB" w:rsidP="00376CBB">
            <w:pPr>
              <w:spacing w:after="0"/>
              <w:jc w:val="center"/>
            </w:pPr>
            <w:r w:rsidRPr="00376CBB">
              <w:t>5.3%</w:t>
            </w:r>
          </w:p>
        </w:tc>
        <w:tc>
          <w:tcPr>
            <w:tcW w:w="2021" w:type="dxa"/>
            <w:noWrap/>
            <w:hideMark/>
          </w:tcPr>
          <w:p w14:paraId="76399179" w14:textId="77777777" w:rsidR="00376CBB" w:rsidRPr="00376CBB" w:rsidRDefault="00376CBB" w:rsidP="00376CBB">
            <w:pPr>
              <w:spacing w:after="0"/>
              <w:jc w:val="center"/>
            </w:pPr>
            <w:r w:rsidRPr="00376CBB">
              <w:t>8.1%</w:t>
            </w:r>
          </w:p>
        </w:tc>
        <w:tc>
          <w:tcPr>
            <w:tcW w:w="1710" w:type="dxa"/>
            <w:noWrap/>
            <w:hideMark/>
          </w:tcPr>
          <w:p w14:paraId="198EBA2F" w14:textId="77777777" w:rsidR="00376CBB" w:rsidRPr="00376CBB" w:rsidRDefault="00376CBB" w:rsidP="00376CBB">
            <w:pPr>
              <w:spacing w:after="0"/>
              <w:jc w:val="center"/>
            </w:pPr>
            <w:r w:rsidRPr="00376CBB">
              <w:t>13.2%</w:t>
            </w:r>
          </w:p>
        </w:tc>
      </w:tr>
      <w:tr w:rsidR="00376CBB" w:rsidRPr="00376CBB" w14:paraId="2917AAE9" w14:textId="77777777" w:rsidTr="00376CBB">
        <w:trPr>
          <w:trHeight w:val="320"/>
        </w:trPr>
        <w:tc>
          <w:tcPr>
            <w:tcW w:w="2875" w:type="dxa"/>
            <w:noWrap/>
            <w:hideMark/>
          </w:tcPr>
          <w:p w14:paraId="157C878E" w14:textId="77777777" w:rsidR="00376CBB" w:rsidRPr="00376CBB" w:rsidRDefault="00376CBB" w:rsidP="00376CBB">
            <w:pPr>
              <w:spacing w:after="0"/>
            </w:pPr>
            <w:r w:rsidRPr="00376CBB">
              <w:t>Victoria</w:t>
            </w:r>
          </w:p>
        </w:tc>
        <w:tc>
          <w:tcPr>
            <w:tcW w:w="1129" w:type="dxa"/>
            <w:noWrap/>
            <w:hideMark/>
          </w:tcPr>
          <w:p w14:paraId="65690084" w14:textId="77777777" w:rsidR="00376CBB" w:rsidRPr="00376CBB" w:rsidRDefault="00376CBB" w:rsidP="00376CBB">
            <w:pPr>
              <w:spacing w:after="0"/>
              <w:jc w:val="center"/>
            </w:pPr>
            <w:r w:rsidRPr="00376CBB">
              <w:t>34.4%</w:t>
            </w:r>
          </w:p>
        </w:tc>
        <w:tc>
          <w:tcPr>
            <w:tcW w:w="2021" w:type="dxa"/>
            <w:noWrap/>
            <w:hideMark/>
          </w:tcPr>
          <w:p w14:paraId="0845AF0F" w14:textId="77777777" w:rsidR="00376CBB" w:rsidRPr="00376CBB" w:rsidRDefault="00376CBB" w:rsidP="00376CBB">
            <w:pPr>
              <w:spacing w:after="0"/>
              <w:jc w:val="center"/>
            </w:pPr>
            <w:r w:rsidRPr="00376CBB">
              <w:t>20.1%</w:t>
            </w:r>
          </w:p>
        </w:tc>
        <w:tc>
          <w:tcPr>
            <w:tcW w:w="1710" w:type="dxa"/>
            <w:noWrap/>
            <w:hideMark/>
          </w:tcPr>
          <w:p w14:paraId="74598386" w14:textId="77777777" w:rsidR="00376CBB" w:rsidRPr="00376CBB" w:rsidRDefault="00376CBB" w:rsidP="00376CBB">
            <w:pPr>
              <w:spacing w:after="0"/>
              <w:jc w:val="center"/>
            </w:pPr>
            <w:r w:rsidRPr="00376CBB">
              <w:t>47.1%</w:t>
            </w:r>
          </w:p>
        </w:tc>
      </w:tr>
      <w:tr w:rsidR="00376CBB" w:rsidRPr="00376CBB" w14:paraId="602C562F" w14:textId="77777777" w:rsidTr="00376CBB">
        <w:trPr>
          <w:trHeight w:val="320"/>
        </w:trPr>
        <w:tc>
          <w:tcPr>
            <w:tcW w:w="2875" w:type="dxa"/>
            <w:noWrap/>
            <w:hideMark/>
          </w:tcPr>
          <w:p w14:paraId="0C04709C" w14:textId="77777777" w:rsidR="00376CBB" w:rsidRPr="00376CBB" w:rsidRDefault="00376CBB" w:rsidP="00376CBB">
            <w:pPr>
              <w:spacing w:after="0"/>
            </w:pPr>
            <w:r w:rsidRPr="00376CBB">
              <w:t>Waconia</w:t>
            </w:r>
          </w:p>
        </w:tc>
        <w:tc>
          <w:tcPr>
            <w:tcW w:w="1129" w:type="dxa"/>
            <w:noWrap/>
            <w:hideMark/>
          </w:tcPr>
          <w:p w14:paraId="2160BA7C" w14:textId="77777777" w:rsidR="00376CBB" w:rsidRPr="00376CBB" w:rsidRDefault="00376CBB" w:rsidP="00376CBB">
            <w:pPr>
              <w:spacing w:after="0"/>
              <w:jc w:val="center"/>
            </w:pPr>
            <w:r w:rsidRPr="00376CBB">
              <w:t>17.4%</w:t>
            </w:r>
          </w:p>
        </w:tc>
        <w:tc>
          <w:tcPr>
            <w:tcW w:w="2021" w:type="dxa"/>
            <w:noWrap/>
            <w:hideMark/>
          </w:tcPr>
          <w:p w14:paraId="16DEE82A" w14:textId="77777777" w:rsidR="00376CBB" w:rsidRPr="00376CBB" w:rsidRDefault="00376CBB" w:rsidP="00376CBB">
            <w:pPr>
              <w:spacing w:after="0"/>
              <w:jc w:val="center"/>
            </w:pPr>
            <w:r w:rsidRPr="00376CBB">
              <w:t>12.3%</w:t>
            </w:r>
          </w:p>
        </w:tc>
        <w:tc>
          <w:tcPr>
            <w:tcW w:w="1710" w:type="dxa"/>
            <w:noWrap/>
            <w:hideMark/>
          </w:tcPr>
          <w:p w14:paraId="007D40D2" w14:textId="77777777" w:rsidR="00376CBB" w:rsidRPr="00376CBB" w:rsidRDefault="00376CBB" w:rsidP="00376CBB">
            <w:pPr>
              <w:spacing w:after="0"/>
              <w:jc w:val="center"/>
            </w:pPr>
            <w:r w:rsidRPr="00376CBB">
              <w:t>23.8%</w:t>
            </w:r>
          </w:p>
        </w:tc>
      </w:tr>
      <w:tr w:rsidR="00376CBB" w:rsidRPr="00376CBB" w14:paraId="0E68536E" w14:textId="77777777" w:rsidTr="00376CBB">
        <w:trPr>
          <w:trHeight w:val="320"/>
        </w:trPr>
        <w:tc>
          <w:tcPr>
            <w:tcW w:w="2875" w:type="dxa"/>
            <w:noWrap/>
            <w:hideMark/>
          </w:tcPr>
          <w:p w14:paraId="1FF33520" w14:textId="77777777" w:rsidR="00376CBB" w:rsidRPr="00376CBB" w:rsidRDefault="00376CBB" w:rsidP="00376CBB">
            <w:pPr>
              <w:spacing w:after="0"/>
            </w:pPr>
            <w:r w:rsidRPr="00376CBB">
              <w:t>Waconia Twp.</w:t>
            </w:r>
          </w:p>
        </w:tc>
        <w:tc>
          <w:tcPr>
            <w:tcW w:w="1129" w:type="dxa"/>
            <w:noWrap/>
            <w:hideMark/>
          </w:tcPr>
          <w:p w14:paraId="5049C8B8" w14:textId="77777777" w:rsidR="00376CBB" w:rsidRPr="00376CBB" w:rsidRDefault="00376CBB" w:rsidP="00376CBB">
            <w:pPr>
              <w:spacing w:after="0"/>
              <w:jc w:val="center"/>
            </w:pPr>
            <w:r w:rsidRPr="00376CBB">
              <w:t>13.5%</w:t>
            </w:r>
          </w:p>
        </w:tc>
        <w:tc>
          <w:tcPr>
            <w:tcW w:w="2021" w:type="dxa"/>
            <w:noWrap/>
            <w:hideMark/>
          </w:tcPr>
          <w:p w14:paraId="39A6083F" w14:textId="77777777" w:rsidR="00376CBB" w:rsidRPr="00376CBB" w:rsidRDefault="00376CBB" w:rsidP="00376CBB">
            <w:pPr>
              <w:spacing w:after="0"/>
              <w:jc w:val="center"/>
            </w:pPr>
            <w:r w:rsidRPr="00376CBB">
              <w:t>12.3%</w:t>
            </w:r>
          </w:p>
        </w:tc>
        <w:tc>
          <w:tcPr>
            <w:tcW w:w="1710" w:type="dxa"/>
            <w:noWrap/>
            <w:hideMark/>
          </w:tcPr>
          <w:p w14:paraId="319724B7" w14:textId="77777777" w:rsidR="00376CBB" w:rsidRPr="00376CBB" w:rsidRDefault="00376CBB" w:rsidP="00376CBB">
            <w:pPr>
              <w:spacing w:after="0"/>
              <w:jc w:val="center"/>
            </w:pPr>
            <w:r w:rsidRPr="00376CBB">
              <w:t>23.6%</w:t>
            </w:r>
          </w:p>
        </w:tc>
      </w:tr>
      <w:tr w:rsidR="00376CBB" w:rsidRPr="00376CBB" w14:paraId="0747BF88" w14:textId="77777777" w:rsidTr="00376CBB">
        <w:trPr>
          <w:trHeight w:val="320"/>
        </w:trPr>
        <w:tc>
          <w:tcPr>
            <w:tcW w:w="2875" w:type="dxa"/>
            <w:noWrap/>
            <w:hideMark/>
          </w:tcPr>
          <w:p w14:paraId="5355595C" w14:textId="77777777" w:rsidR="00376CBB" w:rsidRPr="00376CBB" w:rsidRDefault="00376CBB" w:rsidP="00376CBB">
            <w:pPr>
              <w:spacing w:after="0"/>
            </w:pPr>
            <w:r w:rsidRPr="00376CBB">
              <w:t>Waterford Twp.</w:t>
            </w:r>
          </w:p>
        </w:tc>
        <w:tc>
          <w:tcPr>
            <w:tcW w:w="1129" w:type="dxa"/>
            <w:noWrap/>
            <w:hideMark/>
          </w:tcPr>
          <w:p w14:paraId="0C51F352" w14:textId="77777777" w:rsidR="00376CBB" w:rsidRPr="00376CBB" w:rsidRDefault="00376CBB" w:rsidP="00376CBB">
            <w:pPr>
              <w:spacing w:after="0"/>
              <w:jc w:val="center"/>
            </w:pPr>
            <w:r w:rsidRPr="00376CBB">
              <w:t>10.5%</w:t>
            </w:r>
          </w:p>
        </w:tc>
        <w:tc>
          <w:tcPr>
            <w:tcW w:w="2021" w:type="dxa"/>
            <w:noWrap/>
            <w:hideMark/>
          </w:tcPr>
          <w:p w14:paraId="3EF03C8C" w14:textId="77777777" w:rsidR="00376CBB" w:rsidRPr="00376CBB" w:rsidRDefault="00376CBB" w:rsidP="00376CBB">
            <w:pPr>
              <w:spacing w:after="0"/>
              <w:jc w:val="center"/>
            </w:pPr>
            <w:r w:rsidRPr="00376CBB">
              <w:t>9.2%</w:t>
            </w:r>
          </w:p>
        </w:tc>
        <w:tc>
          <w:tcPr>
            <w:tcW w:w="1710" w:type="dxa"/>
            <w:noWrap/>
            <w:hideMark/>
          </w:tcPr>
          <w:p w14:paraId="214FA3B3" w14:textId="77777777" w:rsidR="00376CBB" w:rsidRPr="00376CBB" w:rsidRDefault="00376CBB" w:rsidP="00376CBB">
            <w:pPr>
              <w:spacing w:after="0"/>
              <w:jc w:val="center"/>
            </w:pPr>
            <w:r w:rsidRPr="00376CBB">
              <w:t>9.2%</w:t>
            </w:r>
          </w:p>
        </w:tc>
      </w:tr>
      <w:tr w:rsidR="00376CBB" w:rsidRPr="00376CBB" w14:paraId="7B682FE7" w14:textId="77777777" w:rsidTr="00376CBB">
        <w:trPr>
          <w:trHeight w:val="320"/>
        </w:trPr>
        <w:tc>
          <w:tcPr>
            <w:tcW w:w="2875" w:type="dxa"/>
            <w:noWrap/>
            <w:hideMark/>
          </w:tcPr>
          <w:p w14:paraId="668B6C0B" w14:textId="77777777" w:rsidR="00376CBB" w:rsidRPr="00376CBB" w:rsidRDefault="00376CBB" w:rsidP="00376CBB">
            <w:pPr>
              <w:spacing w:after="0"/>
            </w:pPr>
            <w:r w:rsidRPr="00376CBB">
              <w:t>Watertown</w:t>
            </w:r>
          </w:p>
        </w:tc>
        <w:tc>
          <w:tcPr>
            <w:tcW w:w="1129" w:type="dxa"/>
            <w:noWrap/>
            <w:hideMark/>
          </w:tcPr>
          <w:p w14:paraId="0DBCBF36" w14:textId="77777777" w:rsidR="00376CBB" w:rsidRPr="00376CBB" w:rsidRDefault="00376CBB" w:rsidP="00376CBB">
            <w:pPr>
              <w:spacing w:after="0"/>
              <w:jc w:val="center"/>
            </w:pPr>
            <w:r w:rsidRPr="00376CBB">
              <w:t>26.6%</w:t>
            </w:r>
          </w:p>
        </w:tc>
        <w:tc>
          <w:tcPr>
            <w:tcW w:w="2021" w:type="dxa"/>
            <w:noWrap/>
            <w:hideMark/>
          </w:tcPr>
          <w:p w14:paraId="1D002C99" w14:textId="77777777" w:rsidR="00376CBB" w:rsidRPr="00376CBB" w:rsidRDefault="00376CBB" w:rsidP="00376CBB">
            <w:pPr>
              <w:spacing w:after="0"/>
              <w:jc w:val="center"/>
            </w:pPr>
            <w:r w:rsidRPr="00376CBB">
              <w:t>17.5%</w:t>
            </w:r>
          </w:p>
        </w:tc>
        <w:tc>
          <w:tcPr>
            <w:tcW w:w="1710" w:type="dxa"/>
            <w:noWrap/>
            <w:hideMark/>
          </w:tcPr>
          <w:p w14:paraId="2ABBA2FB" w14:textId="77777777" w:rsidR="00376CBB" w:rsidRPr="00376CBB" w:rsidRDefault="00376CBB" w:rsidP="00376CBB">
            <w:pPr>
              <w:spacing w:after="0"/>
              <w:jc w:val="center"/>
            </w:pPr>
            <w:r w:rsidRPr="00376CBB">
              <w:t>30.9%</w:t>
            </w:r>
          </w:p>
        </w:tc>
      </w:tr>
      <w:tr w:rsidR="00376CBB" w:rsidRPr="00376CBB" w14:paraId="4FF3DAE9" w14:textId="77777777" w:rsidTr="00376CBB">
        <w:trPr>
          <w:trHeight w:val="320"/>
        </w:trPr>
        <w:tc>
          <w:tcPr>
            <w:tcW w:w="2875" w:type="dxa"/>
            <w:noWrap/>
            <w:hideMark/>
          </w:tcPr>
          <w:p w14:paraId="67029E03" w14:textId="77777777" w:rsidR="00376CBB" w:rsidRPr="00376CBB" w:rsidRDefault="00376CBB" w:rsidP="00376CBB">
            <w:pPr>
              <w:spacing w:after="0"/>
            </w:pPr>
            <w:r w:rsidRPr="00376CBB">
              <w:t>Watertown Twp.</w:t>
            </w:r>
          </w:p>
        </w:tc>
        <w:tc>
          <w:tcPr>
            <w:tcW w:w="1129" w:type="dxa"/>
            <w:noWrap/>
            <w:hideMark/>
          </w:tcPr>
          <w:p w14:paraId="6A74C4E9" w14:textId="77777777" w:rsidR="00376CBB" w:rsidRPr="00376CBB" w:rsidRDefault="00376CBB" w:rsidP="00376CBB">
            <w:pPr>
              <w:spacing w:after="0"/>
              <w:jc w:val="center"/>
            </w:pPr>
            <w:r w:rsidRPr="00376CBB">
              <w:t>18.8%</w:t>
            </w:r>
          </w:p>
        </w:tc>
        <w:tc>
          <w:tcPr>
            <w:tcW w:w="2021" w:type="dxa"/>
            <w:noWrap/>
            <w:hideMark/>
          </w:tcPr>
          <w:p w14:paraId="1CB30719" w14:textId="77777777" w:rsidR="00376CBB" w:rsidRPr="00376CBB" w:rsidRDefault="00376CBB" w:rsidP="00376CBB">
            <w:pPr>
              <w:spacing w:after="0"/>
              <w:jc w:val="center"/>
            </w:pPr>
            <w:r w:rsidRPr="00376CBB">
              <w:t>17.5%</w:t>
            </w:r>
          </w:p>
        </w:tc>
        <w:tc>
          <w:tcPr>
            <w:tcW w:w="1710" w:type="dxa"/>
            <w:noWrap/>
            <w:hideMark/>
          </w:tcPr>
          <w:p w14:paraId="1B240581" w14:textId="77777777" w:rsidR="00376CBB" w:rsidRPr="00376CBB" w:rsidRDefault="00376CBB" w:rsidP="00376CBB">
            <w:pPr>
              <w:spacing w:after="0"/>
              <w:jc w:val="center"/>
            </w:pPr>
            <w:r w:rsidRPr="00376CBB">
              <w:t>24.5%</w:t>
            </w:r>
          </w:p>
        </w:tc>
      </w:tr>
      <w:tr w:rsidR="00376CBB" w:rsidRPr="00376CBB" w14:paraId="363D8B95" w14:textId="77777777" w:rsidTr="00376CBB">
        <w:trPr>
          <w:trHeight w:val="320"/>
        </w:trPr>
        <w:tc>
          <w:tcPr>
            <w:tcW w:w="2875" w:type="dxa"/>
            <w:noWrap/>
            <w:hideMark/>
          </w:tcPr>
          <w:p w14:paraId="59220D8F" w14:textId="77777777" w:rsidR="00376CBB" w:rsidRPr="00376CBB" w:rsidRDefault="00376CBB" w:rsidP="00376CBB">
            <w:pPr>
              <w:spacing w:after="0"/>
            </w:pPr>
            <w:r w:rsidRPr="00376CBB">
              <w:t>Wayzata</w:t>
            </w:r>
          </w:p>
        </w:tc>
        <w:tc>
          <w:tcPr>
            <w:tcW w:w="1129" w:type="dxa"/>
            <w:noWrap/>
            <w:hideMark/>
          </w:tcPr>
          <w:p w14:paraId="0A6F1CE4" w14:textId="77777777" w:rsidR="00376CBB" w:rsidRPr="00376CBB" w:rsidRDefault="00376CBB" w:rsidP="00376CBB">
            <w:pPr>
              <w:spacing w:after="0"/>
              <w:jc w:val="center"/>
            </w:pPr>
            <w:r w:rsidRPr="00376CBB">
              <w:t>44.9%</w:t>
            </w:r>
          </w:p>
        </w:tc>
        <w:tc>
          <w:tcPr>
            <w:tcW w:w="2021" w:type="dxa"/>
            <w:noWrap/>
            <w:hideMark/>
          </w:tcPr>
          <w:p w14:paraId="63B4068E" w14:textId="77777777" w:rsidR="00376CBB" w:rsidRPr="00376CBB" w:rsidRDefault="00376CBB" w:rsidP="00376CBB">
            <w:pPr>
              <w:spacing w:after="0"/>
              <w:jc w:val="center"/>
            </w:pPr>
            <w:r w:rsidRPr="00376CBB">
              <w:t>29.3%</w:t>
            </w:r>
          </w:p>
        </w:tc>
        <w:tc>
          <w:tcPr>
            <w:tcW w:w="1710" w:type="dxa"/>
            <w:noWrap/>
            <w:hideMark/>
          </w:tcPr>
          <w:p w14:paraId="0C6C6A7A" w14:textId="77777777" w:rsidR="00376CBB" w:rsidRPr="00376CBB" w:rsidRDefault="00376CBB" w:rsidP="00376CBB">
            <w:pPr>
              <w:spacing w:after="0"/>
              <w:jc w:val="center"/>
            </w:pPr>
            <w:r w:rsidRPr="00376CBB">
              <w:t>50.1%</w:t>
            </w:r>
          </w:p>
        </w:tc>
      </w:tr>
      <w:tr w:rsidR="00376CBB" w:rsidRPr="00376CBB" w14:paraId="011C9B6A" w14:textId="77777777" w:rsidTr="00376CBB">
        <w:trPr>
          <w:trHeight w:val="320"/>
        </w:trPr>
        <w:tc>
          <w:tcPr>
            <w:tcW w:w="2875" w:type="dxa"/>
            <w:noWrap/>
            <w:hideMark/>
          </w:tcPr>
          <w:p w14:paraId="7220B4FC" w14:textId="77777777" w:rsidR="00376CBB" w:rsidRPr="00376CBB" w:rsidRDefault="00376CBB" w:rsidP="00376CBB">
            <w:pPr>
              <w:spacing w:after="0"/>
            </w:pPr>
            <w:r w:rsidRPr="00376CBB">
              <w:t>West Lakeland Twp.</w:t>
            </w:r>
          </w:p>
        </w:tc>
        <w:tc>
          <w:tcPr>
            <w:tcW w:w="1129" w:type="dxa"/>
            <w:noWrap/>
            <w:hideMark/>
          </w:tcPr>
          <w:p w14:paraId="6BCC09ED" w14:textId="77777777" w:rsidR="00376CBB" w:rsidRPr="00376CBB" w:rsidRDefault="00376CBB" w:rsidP="00376CBB">
            <w:pPr>
              <w:spacing w:after="0"/>
              <w:jc w:val="center"/>
            </w:pPr>
            <w:r w:rsidRPr="00376CBB">
              <w:t>31.9%</w:t>
            </w:r>
          </w:p>
        </w:tc>
        <w:tc>
          <w:tcPr>
            <w:tcW w:w="2021" w:type="dxa"/>
            <w:noWrap/>
            <w:hideMark/>
          </w:tcPr>
          <w:p w14:paraId="0DA5B5F9" w14:textId="77777777" w:rsidR="00376CBB" w:rsidRPr="00376CBB" w:rsidRDefault="00376CBB" w:rsidP="00376CBB">
            <w:pPr>
              <w:spacing w:after="0"/>
              <w:jc w:val="center"/>
            </w:pPr>
            <w:r w:rsidRPr="00376CBB">
              <w:t>27.9%</w:t>
            </w:r>
          </w:p>
        </w:tc>
        <w:tc>
          <w:tcPr>
            <w:tcW w:w="1710" w:type="dxa"/>
            <w:noWrap/>
            <w:hideMark/>
          </w:tcPr>
          <w:p w14:paraId="2942C216" w14:textId="77777777" w:rsidR="00376CBB" w:rsidRPr="00376CBB" w:rsidRDefault="00376CBB" w:rsidP="00376CBB">
            <w:pPr>
              <w:spacing w:after="0"/>
              <w:jc w:val="center"/>
            </w:pPr>
            <w:r w:rsidRPr="00376CBB">
              <w:t>40.9%</w:t>
            </w:r>
          </w:p>
        </w:tc>
      </w:tr>
      <w:tr w:rsidR="00376CBB" w:rsidRPr="00376CBB" w14:paraId="5A8636FC" w14:textId="77777777" w:rsidTr="00376CBB">
        <w:trPr>
          <w:trHeight w:val="320"/>
        </w:trPr>
        <w:tc>
          <w:tcPr>
            <w:tcW w:w="2875" w:type="dxa"/>
            <w:noWrap/>
            <w:hideMark/>
          </w:tcPr>
          <w:p w14:paraId="4182E7AE" w14:textId="77777777" w:rsidR="00376CBB" w:rsidRPr="00376CBB" w:rsidRDefault="00376CBB" w:rsidP="00376CBB">
            <w:pPr>
              <w:spacing w:after="0"/>
            </w:pPr>
            <w:r w:rsidRPr="00376CBB">
              <w:t>West St. Paul</w:t>
            </w:r>
          </w:p>
        </w:tc>
        <w:tc>
          <w:tcPr>
            <w:tcW w:w="1129" w:type="dxa"/>
            <w:noWrap/>
            <w:hideMark/>
          </w:tcPr>
          <w:p w14:paraId="55FEE490" w14:textId="77777777" w:rsidR="00376CBB" w:rsidRPr="00376CBB" w:rsidRDefault="00376CBB" w:rsidP="00376CBB">
            <w:pPr>
              <w:spacing w:after="0"/>
              <w:jc w:val="center"/>
            </w:pPr>
            <w:r w:rsidRPr="00376CBB">
              <w:t>38.7%</w:t>
            </w:r>
          </w:p>
        </w:tc>
        <w:tc>
          <w:tcPr>
            <w:tcW w:w="2021" w:type="dxa"/>
            <w:noWrap/>
            <w:hideMark/>
          </w:tcPr>
          <w:p w14:paraId="2E935243" w14:textId="77777777" w:rsidR="00376CBB" w:rsidRPr="00376CBB" w:rsidRDefault="00376CBB" w:rsidP="00376CBB">
            <w:pPr>
              <w:spacing w:after="0"/>
              <w:jc w:val="center"/>
            </w:pPr>
            <w:r w:rsidRPr="00376CBB">
              <w:t>22.0%</w:t>
            </w:r>
          </w:p>
        </w:tc>
        <w:tc>
          <w:tcPr>
            <w:tcW w:w="1710" w:type="dxa"/>
            <w:noWrap/>
            <w:hideMark/>
          </w:tcPr>
          <w:p w14:paraId="64C7A808" w14:textId="77777777" w:rsidR="00376CBB" w:rsidRPr="00376CBB" w:rsidRDefault="00376CBB" w:rsidP="00376CBB">
            <w:pPr>
              <w:spacing w:after="0"/>
              <w:jc w:val="center"/>
            </w:pPr>
            <w:r w:rsidRPr="00376CBB">
              <w:t>50.4%</w:t>
            </w:r>
          </w:p>
        </w:tc>
      </w:tr>
      <w:tr w:rsidR="00376CBB" w:rsidRPr="00376CBB" w14:paraId="7A1BBDF1" w14:textId="77777777" w:rsidTr="00376CBB">
        <w:trPr>
          <w:trHeight w:val="320"/>
        </w:trPr>
        <w:tc>
          <w:tcPr>
            <w:tcW w:w="2875" w:type="dxa"/>
            <w:noWrap/>
            <w:hideMark/>
          </w:tcPr>
          <w:p w14:paraId="69F859F4" w14:textId="77777777" w:rsidR="00376CBB" w:rsidRPr="00376CBB" w:rsidRDefault="00376CBB" w:rsidP="00376CBB">
            <w:pPr>
              <w:spacing w:after="0"/>
            </w:pPr>
            <w:r w:rsidRPr="00376CBB">
              <w:t>White Bear Lake</w:t>
            </w:r>
          </w:p>
        </w:tc>
        <w:tc>
          <w:tcPr>
            <w:tcW w:w="1129" w:type="dxa"/>
            <w:noWrap/>
            <w:hideMark/>
          </w:tcPr>
          <w:p w14:paraId="779FE1DE" w14:textId="77777777" w:rsidR="00376CBB" w:rsidRPr="00376CBB" w:rsidRDefault="00376CBB" w:rsidP="00376CBB">
            <w:pPr>
              <w:spacing w:after="0"/>
              <w:jc w:val="center"/>
            </w:pPr>
            <w:r w:rsidRPr="00376CBB">
              <w:t>40.3%</w:t>
            </w:r>
          </w:p>
        </w:tc>
        <w:tc>
          <w:tcPr>
            <w:tcW w:w="2021" w:type="dxa"/>
            <w:noWrap/>
            <w:hideMark/>
          </w:tcPr>
          <w:p w14:paraId="4BA907FF" w14:textId="77777777" w:rsidR="00376CBB" w:rsidRPr="00376CBB" w:rsidRDefault="00376CBB" w:rsidP="00376CBB">
            <w:pPr>
              <w:spacing w:after="0"/>
              <w:jc w:val="center"/>
            </w:pPr>
            <w:r w:rsidRPr="00376CBB">
              <w:t>36.7%</w:t>
            </w:r>
          </w:p>
        </w:tc>
        <w:tc>
          <w:tcPr>
            <w:tcW w:w="1710" w:type="dxa"/>
            <w:noWrap/>
            <w:hideMark/>
          </w:tcPr>
          <w:p w14:paraId="2EA48F57" w14:textId="77777777" w:rsidR="00376CBB" w:rsidRPr="00376CBB" w:rsidRDefault="00376CBB" w:rsidP="00376CBB">
            <w:pPr>
              <w:spacing w:after="0"/>
              <w:jc w:val="center"/>
            </w:pPr>
            <w:r w:rsidRPr="00376CBB">
              <w:t>50.6%</w:t>
            </w:r>
          </w:p>
        </w:tc>
      </w:tr>
      <w:tr w:rsidR="00376CBB" w:rsidRPr="00376CBB" w14:paraId="16C60E58" w14:textId="77777777" w:rsidTr="00376CBB">
        <w:trPr>
          <w:trHeight w:val="320"/>
        </w:trPr>
        <w:tc>
          <w:tcPr>
            <w:tcW w:w="2875" w:type="dxa"/>
            <w:noWrap/>
            <w:hideMark/>
          </w:tcPr>
          <w:p w14:paraId="1552AF61" w14:textId="77777777" w:rsidR="00376CBB" w:rsidRPr="00376CBB" w:rsidRDefault="00376CBB" w:rsidP="00376CBB">
            <w:pPr>
              <w:spacing w:after="0"/>
            </w:pPr>
            <w:r w:rsidRPr="00376CBB">
              <w:t>White Bear Twp.</w:t>
            </w:r>
          </w:p>
        </w:tc>
        <w:tc>
          <w:tcPr>
            <w:tcW w:w="1129" w:type="dxa"/>
            <w:noWrap/>
            <w:hideMark/>
          </w:tcPr>
          <w:p w14:paraId="201ED436" w14:textId="77777777" w:rsidR="00376CBB" w:rsidRPr="00376CBB" w:rsidRDefault="00376CBB" w:rsidP="00376CBB">
            <w:pPr>
              <w:spacing w:after="0"/>
              <w:jc w:val="center"/>
            </w:pPr>
            <w:r w:rsidRPr="00376CBB">
              <w:t>43.2%</w:t>
            </w:r>
          </w:p>
        </w:tc>
        <w:tc>
          <w:tcPr>
            <w:tcW w:w="2021" w:type="dxa"/>
            <w:noWrap/>
            <w:hideMark/>
          </w:tcPr>
          <w:p w14:paraId="59BFE964" w14:textId="77777777" w:rsidR="00376CBB" w:rsidRPr="00376CBB" w:rsidRDefault="00376CBB" w:rsidP="00376CBB">
            <w:pPr>
              <w:spacing w:after="0"/>
              <w:jc w:val="center"/>
            </w:pPr>
            <w:r w:rsidRPr="00376CBB">
              <w:t>38.0%</w:t>
            </w:r>
          </w:p>
        </w:tc>
        <w:tc>
          <w:tcPr>
            <w:tcW w:w="1710" w:type="dxa"/>
            <w:noWrap/>
            <w:hideMark/>
          </w:tcPr>
          <w:p w14:paraId="32699000" w14:textId="77777777" w:rsidR="00376CBB" w:rsidRPr="00376CBB" w:rsidRDefault="00376CBB" w:rsidP="00376CBB">
            <w:pPr>
              <w:spacing w:after="0"/>
              <w:jc w:val="center"/>
            </w:pPr>
            <w:r w:rsidRPr="00376CBB">
              <w:t>56.1%</w:t>
            </w:r>
          </w:p>
        </w:tc>
      </w:tr>
      <w:tr w:rsidR="00376CBB" w:rsidRPr="00376CBB" w14:paraId="3612AA63" w14:textId="77777777" w:rsidTr="00376CBB">
        <w:trPr>
          <w:trHeight w:val="320"/>
        </w:trPr>
        <w:tc>
          <w:tcPr>
            <w:tcW w:w="2875" w:type="dxa"/>
            <w:noWrap/>
            <w:hideMark/>
          </w:tcPr>
          <w:p w14:paraId="4720FE3D" w14:textId="77777777" w:rsidR="00376CBB" w:rsidRPr="00376CBB" w:rsidRDefault="00376CBB" w:rsidP="00376CBB">
            <w:pPr>
              <w:spacing w:after="0"/>
            </w:pPr>
            <w:proofErr w:type="spellStart"/>
            <w:r w:rsidRPr="00376CBB">
              <w:t>Willernie</w:t>
            </w:r>
            <w:proofErr w:type="spellEnd"/>
          </w:p>
        </w:tc>
        <w:tc>
          <w:tcPr>
            <w:tcW w:w="1129" w:type="dxa"/>
            <w:noWrap/>
            <w:hideMark/>
          </w:tcPr>
          <w:p w14:paraId="57C653CF" w14:textId="77777777" w:rsidR="00376CBB" w:rsidRPr="00376CBB" w:rsidRDefault="00376CBB" w:rsidP="00376CBB">
            <w:pPr>
              <w:spacing w:after="0"/>
              <w:jc w:val="center"/>
            </w:pPr>
            <w:r w:rsidRPr="00376CBB">
              <w:t>54.7%</w:t>
            </w:r>
          </w:p>
        </w:tc>
        <w:tc>
          <w:tcPr>
            <w:tcW w:w="2021" w:type="dxa"/>
            <w:noWrap/>
            <w:hideMark/>
          </w:tcPr>
          <w:p w14:paraId="6E8A0A62" w14:textId="77777777" w:rsidR="00376CBB" w:rsidRPr="00376CBB" w:rsidRDefault="00376CBB" w:rsidP="00376CBB">
            <w:pPr>
              <w:spacing w:after="0"/>
              <w:jc w:val="center"/>
            </w:pPr>
            <w:r w:rsidRPr="00376CBB">
              <w:t>55.9%</w:t>
            </w:r>
          </w:p>
        </w:tc>
        <w:tc>
          <w:tcPr>
            <w:tcW w:w="1710" w:type="dxa"/>
            <w:noWrap/>
            <w:hideMark/>
          </w:tcPr>
          <w:p w14:paraId="40BD37CE" w14:textId="77777777" w:rsidR="00376CBB" w:rsidRPr="00376CBB" w:rsidRDefault="00376CBB" w:rsidP="00376CBB">
            <w:pPr>
              <w:spacing w:after="0"/>
              <w:jc w:val="center"/>
            </w:pPr>
            <w:r w:rsidRPr="00376CBB">
              <w:t>55.9%</w:t>
            </w:r>
          </w:p>
        </w:tc>
      </w:tr>
      <w:tr w:rsidR="00376CBB" w:rsidRPr="00376CBB" w14:paraId="23ACEFC5" w14:textId="77777777" w:rsidTr="00376CBB">
        <w:trPr>
          <w:trHeight w:val="320"/>
        </w:trPr>
        <w:tc>
          <w:tcPr>
            <w:tcW w:w="2875" w:type="dxa"/>
            <w:noWrap/>
            <w:hideMark/>
          </w:tcPr>
          <w:p w14:paraId="051F558F" w14:textId="77777777" w:rsidR="00376CBB" w:rsidRPr="00376CBB" w:rsidRDefault="00376CBB" w:rsidP="00376CBB">
            <w:pPr>
              <w:spacing w:after="0"/>
            </w:pPr>
            <w:r w:rsidRPr="00376CBB">
              <w:t>Woodbury</w:t>
            </w:r>
          </w:p>
        </w:tc>
        <w:tc>
          <w:tcPr>
            <w:tcW w:w="1129" w:type="dxa"/>
            <w:noWrap/>
            <w:hideMark/>
          </w:tcPr>
          <w:p w14:paraId="1E220E44" w14:textId="77777777" w:rsidR="00376CBB" w:rsidRPr="00376CBB" w:rsidRDefault="00376CBB" w:rsidP="00376CBB">
            <w:pPr>
              <w:spacing w:after="0"/>
              <w:jc w:val="center"/>
            </w:pPr>
            <w:r w:rsidRPr="00376CBB">
              <w:t>31.2%</w:t>
            </w:r>
          </w:p>
        </w:tc>
        <w:tc>
          <w:tcPr>
            <w:tcW w:w="2021" w:type="dxa"/>
            <w:noWrap/>
            <w:hideMark/>
          </w:tcPr>
          <w:p w14:paraId="1B8A0CD7" w14:textId="77777777" w:rsidR="00376CBB" w:rsidRPr="00376CBB" w:rsidRDefault="00376CBB" w:rsidP="00376CBB">
            <w:pPr>
              <w:spacing w:after="0"/>
              <w:jc w:val="center"/>
            </w:pPr>
            <w:r w:rsidRPr="00376CBB">
              <w:t>16.8%</w:t>
            </w:r>
          </w:p>
        </w:tc>
        <w:tc>
          <w:tcPr>
            <w:tcW w:w="1710" w:type="dxa"/>
            <w:noWrap/>
            <w:hideMark/>
          </w:tcPr>
          <w:p w14:paraId="1A1B482F" w14:textId="77777777" w:rsidR="00376CBB" w:rsidRPr="00376CBB" w:rsidRDefault="00376CBB" w:rsidP="00376CBB">
            <w:pPr>
              <w:spacing w:after="0"/>
              <w:jc w:val="center"/>
            </w:pPr>
            <w:r w:rsidRPr="00376CBB">
              <w:t>52.4%</w:t>
            </w:r>
          </w:p>
        </w:tc>
      </w:tr>
      <w:tr w:rsidR="00376CBB" w:rsidRPr="00376CBB" w14:paraId="27B51709" w14:textId="77777777" w:rsidTr="00376CBB">
        <w:trPr>
          <w:trHeight w:val="320"/>
        </w:trPr>
        <w:tc>
          <w:tcPr>
            <w:tcW w:w="2875" w:type="dxa"/>
            <w:noWrap/>
            <w:hideMark/>
          </w:tcPr>
          <w:p w14:paraId="3C7710FD" w14:textId="77777777" w:rsidR="00376CBB" w:rsidRPr="00376CBB" w:rsidRDefault="00376CBB" w:rsidP="00376CBB">
            <w:pPr>
              <w:spacing w:after="0"/>
            </w:pPr>
            <w:r w:rsidRPr="00376CBB">
              <w:t>Woodland</w:t>
            </w:r>
          </w:p>
        </w:tc>
        <w:tc>
          <w:tcPr>
            <w:tcW w:w="1129" w:type="dxa"/>
            <w:noWrap/>
            <w:hideMark/>
          </w:tcPr>
          <w:p w14:paraId="3ED38B22" w14:textId="77777777" w:rsidR="00376CBB" w:rsidRPr="00376CBB" w:rsidRDefault="00376CBB" w:rsidP="00376CBB">
            <w:pPr>
              <w:spacing w:after="0"/>
              <w:jc w:val="center"/>
            </w:pPr>
            <w:r w:rsidRPr="00376CBB">
              <w:t>53.1%</w:t>
            </w:r>
          </w:p>
        </w:tc>
        <w:tc>
          <w:tcPr>
            <w:tcW w:w="2021" w:type="dxa"/>
            <w:noWrap/>
            <w:hideMark/>
          </w:tcPr>
          <w:p w14:paraId="548D6D4B" w14:textId="77777777" w:rsidR="00376CBB" w:rsidRPr="00376CBB" w:rsidRDefault="00376CBB" w:rsidP="00376CBB">
            <w:pPr>
              <w:spacing w:after="0"/>
              <w:jc w:val="center"/>
            </w:pPr>
            <w:r w:rsidRPr="00376CBB">
              <w:t>55.1%</w:t>
            </w:r>
          </w:p>
        </w:tc>
        <w:tc>
          <w:tcPr>
            <w:tcW w:w="1710" w:type="dxa"/>
            <w:noWrap/>
            <w:hideMark/>
          </w:tcPr>
          <w:p w14:paraId="50A6BD32" w14:textId="77777777" w:rsidR="00376CBB" w:rsidRPr="00376CBB" w:rsidRDefault="00376CBB" w:rsidP="00376CBB">
            <w:pPr>
              <w:spacing w:after="0"/>
              <w:jc w:val="center"/>
            </w:pPr>
            <w:r w:rsidRPr="00376CBB">
              <w:t>55.1%</w:t>
            </w:r>
          </w:p>
        </w:tc>
      </w:tr>
      <w:tr w:rsidR="00376CBB" w:rsidRPr="00376CBB" w14:paraId="21C9756D" w14:textId="77777777" w:rsidTr="00376CBB">
        <w:trPr>
          <w:trHeight w:val="320"/>
        </w:trPr>
        <w:tc>
          <w:tcPr>
            <w:tcW w:w="2875" w:type="dxa"/>
            <w:noWrap/>
            <w:hideMark/>
          </w:tcPr>
          <w:p w14:paraId="69416F03" w14:textId="77777777" w:rsidR="00376CBB" w:rsidRPr="00376CBB" w:rsidRDefault="00376CBB" w:rsidP="00376CBB">
            <w:pPr>
              <w:spacing w:after="0"/>
            </w:pPr>
            <w:r w:rsidRPr="00376CBB">
              <w:t>Young America Twp.</w:t>
            </w:r>
          </w:p>
        </w:tc>
        <w:tc>
          <w:tcPr>
            <w:tcW w:w="1129" w:type="dxa"/>
            <w:noWrap/>
            <w:hideMark/>
          </w:tcPr>
          <w:p w14:paraId="0E4CAF84" w14:textId="77777777" w:rsidR="00376CBB" w:rsidRPr="00376CBB" w:rsidRDefault="00376CBB" w:rsidP="00376CBB">
            <w:pPr>
              <w:spacing w:after="0"/>
              <w:jc w:val="center"/>
            </w:pPr>
            <w:r w:rsidRPr="00376CBB">
              <w:t>9.0%</w:t>
            </w:r>
          </w:p>
        </w:tc>
        <w:tc>
          <w:tcPr>
            <w:tcW w:w="2021" w:type="dxa"/>
            <w:noWrap/>
            <w:hideMark/>
          </w:tcPr>
          <w:p w14:paraId="2EF6243C" w14:textId="77777777" w:rsidR="00376CBB" w:rsidRPr="00376CBB" w:rsidRDefault="00376CBB" w:rsidP="00376CBB">
            <w:pPr>
              <w:spacing w:after="0"/>
              <w:jc w:val="center"/>
            </w:pPr>
            <w:r w:rsidRPr="00376CBB">
              <w:t>8.7%</w:t>
            </w:r>
          </w:p>
        </w:tc>
        <w:tc>
          <w:tcPr>
            <w:tcW w:w="1710" w:type="dxa"/>
            <w:noWrap/>
            <w:hideMark/>
          </w:tcPr>
          <w:p w14:paraId="33D8DE00" w14:textId="77777777" w:rsidR="00376CBB" w:rsidRPr="00376CBB" w:rsidRDefault="00376CBB" w:rsidP="00376CBB">
            <w:pPr>
              <w:spacing w:after="0"/>
              <w:jc w:val="center"/>
            </w:pPr>
            <w:r w:rsidRPr="00376CBB">
              <w:t>18.5%</w:t>
            </w:r>
          </w:p>
        </w:tc>
      </w:tr>
    </w:tbl>
    <w:p w14:paraId="4773E590" w14:textId="77777777" w:rsidR="00CF5202" w:rsidRPr="00DE0DCE" w:rsidRDefault="00CF5202" w:rsidP="00247132">
      <w:pPr>
        <w:spacing w:after="0"/>
      </w:pPr>
    </w:p>
    <w:sectPr w:rsidR="00CF5202" w:rsidRPr="00DE0DCE" w:rsidSect="0075296C">
      <w:headerReference w:type="even" r:id="rId17"/>
      <w:footerReference w:type="even" r:id="rId18"/>
      <w:footerReference w:type="default" r:id="rId19"/>
      <w:headerReference w:type="first" r:id="rId20"/>
      <w:footerReference w:type="first" r:id="rId21"/>
      <w:type w:val="continuous"/>
      <w:pgSz w:w="12240" w:h="15840"/>
      <w:pgMar w:top="837" w:right="1080" w:bottom="1440" w:left="1080" w:header="576" w:footer="576" w:gutter="0"/>
      <w:pgNumType w:start="1" w:chapStyle="1" w:chapSep="e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40939" w14:textId="77777777" w:rsidR="00092FEA" w:rsidRDefault="00092FEA" w:rsidP="008C4FA3">
      <w:r>
        <w:separator/>
      </w:r>
    </w:p>
    <w:p w14:paraId="4812BDC7" w14:textId="77777777" w:rsidR="00092FEA" w:rsidRDefault="00092FEA"/>
    <w:p w14:paraId="12074E9E" w14:textId="77777777" w:rsidR="00092FEA" w:rsidRDefault="00092FEA"/>
  </w:endnote>
  <w:endnote w:type="continuationSeparator" w:id="0">
    <w:p w14:paraId="1BE08215" w14:textId="77777777" w:rsidR="00092FEA" w:rsidRDefault="00092FEA" w:rsidP="008C4FA3">
      <w:r>
        <w:continuationSeparator/>
      </w:r>
    </w:p>
    <w:p w14:paraId="0EEB33A0" w14:textId="77777777" w:rsidR="00092FEA" w:rsidRDefault="00092FEA"/>
    <w:p w14:paraId="70284C5A" w14:textId="77777777" w:rsidR="00092FEA" w:rsidRDefault="00092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59B0" w14:textId="77777777" w:rsidR="00785C9E" w:rsidRDefault="00B86E78" w:rsidP="007737C3">
    <w:pPr>
      <w:pStyle w:val="Footer"/>
      <w:framePr w:wrap="around" w:vAnchor="text" w:hAnchor="margin" w:y="1"/>
      <w:rPr>
        <w:rStyle w:val="PageNumber"/>
      </w:rPr>
    </w:pPr>
    <w:r>
      <w:rPr>
        <w:rStyle w:val="PageNumber"/>
        <w:rFonts w:hint="eastAsia"/>
      </w:rPr>
      <w:fldChar w:fldCharType="begin"/>
    </w:r>
    <w:r w:rsidR="00785C9E">
      <w:rPr>
        <w:rStyle w:val="PageNumber"/>
        <w:rFonts w:hint="eastAsia"/>
      </w:rPr>
      <w:instrText xml:space="preserve">PAGE  </w:instrText>
    </w:r>
    <w:r>
      <w:rPr>
        <w:rStyle w:val="PageNumber"/>
        <w:rFonts w:hint="eastAsia"/>
      </w:rPr>
      <w:fldChar w:fldCharType="separate"/>
    </w:r>
    <w:r w:rsidR="00785C9E">
      <w:rPr>
        <w:rStyle w:val="PageNumber"/>
        <w:rFonts w:hint="eastAsia"/>
        <w:noProof/>
      </w:rPr>
      <w:t>2</w:t>
    </w:r>
    <w:r>
      <w:rPr>
        <w:rStyle w:val="PageNumber"/>
        <w:rFonts w:hint="eastAsia"/>
      </w:rPr>
      <w:fldChar w:fldCharType="end"/>
    </w:r>
  </w:p>
  <w:p w14:paraId="585F9D63" w14:textId="77777777" w:rsidR="00785C9E" w:rsidRDefault="00785C9E" w:rsidP="009B2F9C">
    <w:pPr>
      <w:pStyle w:val="Footer"/>
      <w:ind w:firstLine="360"/>
    </w:pPr>
  </w:p>
  <w:p w14:paraId="6725C0E5" w14:textId="77777777" w:rsidR="00785C9E" w:rsidRDefault="00785C9E"/>
  <w:p w14:paraId="2E65FA8B" w14:textId="77777777" w:rsidR="00FE3AD2" w:rsidRDefault="00FE3A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9D86" w14:textId="77777777" w:rsidR="00FE3AD2" w:rsidRPr="000112CD" w:rsidRDefault="00785C9E">
    <w:pPr>
      <w:rPr>
        <w:sz w:val="16"/>
        <w:szCs w:val="16"/>
      </w:rPr>
    </w:pPr>
    <w:r w:rsidRPr="00C66982">
      <w:rPr>
        <w:rStyle w:val="FooterChar"/>
        <w:color w:val="161616" w:themeColor="background2" w:themeShade="1A"/>
        <w:szCs w:val="16"/>
      </w:rPr>
      <w:t xml:space="preserve">Page - </w:t>
    </w:r>
    <w:r w:rsidR="00B86E78" w:rsidRPr="00C66982">
      <w:rPr>
        <w:rStyle w:val="FooterChar"/>
        <w:color w:val="161616" w:themeColor="background2" w:themeShade="1A"/>
        <w:szCs w:val="16"/>
      </w:rPr>
      <w:fldChar w:fldCharType="begin"/>
    </w:r>
    <w:r w:rsidRPr="00C66982">
      <w:rPr>
        <w:rStyle w:val="FooterChar"/>
        <w:color w:val="161616" w:themeColor="background2" w:themeShade="1A"/>
        <w:szCs w:val="16"/>
      </w:rPr>
      <w:instrText xml:space="preserve"> PAGE </w:instrText>
    </w:r>
    <w:r w:rsidR="00B86E78" w:rsidRPr="00C66982">
      <w:rPr>
        <w:rStyle w:val="FooterChar"/>
        <w:color w:val="161616" w:themeColor="background2" w:themeShade="1A"/>
        <w:szCs w:val="16"/>
      </w:rPr>
      <w:fldChar w:fldCharType="separate"/>
    </w:r>
    <w:r w:rsidR="00AE054E" w:rsidRPr="00C66982">
      <w:rPr>
        <w:rStyle w:val="FooterChar"/>
        <w:noProof/>
        <w:color w:val="161616" w:themeColor="background2" w:themeShade="1A"/>
        <w:szCs w:val="16"/>
      </w:rPr>
      <w:t>2</w:t>
    </w:r>
    <w:r w:rsidR="00B86E78" w:rsidRPr="00C66982">
      <w:rPr>
        <w:rStyle w:val="FooterChar"/>
        <w:color w:val="161616" w:themeColor="background2" w:themeShade="1A"/>
        <w:szCs w:val="16"/>
      </w:rPr>
      <w:fldChar w:fldCharType="end"/>
    </w:r>
    <w:r w:rsidR="00680406" w:rsidRPr="00C66982">
      <w:rPr>
        <w:rStyle w:val="FooterChar"/>
        <w:color w:val="161616" w:themeColor="background2" w:themeShade="1A"/>
        <w:szCs w:val="16"/>
      </w:rPr>
      <w:t xml:space="preserve">  </w:t>
    </w:r>
    <w:r w:rsidRPr="00C66982">
      <w:rPr>
        <w:rStyle w:val="FooterChar"/>
        <w:color w:val="161616" w:themeColor="background2" w:themeShade="1A"/>
        <w:szCs w:val="16"/>
      </w:rPr>
      <w:t>|</w:t>
    </w:r>
    <w:r w:rsidRPr="00C66982">
      <w:rPr>
        <w:rStyle w:val="PageNumber"/>
        <w:sz w:val="16"/>
        <w:szCs w:val="16"/>
      </w:rPr>
      <w:t xml:space="preserve">  </w:t>
    </w:r>
    <w:r w:rsidRPr="00C66982">
      <w:rPr>
        <w:rFonts w:hint="eastAsia"/>
        <w:sz w:val="16"/>
        <w:szCs w:val="16"/>
      </w:rPr>
      <w:t>METROPOLITAN COUNCIL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C026" w14:textId="77777777" w:rsidR="00FE3AD2" w:rsidRDefault="00785C9E" w:rsidP="000112CD">
    <w:pPr>
      <w:pStyle w:val="Footer"/>
    </w:pPr>
    <w:r w:rsidRPr="00501C82">
      <w:t xml:space="preserve">Page - </w:t>
    </w:r>
    <w:r w:rsidR="00F9478B">
      <w:fldChar w:fldCharType="begin"/>
    </w:r>
    <w:r w:rsidR="00F9478B">
      <w:instrText xml:space="preserve"> PAGE </w:instrText>
    </w:r>
    <w:r w:rsidR="00F9478B">
      <w:fldChar w:fldCharType="separate"/>
    </w:r>
    <w:r w:rsidR="00AE054E">
      <w:rPr>
        <w:noProof/>
      </w:rPr>
      <w:t>1</w:t>
    </w:r>
    <w:r w:rsidR="00F9478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04526" w14:textId="77777777" w:rsidR="00092FEA" w:rsidRDefault="00092FEA" w:rsidP="008C4FA3">
      <w:r>
        <w:separator/>
      </w:r>
    </w:p>
    <w:p w14:paraId="0FE9A4AA" w14:textId="77777777" w:rsidR="00092FEA" w:rsidRDefault="00092FEA"/>
    <w:p w14:paraId="115EC9EE" w14:textId="77777777" w:rsidR="00092FEA" w:rsidRDefault="00092FEA"/>
  </w:footnote>
  <w:footnote w:type="continuationSeparator" w:id="0">
    <w:p w14:paraId="3D8F8C4D" w14:textId="77777777" w:rsidR="00092FEA" w:rsidRDefault="00092FEA" w:rsidP="008C4FA3">
      <w:r>
        <w:continuationSeparator/>
      </w:r>
    </w:p>
    <w:p w14:paraId="4706395E" w14:textId="77777777" w:rsidR="00092FEA" w:rsidRDefault="00092FEA"/>
    <w:p w14:paraId="54D3AB5B" w14:textId="77777777" w:rsidR="00092FEA" w:rsidRDefault="00092F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D539" w14:textId="77777777" w:rsidR="00785C9E" w:rsidRDefault="00785C9E" w:rsidP="00711226">
    <w:pPr>
      <w:tabs>
        <w:tab w:val="center" w:pos="5040"/>
        <w:tab w:val="right" w:pos="10080"/>
      </w:tabs>
    </w:pPr>
    <w:r>
      <w:t>[Type text]</w:t>
    </w:r>
    <w:r>
      <w:tab/>
      <w:t>[Type text]</w:t>
    </w:r>
    <w:r>
      <w:tab/>
      <w:t>[Type text]</w:t>
    </w:r>
  </w:p>
  <w:p w14:paraId="41499DAF" w14:textId="77777777" w:rsidR="00785C9E" w:rsidRDefault="00785C9E"/>
  <w:p w14:paraId="40332255" w14:textId="77777777" w:rsidR="00785C9E" w:rsidRDefault="00785C9E"/>
  <w:p w14:paraId="04B8F5F8" w14:textId="77777777" w:rsidR="00FE3AD2" w:rsidRDefault="00FE3A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8D9D" w14:textId="5C16BB86" w:rsidR="000112CD" w:rsidRDefault="00247132" w:rsidP="000112CD">
    <w:pPr>
      <w:pStyle w:val="DocumentTitle"/>
    </w:pPr>
    <w:r>
      <w:t>Growing Shade trivia</w:t>
    </w:r>
  </w:p>
  <w:p w14:paraId="7C70850A" w14:textId="01A1FAA3" w:rsidR="00DE0DCE" w:rsidRDefault="00247132" w:rsidP="00DE0DCE">
    <w:pPr>
      <w:pStyle w:val="DocumentDate"/>
    </w:pPr>
    <w:proofErr w:type="spellStart"/>
    <w:r>
      <w:t>PlanIt</w:t>
    </w:r>
    <w:proofErr w:type="spellEnd"/>
    <w:r>
      <w:t xml:space="preserve"> Implementation Series, February 24,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1202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12D9F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C4027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4F43A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8A26E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F9ADE1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CCE4B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E3AF6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CF4D29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90E409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D2E2D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265F99"/>
    <w:multiLevelType w:val="hybridMultilevel"/>
    <w:tmpl w:val="5C627622"/>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2" w15:restartNumberingAfterBreak="0">
    <w:nsid w:val="0A924178"/>
    <w:multiLevelType w:val="hybridMultilevel"/>
    <w:tmpl w:val="B18252FE"/>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3" w15:restartNumberingAfterBreak="0">
    <w:nsid w:val="1073452A"/>
    <w:multiLevelType w:val="hybridMultilevel"/>
    <w:tmpl w:val="9AC87D96"/>
    <w:lvl w:ilvl="0" w:tplc="4740D670">
      <w:start w:val="1"/>
      <w:numFmt w:val="bullet"/>
      <w:pStyle w:val="Lis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12E345D9"/>
    <w:multiLevelType w:val="hybridMultilevel"/>
    <w:tmpl w:val="9EF0E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8E5E38"/>
    <w:multiLevelType w:val="hybridMultilevel"/>
    <w:tmpl w:val="039CE34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E94523E"/>
    <w:multiLevelType w:val="hybridMultilevel"/>
    <w:tmpl w:val="DB887DD4"/>
    <w:lvl w:ilvl="0" w:tplc="0409000F">
      <w:start w:val="1"/>
      <w:numFmt w:val="decimal"/>
      <w:lvlText w:val="%1."/>
      <w:lvlJc w:val="left"/>
      <w:pPr>
        <w:ind w:left="720" w:hanging="360"/>
      </w:pPr>
      <w:rPr>
        <w:rFonts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7" w15:restartNumberingAfterBreak="0">
    <w:nsid w:val="20910A71"/>
    <w:multiLevelType w:val="hybridMultilevel"/>
    <w:tmpl w:val="6EBEF3F4"/>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8" w15:restartNumberingAfterBreak="0">
    <w:nsid w:val="3C9B4897"/>
    <w:multiLevelType w:val="hybridMultilevel"/>
    <w:tmpl w:val="1B38B19A"/>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9" w15:restartNumberingAfterBreak="0">
    <w:nsid w:val="3D006265"/>
    <w:multiLevelType w:val="singleLevel"/>
    <w:tmpl w:val="11FA25EA"/>
    <w:lvl w:ilvl="0">
      <w:start w:val="1"/>
      <w:numFmt w:val="lowerLetter"/>
      <w:lvlText w:val="(%1)"/>
      <w:lvlJc w:val="left"/>
      <w:pPr>
        <w:tabs>
          <w:tab w:val="num" w:pos="1095"/>
        </w:tabs>
        <w:ind w:left="1095" w:hanging="375"/>
      </w:pPr>
      <w:rPr>
        <w:rFonts w:hint="default"/>
      </w:rPr>
    </w:lvl>
  </w:abstractNum>
  <w:abstractNum w:abstractNumId="20" w15:restartNumberingAfterBreak="0">
    <w:nsid w:val="480C2D24"/>
    <w:multiLevelType w:val="hybridMultilevel"/>
    <w:tmpl w:val="FCDC1AA0"/>
    <w:lvl w:ilvl="0" w:tplc="47AE4C24">
      <w:start w:val="1"/>
      <w:numFmt w:val="decimal"/>
      <w:pStyle w:val="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B2E2D"/>
    <w:multiLevelType w:val="hybridMultilevel"/>
    <w:tmpl w:val="3DBCB3D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2" w15:restartNumberingAfterBreak="0">
    <w:nsid w:val="4F9248C6"/>
    <w:multiLevelType w:val="hybridMultilevel"/>
    <w:tmpl w:val="EC3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654CC"/>
    <w:multiLevelType w:val="hybridMultilevel"/>
    <w:tmpl w:val="C4381AAC"/>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4" w15:restartNumberingAfterBreak="0">
    <w:nsid w:val="504B05A7"/>
    <w:multiLevelType w:val="hybridMultilevel"/>
    <w:tmpl w:val="7298A92E"/>
    <w:lvl w:ilvl="0" w:tplc="E09673F6">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5" w15:restartNumberingAfterBreak="0">
    <w:nsid w:val="514F1895"/>
    <w:multiLevelType w:val="hybridMultilevel"/>
    <w:tmpl w:val="7376058A"/>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6" w15:restartNumberingAfterBreak="0">
    <w:nsid w:val="518C2888"/>
    <w:multiLevelType w:val="hybridMultilevel"/>
    <w:tmpl w:val="3D5C7504"/>
    <w:lvl w:ilvl="0" w:tplc="EF8ED3FA">
      <w:start w:val="1"/>
      <w:numFmt w:val="bullet"/>
      <w:lvlText w:val=""/>
      <w:lvlJc w:val="left"/>
      <w:pPr>
        <w:ind w:left="720" w:hanging="360"/>
      </w:pPr>
      <w:rPr>
        <w:rFonts w:ascii="Symbol" w:hAnsi="Symbol" w:hint="default"/>
        <w:color w:val="003F82"/>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5F5623D8"/>
    <w:multiLevelType w:val="hybridMultilevel"/>
    <w:tmpl w:val="B872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8" w15:restartNumberingAfterBreak="0">
    <w:nsid w:val="65967B91"/>
    <w:multiLevelType w:val="hybridMultilevel"/>
    <w:tmpl w:val="9B7ED396"/>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9" w15:restartNumberingAfterBreak="0">
    <w:nsid w:val="6A311FAC"/>
    <w:multiLevelType w:val="multilevel"/>
    <w:tmpl w:val="DE701C64"/>
    <w:lvl w:ilvl="0">
      <w:start w:val="1"/>
      <w:numFmt w:val="bullet"/>
      <w:lvlText w:val=""/>
      <w:lvlJc w:val="left"/>
      <w:pPr>
        <w:ind w:left="360" w:hanging="360"/>
      </w:pPr>
      <w:rPr>
        <w:rFonts w:ascii="Symbol" w:hAnsi="Symbol" w:hint="default"/>
        <w:color w:val="505150"/>
        <w:sz w:val="20"/>
        <w:szCs w:val="2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Wingdings" w:hAnsi="Wingding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0" w15:restartNumberingAfterBreak="0">
    <w:nsid w:val="70E30F6E"/>
    <w:multiLevelType w:val="hybridMultilevel"/>
    <w:tmpl w:val="D4C2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E24E05"/>
    <w:multiLevelType w:val="hybridMultilevel"/>
    <w:tmpl w:val="D9FE7EC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num w:numId="1">
    <w:abstractNumId w:val="22"/>
  </w:num>
  <w:num w:numId="2">
    <w:abstractNumId w:val="14"/>
  </w:num>
  <w:num w:numId="3">
    <w:abstractNumId w:val="27"/>
  </w:num>
  <w:num w:numId="4">
    <w:abstractNumId w:val="26"/>
  </w:num>
  <w:num w:numId="5">
    <w:abstractNumId w:val="17"/>
  </w:num>
  <w:num w:numId="6">
    <w:abstractNumId w:val="11"/>
  </w:num>
  <w:num w:numId="7">
    <w:abstractNumId w:val="31"/>
  </w:num>
  <w:num w:numId="8">
    <w:abstractNumId w:val="18"/>
  </w:num>
  <w:num w:numId="9">
    <w:abstractNumId w:val="21"/>
  </w:num>
  <w:num w:numId="10">
    <w:abstractNumId w:val="16"/>
  </w:num>
  <w:num w:numId="11">
    <w:abstractNumId w:val="12"/>
  </w:num>
  <w:num w:numId="12">
    <w:abstractNumId w:val="23"/>
  </w:num>
  <w:num w:numId="13">
    <w:abstractNumId w:val="25"/>
  </w:num>
  <w:num w:numId="14">
    <w:abstractNumId w:val="28"/>
  </w:num>
  <w:num w:numId="15">
    <w:abstractNumId w:val="24"/>
  </w:num>
  <w:num w:numId="16">
    <w:abstractNumId w:val="10"/>
  </w:num>
  <w:num w:numId="17">
    <w:abstractNumId w:val="13"/>
  </w:num>
  <w:num w:numId="18">
    <w:abstractNumId w:val="13"/>
  </w:num>
  <w:num w:numId="19">
    <w:abstractNumId w:val="13"/>
  </w:num>
  <w:num w:numId="20">
    <w:abstractNumId w:val="29"/>
  </w:num>
  <w:num w:numId="21">
    <w:abstractNumId w:val="0"/>
  </w:num>
  <w:num w:numId="22">
    <w:abstractNumId w:val="0"/>
  </w:num>
  <w:num w:numId="23">
    <w:abstractNumId w:val="29"/>
  </w:num>
  <w:num w:numId="24">
    <w:abstractNumId w:val="8"/>
  </w:num>
  <w:num w:numId="25">
    <w:abstractNumId w:val="7"/>
  </w:num>
  <w:num w:numId="26">
    <w:abstractNumId w:val="6"/>
  </w:num>
  <w:num w:numId="27">
    <w:abstractNumId w:val="5"/>
  </w:num>
  <w:num w:numId="28">
    <w:abstractNumId w:val="9"/>
  </w:num>
  <w:num w:numId="29">
    <w:abstractNumId w:val="4"/>
  </w:num>
  <w:num w:numId="30">
    <w:abstractNumId w:val="3"/>
  </w:num>
  <w:num w:numId="31">
    <w:abstractNumId w:val="2"/>
  </w:num>
  <w:num w:numId="32">
    <w:abstractNumId w:val="1"/>
  </w:num>
  <w:num w:numId="33">
    <w:abstractNumId w:val="30"/>
  </w:num>
  <w:num w:numId="34">
    <w:abstractNumId w:val="20"/>
  </w:num>
  <w:num w:numId="35">
    <w:abstractNumId w:val="1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9"/>
    <w:docVar w:name="ShowStaticGuides" w:val="1"/>
  </w:docVars>
  <w:rsids>
    <w:rsidRoot w:val="00247132"/>
    <w:rsid w:val="000112CD"/>
    <w:rsid w:val="00067DBB"/>
    <w:rsid w:val="00074BCA"/>
    <w:rsid w:val="00092FEA"/>
    <w:rsid w:val="000973B5"/>
    <w:rsid w:val="000B01A8"/>
    <w:rsid w:val="000B263F"/>
    <w:rsid w:val="000B4BD6"/>
    <w:rsid w:val="000C5C7F"/>
    <w:rsid w:val="000C66CE"/>
    <w:rsid w:val="000D2DDA"/>
    <w:rsid w:val="000F4C1A"/>
    <w:rsid w:val="00121844"/>
    <w:rsid w:val="00123DF3"/>
    <w:rsid w:val="00124A37"/>
    <w:rsid w:val="0013003A"/>
    <w:rsid w:val="001362D4"/>
    <w:rsid w:val="001B0158"/>
    <w:rsid w:val="001C3CA4"/>
    <w:rsid w:val="001D0005"/>
    <w:rsid w:val="001E4D8B"/>
    <w:rsid w:val="001E4ED9"/>
    <w:rsid w:val="001F10A3"/>
    <w:rsid w:val="001F50D6"/>
    <w:rsid w:val="00226C98"/>
    <w:rsid w:val="00247132"/>
    <w:rsid w:val="00253FEB"/>
    <w:rsid w:val="0028086A"/>
    <w:rsid w:val="002E1961"/>
    <w:rsid w:val="003007CF"/>
    <w:rsid w:val="00322CFA"/>
    <w:rsid w:val="00322F97"/>
    <w:rsid w:val="003500B7"/>
    <w:rsid w:val="0036754E"/>
    <w:rsid w:val="00376CBB"/>
    <w:rsid w:val="00406328"/>
    <w:rsid w:val="004069E9"/>
    <w:rsid w:val="0041614B"/>
    <w:rsid w:val="004337FB"/>
    <w:rsid w:val="004353D9"/>
    <w:rsid w:val="00462AA7"/>
    <w:rsid w:val="004908E8"/>
    <w:rsid w:val="004B5F37"/>
    <w:rsid w:val="004C1678"/>
    <w:rsid w:val="004D670E"/>
    <w:rsid w:val="00501C82"/>
    <w:rsid w:val="00511248"/>
    <w:rsid w:val="0059703B"/>
    <w:rsid w:val="005B51A0"/>
    <w:rsid w:val="005C0BE9"/>
    <w:rsid w:val="005D143E"/>
    <w:rsid w:val="005D4123"/>
    <w:rsid w:val="005E72E5"/>
    <w:rsid w:val="00613B45"/>
    <w:rsid w:val="006459AD"/>
    <w:rsid w:val="00667B42"/>
    <w:rsid w:val="00680406"/>
    <w:rsid w:val="00682FB0"/>
    <w:rsid w:val="006A2C64"/>
    <w:rsid w:val="006C2F7E"/>
    <w:rsid w:val="006D1879"/>
    <w:rsid w:val="0070353A"/>
    <w:rsid w:val="0070704F"/>
    <w:rsid w:val="00711226"/>
    <w:rsid w:val="00743E5F"/>
    <w:rsid w:val="00745C93"/>
    <w:rsid w:val="0075296C"/>
    <w:rsid w:val="007553DA"/>
    <w:rsid w:val="007651E6"/>
    <w:rsid w:val="007737C3"/>
    <w:rsid w:val="00782519"/>
    <w:rsid w:val="00785C9E"/>
    <w:rsid w:val="007A2B0F"/>
    <w:rsid w:val="007C5E12"/>
    <w:rsid w:val="007E2F5F"/>
    <w:rsid w:val="007F5106"/>
    <w:rsid w:val="007F5237"/>
    <w:rsid w:val="007F7BFA"/>
    <w:rsid w:val="00804C40"/>
    <w:rsid w:val="00836025"/>
    <w:rsid w:val="0083677B"/>
    <w:rsid w:val="008409C8"/>
    <w:rsid w:val="00847C70"/>
    <w:rsid w:val="00882C9E"/>
    <w:rsid w:val="008A2774"/>
    <w:rsid w:val="008C4FA3"/>
    <w:rsid w:val="008D7D05"/>
    <w:rsid w:val="00902BA7"/>
    <w:rsid w:val="00910BBE"/>
    <w:rsid w:val="00941478"/>
    <w:rsid w:val="00996502"/>
    <w:rsid w:val="009B2F9C"/>
    <w:rsid w:val="009C73C4"/>
    <w:rsid w:val="009D253E"/>
    <w:rsid w:val="009E3697"/>
    <w:rsid w:val="009F4A9E"/>
    <w:rsid w:val="00A17D4B"/>
    <w:rsid w:val="00A56F2E"/>
    <w:rsid w:val="00A6012C"/>
    <w:rsid w:val="00A63BB6"/>
    <w:rsid w:val="00A74EE6"/>
    <w:rsid w:val="00A849C7"/>
    <w:rsid w:val="00A8657D"/>
    <w:rsid w:val="00A86A77"/>
    <w:rsid w:val="00A86E19"/>
    <w:rsid w:val="00A91ECD"/>
    <w:rsid w:val="00AA0DC0"/>
    <w:rsid w:val="00AA70E0"/>
    <w:rsid w:val="00AB5E72"/>
    <w:rsid w:val="00AE054E"/>
    <w:rsid w:val="00AF3DE5"/>
    <w:rsid w:val="00AF466B"/>
    <w:rsid w:val="00B1359F"/>
    <w:rsid w:val="00B2337C"/>
    <w:rsid w:val="00B45288"/>
    <w:rsid w:val="00B54B4D"/>
    <w:rsid w:val="00B55C3F"/>
    <w:rsid w:val="00B571BE"/>
    <w:rsid w:val="00B7047D"/>
    <w:rsid w:val="00B80232"/>
    <w:rsid w:val="00B86033"/>
    <w:rsid w:val="00B86E78"/>
    <w:rsid w:val="00BA000E"/>
    <w:rsid w:val="00BE2076"/>
    <w:rsid w:val="00C13F97"/>
    <w:rsid w:val="00C224C0"/>
    <w:rsid w:val="00C30C3D"/>
    <w:rsid w:val="00C3252B"/>
    <w:rsid w:val="00C41D2A"/>
    <w:rsid w:val="00C66982"/>
    <w:rsid w:val="00C73D5D"/>
    <w:rsid w:val="00C95456"/>
    <w:rsid w:val="00CB428C"/>
    <w:rsid w:val="00CF3C99"/>
    <w:rsid w:val="00CF5202"/>
    <w:rsid w:val="00D00D74"/>
    <w:rsid w:val="00D01552"/>
    <w:rsid w:val="00D20730"/>
    <w:rsid w:val="00D2207A"/>
    <w:rsid w:val="00D32905"/>
    <w:rsid w:val="00D412AE"/>
    <w:rsid w:val="00D5278D"/>
    <w:rsid w:val="00D55C82"/>
    <w:rsid w:val="00D84948"/>
    <w:rsid w:val="00DD6A15"/>
    <w:rsid w:val="00DE0DCE"/>
    <w:rsid w:val="00DF29D9"/>
    <w:rsid w:val="00DF7BA0"/>
    <w:rsid w:val="00E0128D"/>
    <w:rsid w:val="00E0319B"/>
    <w:rsid w:val="00E041C1"/>
    <w:rsid w:val="00E05BFC"/>
    <w:rsid w:val="00E11F95"/>
    <w:rsid w:val="00E333FF"/>
    <w:rsid w:val="00E575B5"/>
    <w:rsid w:val="00E62373"/>
    <w:rsid w:val="00E67A14"/>
    <w:rsid w:val="00E73B94"/>
    <w:rsid w:val="00EB314A"/>
    <w:rsid w:val="00EE74E7"/>
    <w:rsid w:val="00F00DB1"/>
    <w:rsid w:val="00F16E9F"/>
    <w:rsid w:val="00F24B67"/>
    <w:rsid w:val="00F40955"/>
    <w:rsid w:val="00F439A3"/>
    <w:rsid w:val="00F549E3"/>
    <w:rsid w:val="00F54B99"/>
    <w:rsid w:val="00F574CF"/>
    <w:rsid w:val="00F67A73"/>
    <w:rsid w:val="00F9478B"/>
    <w:rsid w:val="00FC2EF1"/>
    <w:rsid w:val="00FC4671"/>
    <w:rsid w:val="00FE3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B24421"/>
  <w15:docId w15:val="{A867F916-F571-8346-81AD-EA1E81A4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247132"/>
    <w:pPr>
      <w:spacing w:after="240"/>
    </w:pPr>
    <w:rPr>
      <w:rFonts w:ascii="Arial" w:hAnsi="Arial"/>
      <w:color w:val="505150"/>
      <w:sz w:val="22"/>
      <w:szCs w:val="22"/>
    </w:rPr>
  </w:style>
  <w:style w:type="paragraph" w:styleId="Heading1">
    <w:name w:val="heading 1"/>
    <w:aliases w:val="Heading1"/>
    <w:next w:val="Normal"/>
    <w:link w:val="Heading1Char"/>
    <w:qFormat/>
    <w:rsid w:val="00C66982"/>
    <w:pPr>
      <w:keepNext/>
      <w:spacing w:after="120"/>
      <w:outlineLvl w:val="0"/>
    </w:pPr>
    <w:rPr>
      <w:rFonts w:ascii="Arial" w:eastAsia="MS Gothic" w:hAnsi="Arial" w:cs="Arial"/>
      <w:b/>
      <w:bCs/>
      <w:color w:val="005DAA"/>
      <w:kern w:val="32"/>
      <w:sz w:val="28"/>
      <w:szCs w:val="32"/>
    </w:rPr>
  </w:style>
  <w:style w:type="paragraph" w:styleId="Heading2">
    <w:name w:val="heading 2"/>
    <w:aliases w:val="Heading2"/>
    <w:basedOn w:val="Heading1"/>
    <w:next w:val="Normal"/>
    <w:link w:val="Heading2Char"/>
    <w:qFormat/>
    <w:rsid w:val="00C66982"/>
    <w:pPr>
      <w:spacing w:before="120"/>
      <w:outlineLvl w:val="1"/>
    </w:pPr>
    <w:rPr>
      <w:rFonts w:eastAsia="MS PGothic"/>
      <w:bCs w:val="0"/>
      <w:iCs/>
      <w:sz w:val="24"/>
      <w:szCs w:val="28"/>
    </w:rPr>
  </w:style>
  <w:style w:type="paragraph" w:styleId="Heading3">
    <w:name w:val="heading 3"/>
    <w:basedOn w:val="Heading2"/>
    <w:next w:val="Normal"/>
    <w:link w:val="Heading3Char"/>
    <w:qFormat/>
    <w:rsid w:val="00C66982"/>
    <w:pPr>
      <w:outlineLvl w:val="2"/>
    </w:pPr>
    <w:rPr>
      <w:bCs/>
      <w:sz w:val="22"/>
      <w:szCs w:val="26"/>
    </w:rPr>
  </w:style>
  <w:style w:type="paragraph" w:styleId="Heading4">
    <w:name w:val="heading 4"/>
    <w:basedOn w:val="Heading3"/>
    <w:next w:val="Normal"/>
    <w:link w:val="Heading4Char"/>
    <w:qFormat/>
    <w:rsid w:val="005D4123"/>
    <w:pPr>
      <w:outlineLvl w:val="3"/>
    </w:pPr>
    <w:rPr>
      <w:b w:val="0"/>
      <w:bCs w:val="0"/>
      <w:i/>
      <w:szCs w:val="28"/>
    </w:rPr>
  </w:style>
  <w:style w:type="paragraph" w:styleId="Heading5">
    <w:name w:val="heading 5"/>
    <w:basedOn w:val="Heading4"/>
    <w:next w:val="Normal"/>
    <w:link w:val="Heading5Char"/>
    <w:qFormat/>
    <w:rsid w:val="00E041C1"/>
    <w:pPr>
      <w:outlineLvl w:val="4"/>
    </w:pPr>
    <w:rPr>
      <w:b/>
      <w:bCs/>
      <w:i w:val="0"/>
      <w:iCs w:val="0"/>
      <w:color w:val="161616" w:themeColor="background2" w:themeShade="1A"/>
      <w:szCs w:val="26"/>
    </w:rPr>
  </w:style>
  <w:style w:type="paragraph" w:styleId="Heading6">
    <w:name w:val="heading 6"/>
    <w:basedOn w:val="Heading5"/>
    <w:next w:val="Normal"/>
    <w:link w:val="Heading6Char"/>
    <w:qFormat/>
    <w:rsid w:val="00C66982"/>
    <w:pPr>
      <w:outlineLvl w:val="5"/>
    </w:pPr>
    <w:rPr>
      <w:bCs w:val="0"/>
      <w:caps/>
      <w:sz w:val="20"/>
    </w:rPr>
  </w:style>
  <w:style w:type="paragraph" w:styleId="Heading7">
    <w:name w:val="heading 7"/>
    <w:basedOn w:val="Heading6"/>
    <w:next w:val="Normal"/>
    <w:link w:val="Heading7Char"/>
    <w:qFormat/>
    <w:rsid w:val="00C66982"/>
    <w:pPr>
      <w:outlineLvl w:val="6"/>
    </w:pPr>
    <w:rPr>
      <w:rFonts w:eastAsia="Times New Roman"/>
      <w:i/>
      <w:szCs w:val="24"/>
    </w:rPr>
  </w:style>
  <w:style w:type="paragraph" w:styleId="Heading8">
    <w:name w:val="heading 8"/>
    <w:basedOn w:val="Heading7"/>
    <w:next w:val="Normal"/>
    <w:link w:val="Heading8Char"/>
    <w:qFormat/>
    <w:rsid w:val="00A86A77"/>
    <w:pPr>
      <w:outlineLvl w:val="7"/>
    </w:pPr>
    <w:rPr>
      <w:b w:val="0"/>
      <w:i w:val="0"/>
      <w:iCs/>
    </w:rPr>
  </w:style>
  <w:style w:type="paragraph" w:styleId="Heading9">
    <w:name w:val="heading 9"/>
    <w:basedOn w:val="Heading8"/>
    <w:next w:val="Normal"/>
    <w:link w:val="Heading9Char"/>
    <w:qFormat/>
    <w:rsid w:val="00C66982"/>
    <w:pPr>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
    <w:link w:val="Heading1"/>
    <w:rsid w:val="00C66982"/>
    <w:rPr>
      <w:rFonts w:ascii="Arial" w:eastAsia="MS Gothic" w:hAnsi="Arial" w:cs="Arial"/>
      <w:b/>
      <w:bCs/>
      <w:color w:val="005DAA"/>
      <w:kern w:val="32"/>
      <w:sz w:val="28"/>
      <w:szCs w:val="32"/>
    </w:rPr>
  </w:style>
  <w:style w:type="character" w:customStyle="1" w:styleId="Heading2Char">
    <w:name w:val="Heading 2 Char"/>
    <w:aliases w:val="Heading2 Char"/>
    <w:link w:val="Heading2"/>
    <w:rsid w:val="00C66982"/>
    <w:rPr>
      <w:rFonts w:ascii="Arial" w:eastAsia="MS PGothic" w:hAnsi="Arial" w:cs="Arial"/>
      <w:b/>
      <w:iCs/>
      <w:color w:val="005DAA"/>
      <w:kern w:val="32"/>
      <w:sz w:val="24"/>
      <w:szCs w:val="28"/>
    </w:rPr>
  </w:style>
  <w:style w:type="character" w:customStyle="1" w:styleId="Heading3Char">
    <w:name w:val="Heading 3 Char"/>
    <w:link w:val="Heading3"/>
    <w:rsid w:val="00C66982"/>
    <w:rPr>
      <w:rFonts w:ascii="Arial" w:eastAsia="MS PGothic" w:hAnsi="Arial" w:cs="Arial"/>
      <w:b/>
      <w:bCs/>
      <w:iCs/>
      <w:color w:val="005DAA"/>
      <w:kern w:val="32"/>
      <w:sz w:val="22"/>
      <w:szCs w:val="26"/>
    </w:rPr>
  </w:style>
  <w:style w:type="character" w:customStyle="1" w:styleId="Heading4Char">
    <w:name w:val="Heading 4 Char"/>
    <w:link w:val="Heading4"/>
    <w:rsid w:val="005D4123"/>
    <w:rPr>
      <w:rFonts w:ascii="Arial" w:eastAsia="MS PGothic" w:hAnsi="Arial" w:cs="Arial"/>
      <w:i/>
      <w:iCs/>
      <w:color w:val="005DAA"/>
      <w:kern w:val="32"/>
      <w:sz w:val="24"/>
      <w:szCs w:val="28"/>
    </w:rPr>
  </w:style>
  <w:style w:type="character" w:customStyle="1" w:styleId="Heading5Char">
    <w:name w:val="Heading 5 Char"/>
    <w:link w:val="Heading5"/>
    <w:rsid w:val="00E041C1"/>
    <w:rPr>
      <w:rFonts w:ascii="Arial" w:eastAsia="MS PGothic" w:hAnsi="Arial" w:cs="Arial"/>
      <w:b/>
      <w:bCs/>
      <w:color w:val="161616" w:themeColor="background2" w:themeShade="1A"/>
      <w:kern w:val="32"/>
      <w:sz w:val="22"/>
      <w:szCs w:val="26"/>
    </w:rPr>
  </w:style>
  <w:style w:type="character" w:customStyle="1" w:styleId="Heading6Char">
    <w:name w:val="Heading 6 Char"/>
    <w:link w:val="Heading6"/>
    <w:rsid w:val="00C66982"/>
    <w:rPr>
      <w:rFonts w:ascii="Arial" w:eastAsia="MS PGothic" w:hAnsi="Arial" w:cs="Arial"/>
      <w:b/>
      <w:caps/>
      <w:color w:val="505150"/>
      <w:kern w:val="32"/>
      <w:szCs w:val="26"/>
    </w:rPr>
  </w:style>
  <w:style w:type="character" w:customStyle="1" w:styleId="Heading7Char">
    <w:name w:val="Heading 7 Char"/>
    <w:link w:val="Heading7"/>
    <w:rsid w:val="00C66982"/>
    <w:rPr>
      <w:rFonts w:ascii="Arial" w:hAnsi="Arial" w:cs="Arial"/>
      <w:b/>
      <w:i/>
      <w:caps/>
      <w:color w:val="505150"/>
      <w:kern w:val="32"/>
      <w:szCs w:val="24"/>
    </w:rPr>
  </w:style>
  <w:style w:type="character" w:customStyle="1" w:styleId="Heading8Char">
    <w:name w:val="Heading 8 Char"/>
    <w:link w:val="Heading8"/>
    <w:rsid w:val="00A86A77"/>
    <w:rPr>
      <w:rFonts w:ascii="Arial" w:hAnsi="Arial" w:cs="Arial"/>
      <w:b/>
      <w:iCs/>
      <w:color w:val="505150"/>
      <w:kern w:val="32"/>
      <w:sz w:val="20"/>
    </w:rPr>
  </w:style>
  <w:style w:type="character" w:customStyle="1" w:styleId="Heading9Char">
    <w:name w:val="Heading 9 Char"/>
    <w:link w:val="Heading9"/>
    <w:rsid w:val="00C66982"/>
    <w:rPr>
      <w:rFonts w:ascii="Arial" w:hAnsi="Arial" w:cs="Arial"/>
      <w:i/>
      <w:iCs/>
      <w:caps/>
      <w:color w:val="505150"/>
      <w:kern w:val="32"/>
      <w:szCs w:val="24"/>
    </w:rPr>
  </w:style>
  <w:style w:type="paragraph" w:styleId="BalloonText">
    <w:name w:val="Balloon Text"/>
    <w:basedOn w:val="Normal"/>
    <w:link w:val="BalloonTextChar"/>
    <w:uiPriority w:val="99"/>
    <w:semiHidden/>
    <w:unhideWhenUsed/>
    <w:rsid w:val="00D55C82"/>
    <w:rPr>
      <w:rFonts w:ascii="Lucida Grande" w:hAnsi="Lucida Grande" w:cs="Lucida Grande"/>
      <w:sz w:val="18"/>
      <w:szCs w:val="18"/>
    </w:rPr>
  </w:style>
  <w:style w:type="character" w:customStyle="1" w:styleId="BalloonTextChar">
    <w:name w:val="Balloon Text Char"/>
    <w:link w:val="BalloonText"/>
    <w:uiPriority w:val="99"/>
    <w:semiHidden/>
    <w:rsid w:val="00D55C82"/>
    <w:rPr>
      <w:rFonts w:ascii="Lucida Grande" w:hAnsi="Lucida Grande" w:cs="Lucida Grande"/>
      <w:sz w:val="18"/>
      <w:szCs w:val="18"/>
    </w:rPr>
  </w:style>
  <w:style w:type="paragraph" w:styleId="DocumentMap">
    <w:name w:val="Document Map"/>
    <w:basedOn w:val="Normal"/>
    <w:link w:val="DocumentMapChar"/>
    <w:uiPriority w:val="99"/>
    <w:semiHidden/>
    <w:unhideWhenUsed/>
    <w:rsid w:val="000C5C7F"/>
    <w:rPr>
      <w:rFonts w:ascii="Lucida Grande" w:hAnsi="Lucida Grande" w:cs="Lucida Grande"/>
    </w:rPr>
  </w:style>
  <w:style w:type="character" w:customStyle="1" w:styleId="DocumentMapChar">
    <w:name w:val="Document Map Char"/>
    <w:link w:val="DocumentMap"/>
    <w:uiPriority w:val="99"/>
    <w:semiHidden/>
    <w:rsid w:val="000C5C7F"/>
    <w:rPr>
      <w:rFonts w:ascii="Lucida Grande" w:hAnsi="Lucida Grande" w:cs="Lucida Grande"/>
    </w:rPr>
  </w:style>
  <w:style w:type="paragraph" w:customStyle="1" w:styleId="ListNumbered">
    <w:name w:val="List Numbered"/>
    <w:qFormat/>
    <w:rsid w:val="00E041C1"/>
    <w:pPr>
      <w:numPr>
        <w:numId w:val="34"/>
      </w:numPr>
      <w:spacing w:after="60"/>
    </w:pPr>
    <w:rPr>
      <w:rFonts w:ascii="Arial" w:hAnsi="Arial"/>
      <w:color w:val="161616" w:themeColor="background2" w:themeShade="1A"/>
      <w:sz w:val="22"/>
      <w:szCs w:val="22"/>
    </w:rPr>
  </w:style>
  <w:style w:type="paragraph" w:styleId="Footer">
    <w:name w:val="footer"/>
    <w:basedOn w:val="Normal"/>
    <w:link w:val="FooterChar"/>
    <w:uiPriority w:val="99"/>
    <w:unhideWhenUsed/>
    <w:rsid w:val="000973B5"/>
    <w:pPr>
      <w:tabs>
        <w:tab w:val="center" w:pos="4320"/>
        <w:tab w:val="right" w:pos="8640"/>
      </w:tabs>
      <w:spacing w:after="0"/>
    </w:pPr>
    <w:rPr>
      <w:sz w:val="16"/>
    </w:rPr>
  </w:style>
  <w:style w:type="character" w:customStyle="1" w:styleId="FooterChar">
    <w:name w:val="Footer Char"/>
    <w:basedOn w:val="DefaultParagraphFont"/>
    <w:link w:val="Footer"/>
    <w:uiPriority w:val="99"/>
    <w:rsid w:val="000973B5"/>
    <w:rPr>
      <w:rFonts w:ascii="Arial" w:hAnsi="Arial"/>
      <w:color w:val="505150"/>
      <w:sz w:val="16"/>
      <w:szCs w:val="22"/>
    </w:rPr>
  </w:style>
  <w:style w:type="character" w:styleId="PageNumber">
    <w:name w:val="page number"/>
    <w:uiPriority w:val="99"/>
    <w:semiHidden/>
    <w:unhideWhenUsed/>
    <w:rsid w:val="007C5E12"/>
  </w:style>
  <w:style w:type="character" w:styleId="Emphasis">
    <w:name w:val="Emphasis"/>
    <w:qFormat/>
    <w:rsid w:val="00E041C1"/>
    <w:rPr>
      <w:rFonts w:ascii="Arial" w:hAnsi="Arial"/>
      <w:b w:val="0"/>
      <w:i/>
      <w:iCs/>
      <w:color w:val="161616" w:themeColor="background2" w:themeShade="1A"/>
      <w:sz w:val="22"/>
    </w:rPr>
  </w:style>
  <w:style w:type="paragraph" w:customStyle="1" w:styleId="List-">
    <w:name w:val="List -"/>
    <w:basedOn w:val="Normal"/>
    <w:next w:val="List"/>
    <w:rsid w:val="0070353A"/>
    <w:pPr>
      <w:numPr>
        <w:numId w:val="19"/>
      </w:numPr>
      <w:spacing w:after="60"/>
    </w:pPr>
  </w:style>
  <w:style w:type="paragraph" w:styleId="List">
    <w:name w:val="List"/>
    <w:basedOn w:val="Normal"/>
    <w:uiPriority w:val="99"/>
    <w:semiHidden/>
    <w:unhideWhenUsed/>
    <w:rsid w:val="00910BBE"/>
    <w:pPr>
      <w:ind w:left="360" w:hanging="360"/>
    </w:pPr>
  </w:style>
  <w:style w:type="character" w:styleId="Hyperlink">
    <w:name w:val="Hyperlink"/>
    <w:uiPriority w:val="99"/>
    <w:unhideWhenUsed/>
    <w:rsid w:val="00C66982"/>
    <w:rPr>
      <w:rFonts w:asciiTheme="minorHAnsi" w:hAnsiTheme="minorHAnsi"/>
      <w:i w:val="0"/>
      <w:color w:val="005DAA"/>
      <w:sz w:val="22"/>
      <w:u w:val="single"/>
    </w:rPr>
  </w:style>
  <w:style w:type="character" w:styleId="FollowedHyperlink">
    <w:name w:val="FollowedHyperlink"/>
    <w:uiPriority w:val="99"/>
    <w:semiHidden/>
    <w:unhideWhenUsed/>
    <w:rsid w:val="00DD6A15"/>
    <w:rPr>
      <w:rFonts w:asciiTheme="minorHAnsi" w:hAnsiTheme="minorHAnsi"/>
      <w:color w:val="009AC7" w:themeColor="accent3"/>
      <w:u w:val="single"/>
    </w:rPr>
  </w:style>
  <w:style w:type="paragraph" w:styleId="HTMLAddress">
    <w:name w:val="HTML Address"/>
    <w:basedOn w:val="Normal"/>
    <w:link w:val="HTMLAddressChar"/>
    <w:uiPriority w:val="99"/>
    <w:semiHidden/>
    <w:unhideWhenUsed/>
    <w:rsid w:val="00123DF3"/>
    <w:rPr>
      <w:i/>
      <w:iCs/>
    </w:rPr>
  </w:style>
  <w:style w:type="character" w:customStyle="1" w:styleId="HTMLAddressChar">
    <w:name w:val="HTML Address Char"/>
    <w:link w:val="HTMLAddress"/>
    <w:uiPriority w:val="99"/>
    <w:semiHidden/>
    <w:rsid w:val="00123DF3"/>
    <w:rPr>
      <w:rFonts w:ascii="Arial" w:hAnsi="Arial"/>
      <w:i/>
      <w:iCs/>
      <w:color w:val="505150"/>
      <w:sz w:val="22"/>
      <w:szCs w:val="24"/>
    </w:rPr>
  </w:style>
  <w:style w:type="paragraph" w:styleId="ListBullet">
    <w:name w:val="List Bullet"/>
    <w:basedOn w:val="Normal"/>
    <w:uiPriority w:val="99"/>
    <w:unhideWhenUsed/>
    <w:rsid w:val="0070353A"/>
    <w:pPr>
      <w:numPr>
        <w:numId w:val="16"/>
      </w:numPr>
      <w:spacing w:after="60"/>
      <w:ind w:left="720"/>
    </w:pPr>
  </w:style>
  <w:style w:type="paragraph" w:customStyle="1" w:styleId="DocumentTitle">
    <w:name w:val="Document Title"/>
    <w:basedOn w:val="Normal"/>
    <w:qFormat/>
    <w:rsid w:val="00C66982"/>
    <w:pPr>
      <w:spacing w:after="0"/>
      <w:jc w:val="right"/>
    </w:pPr>
    <w:rPr>
      <w:b/>
      <w:caps/>
      <w:color w:val="002B5C" w:themeColor="text2"/>
      <w:spacing w:val="-10"/>
      <w:sz w:val="32"/>
    </w:rPr>
  </w:style>
  <w:style w:type="paragraph" w:customStyle="1" w:styleId="DocumentDate">
    <w:name w:val="Document Date"/>
    <w:basedOn w:val="Normal"/>
    <w:qFormat/>
    <w:rsid w:val="000973B5"/>
    <w:pPr>
      <w:spacing w:after="0"/>
      <w:jc w:val="right"/>
    </w:pPr>
    <w:rPr>
      <w:sz w:val="18"/>
    </w:rPr>
  </w:style>
  <w:style w:type="paragraph" w:styleId="Header">
    <w:name w:val="header"/>
    <w:basedOn w:val="Normal"/>
    <w:link w:val="HeaderChar"/>
    <w:uiPriority w:val="99"/>
    <w:unhideWhenUsed/>
    <w:rsid w:val="000112CD"/>
    <w:pPr>
      <w:tabs>
        <w:tab w:val="center" w:pos="4680"/>
        <w:tab w:val="right" w:pos="9360"/>
      </w:tabs>
      <w:spacing w:after="0"/>
    </w:pPr>
  </w:style>
  <w:style w:type="character" w:customStyle="1" w:styleId="HeaderChar">
    <w:name w:val="Header Char"/>
    <w:basedOn w:val="DefaultParagraphFont"/>
    <w:link w:val="Header"/>
    <w:uiPriority w:val="99"/>
    <w:rsid w:val="000112CD"/>
    <w:rPr>
      <w:rFonts w:ascii="Arial" w:hAnsi="Arial"/>
      <w:color w:val="002B5C" w:themeColor="text1"/>
      <w:sz w:val="24"/>
    </w:rPr>
  </w:style>
  <w:style w:type="paragraph" w:customStyle="1" w:styleId="BlueAllCaps">
    <w:name w:val="Blue All Caps"/>
    <w:basedOn w:val="Normal"/>
    <w:qFormat/>
    <w:rsid w:val="007F5237"/>
    <w:rPr>
      <w:rFonts w:cs="Arial"/>
      <w:color w:val="005DAA"/>
      <w:sz w:val="16"/>
      <w:szCs w:val="16"/>
    </w:rPr>
  </w:style>
  <w:style w:type="paragraph" w:styleId="ListParagraph">
    <w:name w:val="List Paragraph"/>
    <w:basedOn w:val="Normal"/>
    <w:uiPriority w:val="34"/>
    <w:qFormat/>
    <w:rsid w:val="00247132"/>
    <w:pPr>
      <w:ind w:left="720"/>
      <w:contextualSpacing/>
    </w:pPr>
  </w:style>
  <w:style w:type="table" w:styleId="TableGrid">
    <w:name w:val="Table Grid"/>
    <w:basedOn w:val="TableNormal"/>
    <w:uiPriority w:val="59"/>
    <w:rsid w:val="00782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018">
      <w:bodyDiv w:val="1"/>
      <w:marLeft w:val="0"/>
      <w:marRight w:val="0"/>
      <w:marTop w:val="0"/>
      <w:marBottom w:val="0"/>
      <w:divBdr>
        <w:top w:val="none" w:sz="0" w:space="0" w:color="auto"/>
        <w:left w:val="none" w:sz="0" w:space="0" w:color="auto"/>
        <w:bottom w:val="none" w:sz="0" w:space="0" w:color="auto"/>
        <w:right w:val="none" w:sz="0" w:space="0" w:color="auto"/>
      </w:divBdr>
    </w:div>
    <w:div w:id="116066327">
      <w:bodyDiv w:val="1"/>
      <w:marLeft w:val="0"/>
      <w:marRight w:val="0"/>
      <w:marTop w:val="0"/>
      <w:marBottom w:val="0"/>
      <w:divBdr>
        <w:top w:val="none" w:sz="0" w:space="0" w:color="auto"/>
        <w:left w:val="none" w:sz="0" w:space="0" w:color="auto"/>
        <w:bottom w:val="none" w:sz="0" w:space="0" w:color="auto"/>
        <w:right w:val="none" w:sz="0" w:space="0" w:color="auto"/>
      </w:divBdr>
    </w:div>
    <w:div w:id="223611018">
      <w:bodyDiv w:val="1"/>
      <w:marLeft w:val="0"/>
      <w:marRight w:val="0"/>
      <w:marTop w:val="0"/>
      <w:marBottom w:val="0"/>
      <w:divBdr>
        <w:top w:val="none" w:sz="0" w:space="0" w:color="auto"/>
        <w:left w:val="none" w:sz="0" w:space="0" w:color="auto"/>
        <w:bottom w:val="none" w:sz="0" w:space="0" w:color="auto"/>
        <w:right w:val="none" w:sz="0" w:space="0" w:color="auto"/>
      </w:divBdr>
    </w:div>
    <w:div w:id="703675587">
      <w:bodyDiv w:val="1"/>
      <w:marLeft w:val="0"/>
      <w:marRight w:val="0"/>
      <w:marTop w:val="0"/>
      <w:marBottom w:val="0"/>
      <w:divBdr>
        <w:top w:val="none" w:sz="0" w:space="0" w:color="auto"/>
        <w:left w:val="none" w:sz="0" w:space="0" w:color="auto"/>
        <w:bottom w:val="none" w:sz="0" w:space="0" w:color="auto"/>
        <w:right w:val="none" w:sz="0" w:space="0" w:color="auto"/>
      </w:divBdr>
    </w:div>
    <w:div w:id="1702166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trotransitmn.shinyapps.io/growing-shad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etrocouncil.org/growingsha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etrocouncil.org/growingshad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trotransitmn.shinyapps.io/growing-shad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metcmn.sharepoint.com/sites/AssetLibrary/OfficeTemplates/Met%20Council/Document.dotx" TargetMode="External"/></Relationships>
</file>

<file path=word/theme/theme1.xml><?xml version="1.0" encoding="utf-8"?>
<a:theme xmlns:a="http://schemas.openxmlformats.org/drawingml/2006/main" name="Council Colors">
  <a:themeElements>
    <a:clrScheme name="Custom 2">
      <a:dk1>
        <a:srgbClr val="002B5C"/>
      </a:dk1>
      <a:lt1>
        <a:srgbClr val="FFFFFF"/>
      </a:lt1>
      <a:dk2>
        <a:srgbClr val="002B5C"/>
      </a:dk2>
      <a:lt2>
        <a:srgbClr val="E1E1E1"/>
      </a:lt2>
      <a:accent1>
        <a:srgbClr val="005DAA"/>
      </a:accent1>
      <a:accent2>
        <a:srgbClr val="B5D5F0"/>
      </a:accent2>
      <a:accent3>
        <a:srgbClr val="009AC7"/>
      </a:accent3>
      <a:accent4>
        <a:srgbClr val="78A22F"/>
      </a:accent4>
      <a:accent5>
        <a:srgbClr val="EE3024"/>
      </a:accent5>
      <a:accent6>
        <a:srgbClr val="969696"/>
      </a:accent6>
      <a:hlink>
        <a:srgbClr val="0099C7"/>
      </a:hlink>
      <a:folHlink>
        <a:srgbClr val="2F91C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uncil Colors" id="{A76FF0B2-E1FF-A440-9E36-2A1668F04708}" vid="{97CD62A1-1965-6D49-8416-96FC425AAF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_x002f_Purpose xmlns="962adcfb-85f3-40de-a590-6513ded792f5">Plain document template</Description_x002f_Purpose>
    <Department xmlns="962adcfb-85f3-40de-a590-6513ded792f5">Communications</Department>
    <Division xmlns="962adcfb-85f3-40de-a590-6513ded792f5">MC</Division>
    <Owner xmlns="962adcfb-85f3-40de-a590-6513ded792f5">
      <UserInfo>
        <DisplayName>Jones, Linda</DisplayName>
        <AccountId>15</AccountId>
        <AccountType/>
      </UserInfo>
    </Owner>
    <App xmlns="962adcfb-85f3-40de-a590-6513ded792f5">Word</App>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EBED4953185D4494FB699BC57C8909" ma:contentTypeVersion="7" ma:contentTypeDescription="Create a new document." ma:contentTypeScope="" ma:versionID="6b685c933cbb55c9bb0fac15afd2c157">
  <xsd:schema xmlns:xsd="http://www.w3.org/2001/XMLSchema" xmlns:xs="http://www.w3.org/2001/XMLSchema" xmlns:p="http://schemas.microsoft.com/office/2006/metadata/properties" xmlns:ns2="962adcfb-85f3-40de-a590-6513ded792f5" targetNamespace="http://schemas.microsoft.com/office/2006/metadata/properties" ma:root="true" ma:fieldsID="66f4d9b71e29f69a2dd761536c74413f" ns2:_="">
    <xsd:import namespace="962adcfb-85f3-40de-a590-6513ded792f5"/>
    <xsd:element name="properties">
      <xsd:complexType>
        <xsd:sequence>
          <xsd:element name="documentManagement">
            <xsd:complexType>
              <xsd:all>
                <xsd:element ref="ns2:MediaServiceMetadata" minOccurs="0"/>
                <xsd:element ref="ns2:MediaServiceFastMetadata" minOccurs="0"/>
                <xsd:element ref="ns2:Owner" minOccurs="0"/>
                <xsd:element ref="ns2:Division" minOccurs="0"/>
                <xsd:element ref="ns2:Department" minOccurs="0"/>
                <xsd:element ref="ns2:Description_x002f_Purpose" minOccurs="0"/>
                <xsd:element ref="ns2:Ap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adcfb-85f3-40de-a590-6513ded79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vision" ma:index="11" nillable="true" ma:displayName="Division" ma:default="-" ma:format="Dropdown" ma:internalName="Division">
      <xsd:simpleType>
        <xsd:restriction base="dms:Choice">
          <xsd:enumeration value="-"/>
          <xsd:enumeration value="CD"/>
          <xsd:enumeration value="ES"/>
          <xsd:enumeration value="MC"/>
          <xsd:enumeration value="MTS"/>
          <xsd:enumeration value="MT"/>
        </xsd:restriction>
      </xsd:simpleType>
    </xsd:element>
    <xsd:element name="Department" ma:index="12" nillable="true" ma:displayName="Department" ma:internalName="Department">
      <xsd:simpleType>
        <xsd:restriction base="dms:Text">
          <xsd:maxLength value="255"/>
        </xsd:restriction>
      </xsd:simpleType>
    </xsd:element>
    <xsd:element name="Description_x002f_Purpose" ma:index="13" nillable="true" ma:displayName="Description/Purpose" ma:format="Dropdown" ma:internalName="Description_x002f_Purpose">
      <xsd:simpleType>
        <xsd:restriction base="dms:Note">
          <xsd:maxLength value="255"/>
        </xsd:restriction>
      </xsd:simpleType>
    </xsd:element>
    <xsd:element name="App" ma:index="14" nillable="true" ma:displayName="App" ma:format="Dropdown" ma:internalName="App">
      <xsd:simpleType>
        <xsd:restriction base="dms:Choice">
          <xsd:enumeration value="Word"/>
          <xsd:enumeration value="PowerPoint"/>
          <xsd:enumeration value="Excel"/>
          <xsd:enumeration value="Divison"/>
          <xsd:enumeration value="Fold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8149D-A616-44FF-9995-B78617DD77B8}">
  <ds:schemaRefs>
    <ds:schemaRef ds:uri="http://schemas.microsoft.com/office/2006/metadata/properties"/>
    <ds:schemaRef ds:uri="http://schemas.microsoft.com/office/infopath/2007/PartnerControls"/>
    <ds:schemaRef ds:uri="962adcfb-85f3-40de-a590-6513ded792f5"/>
  </ds:schemaRefs>
</ds:datastoreItem>
</file>

<file path=customXml/itemProps2.xml><?xml version="1.0" encoding="utf-8"?>
<ds:datastoreItem xmlns:ds="http://schemas.openxmlformats.org/officeDocument/2006/customXml" ds:itemID="{3330C2E3-A0BC-4456-AA32-10579C4EABC2}">
  <ds:schemaRefs>
    <ds:schemaRef ds:uri="http://schemas.microsoft.com/sharepoint/v3/contenttype/forms"/>
  </ds:schemaRefs>
</ds:datastoreItem>
</file>

<file path=customXml/itemProps3.xml><?xml version="1.0" encoding="utf-8"?>
<ds:datastoreItem xmlns:ds="http://schemas.openxmlformats.org/officeDocument/2006/customXml" ds:itemID="{B79E113A-23EA-4400-B37A-C86A5C82F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adcfb-85f3-40de-a590-6513ded79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B6FC36-DF74-6A4F-8CD9-B87A9D6D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Document.dotx</Template>
  <TotalTime>11</TotalTime>
  <Pages>6</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Metropolitan Council</Company>
  <LinksUpToDate>false</LinksUpToDate>
  <CharactersWithSpaces>8752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Microsoft Office User</dc:creator>
  <cp:keywords>Metropolitan Council</cp:keywords>
  <dc:description/>
  <cp:lastModifiedBy>Esch, Ellen</cp:lastModifiedBy>
  <cp:revision>1</cp:revision>
  <cp:lastPrinted>2012-08-30T14:29:00Z</cp:lastPrinted>
  <dcterms:created xsi:type="dcterms:W3CDTF">2022-01-26T22:05:00Z</dcterms:created>
  <dcterms:modified xsi:type="dcterms:W3CDTF">2022-01-26T22:47:00Z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0x010100CDEBED4953185D4494FB699BC57C8909</vt:lpwstr>
  </property>
</Properties>
</file>