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75B6"/>
          <w:sz w:val="28"/>
          <w:szCs w:val="28"/>
        </w:rPr>
        <w:t xml:space="preserve">Metrum AI</w:t>
      </w:r>
    </w:p>
    <w:p>
      <w:pPr>
        <w:spacing w:after="0" w:before="200"/>
        <w:jc w:val="center"/>
      </w:pPr>
      <w:r>
        <w:rPr>
          <w:b/>
          <w:bCs/>
          <w:color w:val="1F3864"/>
          <w:sz w:val="52"/>
          <w:szCs w:val="52"/>
        </w:rPr>
        <w:t xml:space="preserve">Smart LLM Router</w:t>
      </w:r>
    </w:p>
    <w:p>
      <w:pPr>
        <w:spacing w:after="0" w:before="80"/>
        <w:jc w:val="center"/>
      </w:pPr>
      <w:r>
        <w:rPr>
          <w:color w:val="555555"/>
          <w:sz w:val="30"/>
          <w:szCs w:val="30"/>
        </w:rPr>
        <w:t xml:space="preserve">Software Requirements &amp; Design Specification</w:t>
      </w:r>
    </w:p>
    <w:p>
      <w:pPr>
        <w:spacing w:after="0" w:before="600"/>
        <w:jc w:val="center"/>
      </w:pPr>
      <w:r>
        <w:rPr>
          <w:i/>
          <w:iCs/>
          <w:color w:val="777777"/>
          <w:sz w:val="20"/>
          <w:szCs w:val="20"/>
        </w:rPr>
        <w:t xml:space="preserve">Unified multi-dialect gateway · transparent provider proxy · caching · quotas</w:t>
      </w:r>
    </w:p>
    <w:p>
      <w:pPr>
        <w:spacing w:after="0" w:before="1400"/>
        <w:jc w:val="center"/>
      </w:pPr>
      <w:r>
        <w:rPr>
          <w:sz w:val="22"/>
          <w:szCs w:val="22"/>
        </w:rPr>
        <w:t xml:space="preserve">Version 0.1 (Draft)</w:t>
      </w:r>
    </w:p>
    <w:p>
      <w:pPr>
        <w:spacing w:after="0" w:before="60"/>
        <w:jc w:val="center"/>
      </w:pPr>
      <w:r>
        <w:rPr>
          <w:color w:val="777777"/>
          <w:sz w:val="20"/>
          <w:szCs w:val="20"/>
        </w:rPr>
        <w:t xml:space="preserve">13 June 2026  ·  Status: For Review</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t xml:space="preserve">This document specifies the design, functional and non-functional requirements, and acceptance test cases for the Smart LLM Router (“the Router”), a Go service that exposes multiple LLM API dialects to internal and external developers and transparently proxies traffic to a configurable set of upstream providers. It is the authoritative reference for implementation and verification.</w:t>
      </w:r>
    </w:p>
    <w:p>
      <w:pPr>
        <w:pStyle w:val="Heading2"/>
      </w:pPr>
      <w:r>
        <w:t xml:space="preserve">1.2 Scope</w:t>
      </w:r>
    </w:p>
    <w:p>
      <w:pPr>
        <w:spacing w:after="120" w:line="276"/>
      </w:pPr>
      <w:r>
        <w:t xml:space="preserve">The Router provides a single ingress for AI coding agents and applications. Callers authenticate with a bearer token, send requests in one of three supported wire dialects, and receive responses in that same dialect. Internally the Router maps caller-facing model names to upstream targets, selects a target via a configurable algorithm, converts between wire formats as needed, caches eligible responses, enforces per-caller rate limits and quotas, and records one structured JSONL log line per request. Upstream provider credentials are held server-side and are never exposed to callers.</w:t>
      </w:r>
    </w:p>
    <w:p>
      <w:pPr>
        <w:pStyle w:val="Heading2"/>
      </w:pPr>
      <w:r>
        <w:t xml:space="preserve">1.3 Goals &amp;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Goals</w:t>
            </w:r>
          </w:p>
        </w:tc>
        <w:tc>
          <w:tcPr>
            <w:tcW w:type="dxa" w:w="46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Non-Goals (v0.1)</w:t>
            </w:r>
          </w:p>
        </w:tc>
      </w:tr>
      <w:tr>
        <w:tc>
          <w:tcPr>
            <w:tcW w:type="dxa" w:w="468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Single binary, in-process, no mandatory external datastore</w:t>
            </w:r>
          </w:p>
          <w:p>
            <w:pPr>
              <w:spacing w:after="0"/>
            </w:pPr>
            <w:r>
              <w:rPr>
                <w:sz w:val="18"/>
                <w:szCs w:val="18"/>
              </w:rPr>
              <w:t xml:space="preserve">Anthropic, OpenAI Chat, and OpenAI Responses ingress</w:t>
            </w:r>
          </w:p>
          <w:p>
            <w:pPr>
              <w:spacing w:after="0"/>
            </w:pPr>
            <w:r>
              <w:rPr>
                <w:sz w:val="18"/>
                <w:szCs w:val="18"/>
              </w:rPr>
              <w:t xml:space="preserve">Transparent cross-dialect conversion incl. streaming</w:t>
            </w:r>
          </w:p>
          <w:p>
            <w:pPr>
              <w:spacing w:after="0"/>
            </w:pPr>
            <w:r>
              <w:rPr>
                <w:sz w:val="18"/>
                <w:szCs w:val="18"/>
              </w:rPr>
              <w:t xml:space="preserve">Configurable routing (static → semantic)</w:t>
            </w:r>
          </w:p>
          <w:p>
            <w:pPr>
              <w:spacing w:after="0"/>
            </w:pPr>
            <w:r>
              <w:rPr>
                <w:sz w:val="18"/>
                <w:szCs w:val="18"/>
              </w:rPr>
              <w:t xml:space="preserve">Bounded response cache (size + TTL)</w:t>
            </w:r>
          </w:p>
          <w:p>
            <w:pPr>
              <w:spacing w:after="0"/>
            </w:pPr>
            <w:r>
              <w:rPr>
                <w:sz w:val="18"/>
                <w:szCs w:val="18"/>
              </w:rPr>
              <w:t xml:space="preserve">Per-caller rate limits, rolling quotas, and lifetime key budgets</w:t>
            </w:r>
          </w:p>
          <w:p>
            <w:pPr>
              <w:spacing w:after="0"/>
            </w:pPr>
            <w:r>
              <w:rPr>
                <w:sz w:val="18"/>
                <w:szCs w:val="18"/>
              </w:rPr>
              <w:t xml:space="preserve">JSONL request logging</w:t>
            </w:r>
          </w:p>
        </w:tc>
        <w:tc>
          <w:tcPr>
            <w:tcW w:type="dxa" w:w="468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Self-hosted inference (no model serving)</w:t>
            </w:r>
          </w:p>
          <w:p>
            <w:pPr>
              <w:spacing w:after="0"/>
            </w:pPr>
            <w:r>
              <w:rPr>
                <w:sz w:val="18"/>
                <w:szCs w:val="18"/>
              </w:rPr>
              <w:t xml:space="preserve">Billing / invoicing integration</w:t>
            </w:r>
          </w:p>
          <w:p>
            <w:pPr>
              <w:spacing w:after="0"/>
            </w:pPr>
            <w:r>
              <w:rPr>
                <w:sz w:val="18"/>
                <w:szCs w:val="18"/>
              </w:rPr>
              <w:t xml:space="preserve">Multi-region clustering &amp; gossip sync</w:t>
            </w:r>
          </w:p>
          <w:p>
            <w:pPr>
              <w:spacing w:after="0"/>
            </w:pPr>
            <w:r>
              <w:rPr>
                <w:sz w:val="18"/>
                <w:szCs w:val="18"/>
              </w:rPr>
              <w:t xml:space="preserve">Fine-tuning or model training</w:t>
            </w:r>
          </w:p>
          <w:p>
            <w:pPr>
              <w:spacing w:after="0"/>
            </w:pPr>
            <w:r>
              <w:rPr>
                <w:sz w:val="18"/>
                <w:szCs w:val="18"/>
              </w:rPr>
              <w:t xml:space="preserve">Web admin UI (config is file-driven in v0.1)</w:t>
            </w:r>
          </w:p>
          <w:p>
            <w:pPr>
              <w:spacing w:after="0"/>
            </w:pPr>
            <w:r>
              <w:rPr>
                <w:sz w:val="18"/>
                <w:szCs w:val="18"/>
              </w:rPr>
              <w:t xml:space="preserve">Prompt-content DLP / guardrails (future)</w:t>
            </w:r>
          </w:p>
        </w:tc>
      </w:tr>
    </w:tbl>
    <w:p>
      <w:pPr>
        <w:pStyle w:val="Heading2"/>
      </w:pPr>
      <w: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Dialect</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 concrete HTTP wire format: Anthropic Messages (/v1/messages), OpenAI Chat (/v1/chat/completions), or OpenAI Responses (/v1/responses).</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IR</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Canonical intermediate representation; a superset request/response model all dialects decode into and encode from.</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Caller</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An authenticated identity bound to a bearer token, with an allow-list of model groups and its own limits/quotas.</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Model group</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 caller-facing internal model name mapping to one or more upstream Targets plus a routing strategy.</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Target</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 concrete upstream destination: provider + external model name + provider dialect (+ weight/rpm/tier).</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Provider</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An upstream account (Anthropic, Moonshot, MiniMax, Qwen, OpenRouter) with a base URL, dialect, and server-held key.</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TTFB</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Time to first byte — latency to the first streamed event.</w:t>
            </w:r>
          </w:p>
        </w:tc>
      </w:tr>
    </w:tbl>
    <w:p>
      <w:pPr>
        <w:pStyle w:val="Heading2"/>
      </w:pPr>
      <w:r>
        <w:t xml:space="preserve">1.5 References</w:t>
      </w:r>
    </w:p>
    <w:p>
      <w:pPr>
        <w:pStyle w:val="ListParagraph"/>
        <w:numPr>
          <w:ilvl w:val="0"/>
          <w:numId w:val="2"/>
        </w:numPr>
        <w:spacing w:after="60"/>
      </w:pPr>
      <w:r>
        <w:t xml:space="preserve">Bifrost (Go LLM gateway): unified OpenAI-compatible surface, adaptive load balancing, semantic cache.</w:t>
      </w:r>
    </w:p>
    <w:p>
      <w:pPr>
        <w:pStyle w:val="ListParagraph"/>
        <w:numPr>
          <w:ilvl w:val="0"/>
          <w:numId w:val="2"/>
        </w:numPr>
        <w:spacing w:after="60"/>
      </w:pPr>
      <w:r>
        <w:t xml:space="preserve">LiteLLM Router: model_group / model_group_alias, order-based fallbacks, cooldowns, routing strategies.</w:t>
      </w:r>
    </w:p>
    <w:p>
      <w:pPr>
        <w:pStyle w:val="ListParagraph"/>
        <w:numPr>
          <w:ilvl w:val="0"/>
          <w:numId w:val="2"/>
        </w:numPr>
        <w:spacing w:after="60"/>
      </w:pPr>
      <w:r>
        <w:t xml:space="preserve">vLLM Semantic Router: ModernBERT classifier + Go routing + category-aware semantic cache (Envoy ext_proc).</w:t>
      </w:r>
    </w:p>
    <w:p>
      <w:r>
        <w:br w:type="page"/>
      </w:r>
    </w:p>
    <w:p>
      <w:pPr>
        <w:pStyle w:val="Heading1"/>
      </w:pPr>
      <w:r>
        <w:t xml:space="preserve">2. System Overview &amp; Design</w:t>
      </w:r>
    </w:p>
    <w:p>
      <w:pPr>
        <w:pStyle w:val="Heading2"/>
      </w:pPr>
      <w:r>
        <w:t xml:space="preserve">2.1 Architecture</w:t>
      </w:r>
    </w:p>
    <w:p>
      <w:pPr>
        <w:spacing w:after="120" w:line="276"/>
      </w:pPr>
      <w:r>
        <w:t xml:space="preserve">The Router is a single Go binary. Each request flows through a fixed pipeline: authenticate → rate-limit/quota admission → inbound decode (dialect → IR) → cache lookup → route (resolve group + pick target) → outbound encode (IR → provider dialect, inject key) → upstream call with retry/fallback → inbound encode (IR → caller dialect) →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bearer ─▶ Auth ─▶ Quota/RateLimit ─▶ Inbound(dialect→IR) ─▶ Cache? ─▶ Router(group+strategy)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provider key injected ◀─ Outbound(IR→dialect)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Upstream(retry/fallback/cooldown)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events(IR) ─▶ Inbound.Encode(IR→dialect SSE) ─▶ caller    ─▶ JSONL log</w:t>
            </w:r>
          </w:p>
        </w:tc>
      </w:tr>
    </w:tbl>
    <w:p>
      <w:pPr>
        <w:spacing w:after="80"/>
      </w:pPr>
    </w:p>
    <w:p>
      <w:pPr>
        <w:pStyle w:val="Heading2"/>
      </w:pPr>
      <w:r>
        <w:t xml:space="preserve">2.2 Canonical IR (key decision)</w:t>
      </w:r>
    </w:p>
    <w:p>
      <w:pPr>
        <w:spacing w:after="120" w:line="276"/>
      </w:pPr>
      <w:r>
        <w:t xml:space="preserve">All dialects decode into one IR and encode out of it: 3 inbound + 2 outbound adapters instead of N×M pairwise converters. The IR is a superset modeled on Anthropic’s richer framing — NOT flat OpenAI chat — so content blocks, tool_use/tool_result, and reasoning/thinking survive round-trips. A cached IR response can be re-encoded into any caller dialect, so two callers on different dialects can share a cache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type Request struct {</w:t>
            </w:r>
          </w:p>
          <w:p>
            <w:pPr>
              <w:spacing w:after="0" w:before="0" w:line="240"/>
            </w:pPr>
            <w:r>
              <w:rPr>
                <w:rFonts w:ascii="Consolas" w:cs="Consolas" w:eastAsia="Consolas" w:hAnsi="Consolas"/>
                <w:sz w:val="18"/>
                <w:szCs w:val="18"/>
              </w:rPr>
              <w:t xml:space="preserve">    Model       string          // internal alias as the caller sees it</w:t>
            </w:r>
          </w:p>
          <w:p>
            <w:pPr>
              <w:spacing w:after="0" w:before="0" w:line="240"/>
            </w:pPr>
            <w:r>
              <w:rPr>
                <w:rFonts w:ascii="Consolas" w:cs="Consolas" w:eastAsia="Consolas" w:hAnsi="Consolas"/>
                <w:sz w:val="18"/>
                <w:szCs w:val="18"/>
              </w:rPr>
              <w:t xml:space="preserve">    System      []ContentPart</w:t>
            </w:r>
          </w:p>
          <w:p>
            <w:pPr>
              <w:spacing w:after="0" w:before="0" w:line="240"/>
            </w:pPr>
            <w:r>
              <w:rPr>
                <w:rFonts w:ascii="Consolas" w:cs="Consolas" w:eastAsia="Consolas" w:hAnsi="Consolas"/>
                <w:sz w:val="18"/>
                <w:szCs w:val="18"/>
              </w:rPr>
              <w:t xml:space="preserve">    Messages    []Message</w:t>
            </w:r>
          </w:p>
          <w:p>
            <w:pPr>
              <w:spacing w:after="0" w:before="0" w:line="240"/>
            </w:pPr>
            <w:r>
              <w:rPr>
                <w:rFonts w:ascii="Consolas" w:cs="Consolas" w:eastAsia="Consolas" w:hAnsi="Consolas"/>
                <w:sz w:val="18"/>
                <w:szCs w:val="18"/>
              </w:rPr>
              <w:t xml:space="preserve">    Tools       []Tool</w:t>
            </w:r>
          </w:p>
          <w:p>
            <w:pPr>
              <w:spacing w:after="0" w:before="0" w:line="240"/>
            </w:pPr>
            <w:r>
              <w:rPr>
                <w:rFonts w:ascii="Consolas" w:cs="Consolas" w:eastAsia="Consolas" w:hAnsi="Consolas"/>
                <w:sz w:val="18"/>
                <w:szCs w:val="18"/>
              </w:rPr>
              <w:t xml:space="preserve">    ToolChoice  *ToolChoice</w:t>
            </w:r>
          </w:p>
          <w:p>
            <w:pPr>
              <w:spacing w:after="0" w:before="0" w:line="240"/>
            </w:pPr>
            <w:r>
              <w:rPr>
                <w:rFonts w:ascii="Consolas" w:cs="Consolas" w:eastAsia="Consolas" w:hAnsi="Consolas"/>
                <w:sz w:val="18"/>
                <w:szCs w:val="18"/>
              </w:rPr>
              <w:t xml:space="preserve">    MaxTokens   int</w:t>
            </w:r>
          </w:p>
          <w:p>
            <w:pPr>
              <w:spacing w:after="0" w:before="0" w:line="240"/>
            </w:pPr>
            <w:r>
              <w:rPr>
                <w:rFonts w:ascii="Consolas" w:cs="Consolas" w:eastAsia="Consolas" w:hAnsi="Consolas"/>
                <w:sz w:val="18"/>
                <w:szCs w:val="18"/>
              </w:rPr>
              <w:t xml:space="preserve">    Temperature *float64</w:t>
            </w:r>
          </w:p>
          <w:p>
            <w:pPr>
              <w:spacing w:after="0" w:before="0" w:line="240"/>
            </w:pPr>
            <w:r>
              <w:rPr>
                <w:rFonts w:ascii="Consolas" w:cs="Consolas" w:eastAsia="Consolas" w:hAnsi="Consolas"/>
                <w:sz w:val="18"/>
                <w:szCs w:val="18"/>
              </w:rPr>
              <w:t xml:space="preserve">    Stream      bool</w:t>
            </w:r>
          </w:p>
          <w:p>
            <w:pPr>
              <w:spacing w:after="0" w:before="0" w:line="240"/>
            </w:pPr>
            <w:r>
              <w:rPr>
                <w:rFonts w:ascii="Consolas" w:cs="Consolas" w:eastAsia="Consolas" w:hAnsi="Consolas"/>
                <w:sz w:val="18"/>
                <w:szCs w:val="18"/>
              </w:rPr>
              <w:t xml:space="preserve">    Thinking    *ThinkingCfg    // anthropic thinking ↔ responses reasoning ↔ provider param</w:t>
            </w:r>
          </w:p>
          <w:p>
            <w:pPr>
              <w:spacing w:after="0" w:before="0" w:line="240"/>
            </w:pPr>
            <w:r>
              <w:rPr>
                <w:rFonts w:ascii="Consolas" w:cs="Consolas" w:eastAsia="Consolas" w:hAnsi="Consolas"/>
                <w:sz w:val="18"/>
                <w:szCs w:val="18"/>
              </w:rPr>
              <w:t xml:space="preserve">    Stop        []string</w:t>
            </w:r>
          </w:p>
          <w:p>
            <w:pPr>
              <w:spacing w:after="0" w:before="0" w:line="240"/>
            </w:pPr>
            <w:r>
              <w:rPr>
                <w:rFonts w:ascii="Consolas" w:cs="Consolas" w:eastAsia="Consolas" w:hAnsi="Consolas"/>
                <w:sz w:val="18"/>
                <w:szCs w:val="18"/>
              </w:rPr>
              <w:t xml:space="preserve">    Metadata    map[string]string</w:t>
            </w:r>
          </w:p>
          <w:p>
            <w:pPr>
              <w:spacing w:after="0" w:before="0" w:line="240"/>
            </w:pPr>
            <w:r>
              <w:rPr>
                <w:rFonts w:ascii="Consolas" w:cs="Consolas" w:eastAsia="Consolas" w:hAnsi="Consolas"/>
                <w:sz w:val="18"/>
                <w:szCs w:val="18"/>
              </w:rPr>
              <w:t xml:space="preserve">    Raw         map[string]any  // passthrough for dialect-specific extras</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type ContentPart struct {       // text | image | tool_use | tool_result | thinking</w:t>
            </w:r>
          </w:p>
          <w:p>
            <w:pPr>
              <w:spacing w:after="0" w:before="0" w:line="240"/>
            </w:pPr>
            <w:r>
              <w:rPr>
                <w:rFonts w:ascii="Consolas" w:cs="Consolas" w:eastAsia="Consolas" w:hAnsi="Consolas"/>
                <w:sz w:val="18"/>
                <w:szCs w:val="18"/>
              </w:rPr>
              <w:t xml:space="preserve">    Type PartType; Text string; Image *ImageRef</w:t>
            </w:r>
          </w:p>
          <w:p>
            <w:pPr>
              <w:spacing w:after="0" w:before="0" w:line="240"/>
            </w:pPr>
            <w:r>
              <w:rPr>
                <w:rFonts w:ascii="Consolas" w:cs="Consolas" w:eastAsia="Consolas" w:hAnsi="Consolas"/>
                <w:sz w:val="18"/>
                <w:szCs w:val="18"/>
              </w:rPr>
              <w:t xml:space="preserve">    ToolUse *ToolUse; ToolResult *ToolResult; Thinking *Thinking</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Streaming IR — event set modeled on Anthropic framing (the richest).</w:t>
            </w:r>
          </w:p>
          <w:p>
            <w:pPr>
              <w:spacing w:after="0" w:before="0" w:line="240"/>
            </w:pPr>
            <w:r>
              <w:rPr>
                <w:rFonts w:ascii="Consolas" w:cs="Consolas" w:eastAsia="Consolas" w:hAnsi="Consolas"/>
                <w:sz w:val="18"/>
                <w:szCs w:val="18"/>
              </w:rPr>
              <w:t xml:space="preserve">type Event struct {</w:t>
            </w:r>
          </w:p>
          <w:p>
            <w:pPr>
              <w:spacing w:after="0" w:before="0" w:line="240"/>
            </w:pPr>
            <w:r>
              <w:rPr>
                <w:rFonts w:ascii="Consolas" w:cs="Consolas" w:eastAsia="Consolas" w:hAnsi="Consolas"/>
                <w:sz w:val="18"/>
                <w:szCs w:val="18"/>
              </w:rPr>
              <w:t xml:space="preserve">    Type EventType // message_start|block_start|text_delta|tool_args_delta|</w:t>
            </w:r>
          </w:p>
          <w:p>
            <w:pPr>
              <w:spacing w:after="0" w:before="0" w:line="240"/>
            </w:pPr>
            <w:r>
              <w:rPr>
                <w:rFonts w:ascii="Consolas" w:cs="Consolas" w:eastAsia="Consolas" w:hAnsi="Consolas"/>
                <w:sz w:val="18"/>
                <w:szCs w:val="18"/>
              </w:rPr>
              <w:t xml:space="preserve">                   // thinking_delta|block_stop|usage|done</w:t>
            </w:r>
          </w:p>
          <w:p>
            <w:pPr>
              <w:spacing w:after="0" w:before="0" w:line="240"/>
            </w:pPr>
            <w:r>
              <w:rPr>
                <w:rFonts w:ascii="Consolas" w:cs="Consolas" w:eastAsia="Consolas" w:hAnsi="Consolas"/>
                <w:sz w:val="18"/>
                <w:szCs w:val="18"/>
              </w:rPr>
              <w:t xml:space="preserve">    Index int; Delta string; Part *ContentPart; Usage *Usage</w:t>
            </w:r>
          </w:p>
          <w:p>
            <w:pPr>
              <w:spacing w:after="0" w:before="0" w:line="240"/>
            </w:pPr>
            <w:r>
              <w:rPr>
                <w:rFonts w:ascii="Consolas" w:cs="Consolas" w:eastAsia="Consolas" w:hAnsi="Consolas"/>
                <w:sz w:val="18"/>
                <w:szCs w:val="18"/>
              </w:rPr>
              <w:t xml:space="preserve">}</w:t>
            </w:r>
          </w:p>
        </w:tc>
      </w:tr>
    </w:tbl>
    <w:p>
      <w:pPr>
        <w:spacing w:after="80"/>
      </w:pPr>
    </w:p>
    <w:p>
      <w:pPr>
        <w:pStyle w:val="Heading2"/>
      </w:pPr>
      <w:r>
        <w:t xml:space="preserve">2.3 Adapter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type InboundAdapter interface {</w:t>
            </w:r>
          </w:p>
          <w:p>
            <w:pPr>
              <w:spacing w:after="0" w:before="0" w:line="240"/>
            </w:pPr>
            <w:r>
              <w:rPr>
                <w:rFonts w:ascii="Consolas" w:cs="Consolas" w:eastAsia="Consolas" w:hAnsi="Consolas"/>
                <w:sz w:val="18"/>
                <w:szCs w:val="18"/>
              </w:rPr>
              <w:t xml:space="preserve">    Dialect() Dialect</w:t>
            </w:r>
          </w:p>
          <w:p>
            <w:pPr>
              <w:spacing w:after="0" w:before="0" w:line="240"/>
            </w:pPr>
            <w:r>
              <w:rPr>
                <w:rFonts w:ascii="Consolas" w:cs="Consolas" w:eastAsia="Consolas" w:hAnsi="Consolas"/>
                <w:sz w:val="18"/>
                <w:szCs w:val="18"/>
              </w:rPr>
              <w:t xml:space="preserve">    Decode(body []byte) (*ir.Request, error)</w:t>
            </w:r>
          </w:p>
          <w:p>
            <w:pPr>
              <w:spacing w:after="0" w:before="0" w:line="240"/>
            </w:pPr>
            <w:r>
              <w:rPr>
                <w:rFonts w:ascii="Consolas" w:cs="Consolas" w:eastAsia="Consolas" w:hAnsi="Consolas"/>
                <w:sz w:val="18"/>
                <w:szCs w:val="18"/>
              </w:rPr>
              <w:t xml:space="preserve">    EncodeResponse(*ir.Response) ([]byte, error)          // serves cache hits in any dialect</w:t>
            </w:r>
          </w:p>
          <w:p>
            <w:pPr>
              <w:spacing w:after="0" w:before="0" w:line="240"/>
            </w:pPr>
            <w:r>
              <w:rPr>
                <w:rFonts w:ascii="Consolas" w:cs="Consolas" w:eastAsia="Consolas" w:hAnsi="Consolas"/>
                <w:sz w:val="18"/>
                <w:szCs w:val="18"/>
              </w:rPr>
              <w:t xml:space="preserve">    EncodeStream(w http.ResponseWriter, ev &lt;-chan ir.Event) error</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type OutboundAdapter interface {</w:t>
            </w:r>
          </w:p>
          <w:p>
            <w:pPr>
              <w:spacing w:after="0" w:before="0" w:line="240"/>
            </w:pPr>
            <w:r>
              <w:rPr>
                <w:rFonts w:ascii="Consolas" w:cs="Consolas" w:eastAsia="Consolas" w:hAnsi="Consolas"/>
                <w:sz w:val="18"/>
                <w:szCs w:val="18"/>
              </w:rPr>
              <w:t xml:space="preserve">    Dialect() Dialect</w:t>
            </w:r>
          </w:p>
          <w:p>
            <w:pPr>
              <w:spacing w:after="0" w:before="0" w:line="240"/>
            </w:pPr>
            <w:r>
              <w:rPr>
                <w:rFonts w:ascii="Consolas" w:cs="Consolas" w:eastAsia="Consolas" w:hAnsi="Consolas"/>
                <w:sz w:val="18"/>
                <w:szCs w:val="18"/>
              </w:rPr>
              <w:t xml:space="preserve">    BuildRequest(ctx, p Provider, t Target, r *ir.Request) (*http.Request, error) // injects key</w:t>
            </w:r>
          </w:p>
          <w:p>
            <w:pPr>
              <w:spacing w:after="0" w:before="0" w:line="240"/>
            </w:pPr>
            <w:r>
              <w:rPr>
                <w:rFonts w:ascii="Consolas" w:cs="Consolas" w:eastAsia="Consolas" w:hAnsi="Consolas"/>
                <w:sz w:val="18"/>
                <w:szCs w:val="18"/>
              </w:rPr>
              <w:t xml:space="preserve">    DecodeResponse(*http.Response) (*ir.Response, error)</w:t>
            </w:r>
          </w:p>
          <w:p>
            <w:pPr>
              <w:spacing w:after="0" w:before="0" w:line="240"/>
            </w:pPr>
            <w:r>
              <w:rPr>
                <w:rFonts w:ascii="Consolas" w:cs="Consolas" w:eastAsia="Consolas" w:hAnsi="Consolas"/>
                <w:sz w:val="18"/>
                <w:szCs w:val="18"/>
              </w:rPr>
              <w:t xml:space="preserve">    DecodeStream(*http.Response) (&lt;-chan ir.Event, error)</w:t>
            </w:r>
          </w:p>
          <w:p>
            <w:pPr>
              <w:spacing w:after="0" w:before="0" w:line="240"/>
            </w:pPr>
            <w:r>
              <w:rPr>
                <w:rFonts w:ascii="Consolas" w:cs="Consolas" w:eastAsia="Consolas" w:hAnsi="Consolas"/>
                <w:sz w:val="18"/>
                <w:szCs w:val="18"/>
              </w:rPr>
              <w:t xml:space="preserve">}</w:t>
            </w:r>
          </w:p>
        </w:tc>
      </w:tr>
    </w:tbl>
    <w:p>
      <w:pPr>
        <w:spacing w:after="80"/>
      </w:pPr>
    </w:p>
    <w:p>
      <w:pPr>
        <w:pStyle w:val="Heading2"/>
      </w:pPr>
      <w:r>
        <w:t xml:space="preserve">2.4 Routing</w:t>
      </w:r>
    </w:p>
    <w:p>
      <w:pPr>
        <w:spacing w:after="120" w:line="276"/>
      </w:pPr>
      <w:r>
        <w:t xml:space="preserve">Routing resolves a caller-facing model name to a model group, then a Strategy selects a Target from the group’s candidates and returns ordered fallbacks (LiteLLM-style). Strategies are pluggable: static, weighted, failover, latency, cost, and semantic. The semantic strategy classifies the request (e.g. ModernBERT via onnxruntime-go, embedded — no sidecar) and maps the label to a tier (cheap vs 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type Target struct { Provider, Model string; Dialect Dialect</w:t>
            </w:r>
          </w:p>
          <w:p>
            <w:pPr>
              <w:spacing w:after="0" w:before="0" w:line="240"/>
            </w:pPr>
            <w:r>
              <w:rPr>
                <w:rFonts w:ascii="Consolas" w:cs="Consolas" w:eastAsia="Consolas" w:hAnsi="Consolas"/>
                <w:sz w:val="18"/>
                <w:szCs w:val="18"/>
              </w:rPr>
              <w:t xml:space="preserve">                     Weight, RPM int; Tier string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type Strategy interface {</w:t>
            </w:r>
          </w:p>
          <w:p>
            <w:pPr>
              <w:spacing w:after="0" w:before="0" w:line="240"/>
            </w:pPr>
            <w:r>
              <w:rPr>
                <w:rFonts w:ascii="Consolas" w:cs="Consolas" w:eastAsia="Consolas" w:hAnsi="Consolas"/>
                <w:sz w:val="18"/>
                <w:szCs w:val="18"/>
              </w:rPr>
              <w:t xml:space="preserve">    Pick(ctx, group string, r *ir.Request, cands []Target) (Decision, error)</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type Decision struct { Target Target; Fallbacks []Target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type Classifier interface {  // semantic strategy brain, swappable</w:t>
            </w:r>
          </w:p>
          <w:p>
            <w:pPr>
              <w:spacing w:after="0" w:before="0" w:line="240"/>
            </w:pPr>
            <w:r>
              <w:rPr>
                <w:rFonts w:ascii="Consolas" w:cs="Consolas" w:eastAsia="Consolas" w:hAnsi="Consolas"/>
                <w:sz w:val="18"/>
                <w:szCs w:val="18"/>
              </w:rPr>
              <w:t xml:space="preserve">    Classify(ctx, r *ir.Request) (label string, conf float64, err error)</w:t>
            </w:r>
          </w:p>
          <w:p>
            <w:pPr>
              <w:spacing w:after="0" w:before="0" w:line="240"/>
            </w:pPr>
            <w:r>
              <w:rPr>
                <w:rFonts w:ascii="Consolas" w:cs="Consolas" w:eastAsia="Consolas" w:hAnsi="Consolas"/>
                <w:sz w:val="18"/>
                <w:szCs w:val="18"/>
              </w:rPr>
              <w:t xml:space="preserve">}</w:t>
            </w:r>
          </w:p>
        </w:tc>
      </w:tr>
    </w:tbl>
    <w:p>
      <w:pPr>
        <w:spacing w:after="80"/>
      </w:pPr>
    </w:p>
    <w:p>
      <w:pPr>
        <w:pStyle w:val="Heading2"/>
      </w:pPr>
      <w:r>
        <w:t xml:space="preserve">2.5 Request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func (s *Server) handle(w http.ResponseWriter, hr *http.Request, in InboundAdapter) {</w:t>
            </w:r>
          </w:p>
          <w:p>
            <w:pPr>
              <w:spacing w:after="0" w:before="0" w:line="240"/>
            </w:pPr>
            <w:r>
              <w:rPr>
                <w:rFonts w:ascii="Consolas" w:cs="Consolas" w:eastAsia="Consolas" w:hAnsi="Consolas"/>
                <w:sz w:val="18"/>
                <w:szCs w:val="18"/>
              </w:rPr>
              <w:t xml:space="preserve">    caller, err := s.auth.Authenticate(hr.Header.Get("Authorization"))</w:t>
            </w:r>
          </w:p>
          <w:p>
            <w:pPr>
              <w:spacing w:after="0" w:before="0" w:line="240"/>
            </w:pPr>
            <w:r>
              <w:rPr>
                <w:rFonts w:ascii="Consolas" w:cs="Consolas" w:eastAsia="Consolas" w:hAnsi="Consolas"/>
                <w:sz w:val="18"/>
                <w:szCs w:val="18"/>
              </w:rPr>
              <w:t xml:space="preserve">    if err != nil { writeErr(w, 401, err); return }</w:t>
            </w:r>
          </w:p>
          <w:p>
            <w:pPr>
              <w:spacing w:after="0" w:before="0" w:line="240"/>
            </w:pPr>
            <w:r>
              <w:rPr>
                <w:rFonts w:ascii="Consolas" w:cs="Consolas" w:eastAsia="Consolas" w:hAnsi="Consolas"/>
                <w:sz w:val="18"/>
                <w:szCs w:val="18"/>
              </w:rPr>
              <w:t xml:space="preserve">    if dec := s.quota.Admit(caller, estTokens(hr)); !dec.OK {</w:t>
            </w:r>
          </w:p>
          <w:p>
            <w:pPr>
              <w:spacing w:after="0" w:before="0" w:line="240"/>
            </w:pPr>
            <w:r>
              <w:rPr>
                <w:rFonts w:ascii="Consolas" w:cs="Consolas" w:eastAsia="Consolas" w:hAnsi="Consolas"/>
                <w:sz w:val="18"/>
                <w:szCs w:val="18"/>
              </w:rPr>
              <w:t xml:space="preserve">        writeErr(w, dec.Status, dec.Reason); return // 429 rate/window · 403 key exhausted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defer s.quota.Release(caller)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req, err := in.Decode(readBody(hr))                 // dialect → IR</w:t>
            </w:r>
          </w:p>
          <w:p>
            <w:pPr>
              <w:spacing w:after="0" w:before="0" w:line="240"/>
            </w:pPr>
            <w:r>
              <w:rPr>
                <w:rFonts w:ascii="Consolas" w:cs="Consolas" w:eastAsia="Consolas" w:hAnsi="Consolas"/>
                <w:sz w:val="18"/>
                <w:szCs w:val="18"/>
              </w:rPr>
              <w:t xml:space="preserve">    if err != nil { writeErr(w, 400, err); return }</w:t>
            </w:r>
          </w:p>
          <w:p>
            <w:pPr>
              <w:spacing w:after="0" w:before="0" w:line="240"/>
            </w:pPr>
            <w:r>
              <w:rPr>
                <w:rFonts w:ascii="Consolas" w:cs="Consolas" w:eastAsia="Consolas" w:hAnsi="Consolas"/>
                <w:sz w:val="18"/>
                <w:szCs w:val="18"/>
              </w:rPr>
              <w:t xml:space="preserve">    if !caller.MayUse(req.Model) { writeErr(w, 403, errModel); return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group := s.models.Resolve(req.Model)</w:t>
            </w:r>
          </w:p>
          <w:p>
            <w:pPr>
              <w:spacing w:after="0" w:before="0" w:line="240"/>
            </w:pPr>
            <w:r>
              <w:rPr>
                <w:rFonts w:ascii="Consolas" w:cs="Consolas" w:eastAsia="Consolas" w:hAnsi="Consolas"/>
                <w:sz w:val="18"/>
                <w:szCs w:val="18"/>
              </w:rPr>
              <w:t xml:space="preserve">    d, err := s.strategy(group).Pick(hr.Context(), group.Name, req, group.Targets)</w:t>
            </w:r>
          </w:p>
          <w:p>
            <w:pPr>
              <w:spacing w:after="0" w:before="0" w:line="240"/>
            </w:pPr>
            <w:r>
              <w:rPr>
                <w:rFonts w:ascii="Consolas" w:cs="Consolas" w:eastAsia="Consolas" w:hAnsi="Consolas"/>
                <w:sz w:val="18"/>
                <w:szCs w:val="18"/>
              </w:rPr>
              <w:t xml:space="preserve">    if err != nil { writeErr(w, 502, err); return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key := cache.Key(req, d.Target)                     // includes resolved target</w:t>
            </w:r>
          </w:p>
          <w:p>
            <w:pPr>
              <w:spacing w:after="0" w:before="0" w:line="240"/>
            </w:pPr>
            <w:r>
              <w:rPr>
                <w:rFonts w:ascii="Consolas" w:cs="Consolas" w:eastAsia="Consolas" w:hAnsi="Consolas"/>
                <w:sz w:val="18"/>
                <w:szCs w:val="18"/>
              </w:rPr>
              <w:t xml:space="preserve">    if !req.Stream &amp;&amp; cacheable(req) {</w:t>
            </w:r>
          </w:p>
          <w:p>
            <w:pPr>
              <w:spacing w:after="0" w:before="0" w:line="240"/>
            </w:pPr>
            <w:r>
              <w:rPr>
                <w:rFonts w:ascii="Consolas" w:cs="Consolas" w:eastAsia="Consolas" w:hAnsi="Consolas"/>
                <w:sz w:val="18"/>
                <w:szCs w:val="18"/>
              </w:rPr>
              <w:t xml:space="preserve">        if resp, ok := s.cache.Get(key); ok {</w:t>
            </w:r>
          </w:p>
          <w:p>
            <w:pPr>
              <w:spacing w:after="0" w:before="0" w:line="240"/>
            </w:pPr>
            <w:r>
              <w:rPr>
                <w:rFonts w:ascii="Consolas" w:cs="Consolas" w:eastAsia="Consolas" w:hAnsi="Consolas"/>
                <w:sz w:val="18"/>
                <w:szCs w:val="18"/>
              </w:rPr>
              <w:t xml:space="preserve">            w.Write(must(in.EncodeResponse(resp)))      // re-render IR → caller dialect</w:t>
            </w:r>
          </w:p>
          <w:p>
            <w:pPr>
              <w:spacing w:after="0" w:before="0" w:line="240"/>
            </w:pPr>
            <w:r>
              <w:rPr>
                <w:rFonts w:ascii="Consolas" w:cs="Consolas" w:eastAsia="Consolas" w:hAnsi="Consolas"/>
                <w:sz w:val="18"/>
                <w:szCs w:val="18"/>
              </w:rPr>
              <w:t xml:space="preserve">            s.log.Emit(rec(caller, req, d.Target, "hit", 200)); return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for i, tgt := range append([]Target{d.Target}, d.Fallbacks...) {</w:t>
            </w:r>
          </w:p>
          <w:p>
            <w:pPr>
              <w:spacing w:after="0" w:before="0" w:line="240"/>
            </w:pPr>
            <w:r>
              <w:rPr>
                <w:rFonts w:ascii="Consolas" w:cs="Consolas" w:eastAsia="Consolas" w:hAnsi="Consolas"/>
                <w:sz w:val="18"/>
                <w:szCs w:val="18"/>
              </w:rPr>
              <w:t xml:space="preserve">        out := s.outbound[tgt.Dialect]</w:t>
            </w:r>
          </w:p>
          <w:p>
            <w:pPr>
              <w:spacing w:after="0" w:before="0" w:line="240"/>
            </w:pPr>
            <w:r>
              <w:rPr>
                <w:rFonts w:ascii="Consolas" w:cs="Consolas" w:eastAsia="Consolas" w:hAnsi="Consolas"/>
                <w:sz w:val="18"/>
                <w:szCs w:val="18"/>
              </w:rPr>
              <w:t xml:space="preserve">        upReq, _ := out.BuildRequest(hr.Context(), s.providers[tgt.Provider], tgt, req)</w:t>
            </w:r>
          </w:p>
          <w:p>
            <w:pPr>
              <w:spacing w:after="0" w:before="0" w:line="240"/>
            </w:pPr>
            <w:r>
              <w:rPr>
                <w:rFonts w:ascii="Consolas" w:cs="Consolas" w:eastAsia="Consolas" w:hAnsi="Consolas"/>
                <w:sz w:val="18"/>
                <w:szCs w:val="18"/>
              </w:rPr>
              <w:t xml:space="preserve">        upResp, err := s.client.Do(upReq)</w:t>
            </w:r>
          </w:p>
          <w:p>
            <w:pPr>
              <w:spacing w:after="0" w:before="0" w:line="240"/>
            </w:pPr>
            <w:r>
              <w:rPr>
                <w:rFonts w:ascii="Consolas" w:cs="Consolas" w:eastAsia="Consolas" w:hAnsi="Consolas"/>
                <w:sz w:val="18"/>
                <w:szCs w:val="18"/>
              </w:rPr>
              <w:t xml:space="preserve">        if err != nil || retryable(upResp) { s.health.Penalize(tgt); continue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if req.Stream {</w:t>
            </w:r>
          </w:p>
          <w:p>
            <w:pPr>
              <w:spacing w:after="0" w:before="0" w:line="240"/>
            </w:pPr>
            <w:r>
              <w:rPr>
                <w:rFonts w:ascii="Consolas" w:cs="Consolas" w:eastAsia="Consolas" w:hAnsi="Consolas"/>
                <w:sz w:val="18"/>
                <w:szCs w:val="18"/>
              </w:rPr>
              <w:t xml:space="preserve">            ev, _ := out.DecodeStream(upResp)</w:t>
            </w:r>
          </w:p>
          <w:p>
            <w:pPr>
              <w:spacing w:after="0" w:before="0" w:line="240"/>
            </w:pPr>
            <w:r>
              <w:rPr>
                <w:rFonts w:ascii="Consolas" w:cs="Consolas" w:eastAsia="Consolas" w:hAnsi="Consolas"/>
                <w:sz w:val="18"/>
                <w:szCs w:val="18"/>
              </w:rPr>
              <w:t xml:space="preserve">            in.EncodeStream(w, s.cache.Tee(key, ev))    // accumulate IR, cache on complete</w:t>
            </w:r>
          </w:p>
          <w:p>
            <w:pPr>
              <w:spacing w:after="0" w:before="0" w:line="240"/>
            </w:pPr>
            <w:r>
              <w:rPr>
                <w:rFonts w:ascii="Consolas" w:cs="Consolas" w:eastAsia="Consolas" w:hAnsi="Consolas"/>
                <w:sz w:val="18"/>
                <w:szCs w:val="18"/>
              </w:rPr>
              <w:t xml:space="preserve">        } else {</w:t>
            </w:r>
          </w:p>
          <w:p>
            <w:pPr>
              <w:spacing w:after="0" w:before="0" w:line="240"/>
            </w:pPr>
            <w:r>
              <w:rPr>
                <w:rFonts w:ascii="Consolas" w:cs="Consolas" w:eastAsia="Consolas" w:hAnsi="Consolas"/>
                <w:sz w:val="18"/>
                <w:szCs w:val="18"/>
              </w:rPr>
              <w:t xml:space="preserve">            resp, _ := out.DecodeResponse(upResp)</w:t>
            </w:r>
          </w:p>
          <w:p>
            <w:pPr>
              <w:spacing w:after="0" w:before="0" w:line="240"/>
            </w:pPr>
            <w:r>
              <w:rPr>
                <w:rFonts w:ascii="Consolas" w:cs="Consolas" w:eastAsia="Consolas" w:hAnsi="Consolas"/>
                <w:sz w:val="18"/>
                <w:szCs w:val="18"/>
              </w:rPr>
              <w:t xml:space="preserve">            if cacheable(req) { s.cache.Put(key, resp, ttlFor(tgt)) }</w:t>
            </w:r>
          </w:p>
          <w:p>
            <w:pPr>
              <w:spacing w:after="0" w:before="0" w:line="240"/>
            </w:pPr>
            <w:r>
              <w:rPr>
                <w:rFonts w:ascii="Consolas" w:cs="Consolas" w:eastAsia="Consolas" w:hAnsi="Consolas"/>
                <w:sz w:val="18"/>
                <w:szCs w:val="18"/>
              </w:rPr>
              <w:t xml:space="preserve">            w.Write(must(in.EncodeResponse(resp)))</w:t>
            </w:r>
          </w:p>
          <w:p>
            <w:pPr>
              <w:spacing w:after="0" w:before="0" w:line="240"/>
            </w:pPr>
            <w:r>
              <w:rPr>
                <w:rFonts w:ascii="Consolas" w:cs="Consolas" w:eastAsia="Consolas" w:hAnsi="Consolas"/>
                <w:sz w:val="18"/>
                <w:szCs w:val="18"/>
              </w:rPr>
              <w:t xml:space="preserve">            s.quota.RecordTokens(caller, resp.Usage)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s.log.Emit(rec(caller, req, tgt, cacheState, upResp.StatusCode, withAttempts(i+1)))</w:t>
            </w:r>
          </w:p>
          <w:p>
            <w:pPr>
              <w:spacing w:after="0" w:before="0" w:line="240"/>
            </w:pPr>
            <w:r>
              <w:rPr>
                <w:rFonts w:ascii="Consolas" w:cs="Consolas" w:eastAsia="Consolas" w:hAnsi="Consolas"/>
                <w:sz w:val="18"/>
                <w:szCs w:val="18"/>
              </w:rPr>
              <w:t xml:space="preserve">        return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writeErr(w, 502, errAllTargetsFailed)</w:t>
            </w:r>
          </w:p>
          <w:p>
            <w:pPr>
              <w:spacing w:after="0" w:before="0" w:line="240"/>
            </w:pPr>
            <w:r>
              <w:rPr>
                <w:rFonts w:ascii="Consolas" w:cs="Consolas" w:eastAsia="Consolas" w:hAnsi="Consolas"/>
                <w:sz w:val="18"/>
                <w:szCs w:val="18"/>
              </w:rPr>
              <w:t xml:space="preserve">}</w:t>
            </w:r>
          </w:p>
        </w:tc>
      </w:tr>
    </w:tbl>
    <w:p>
      <w:pPr>
        <w:spacing w:after="80"/>
      </w:pPr>
    </w:p>
    <w:p>
      <w:pPr>
        <w:pStyle w:val="Heading2"/>
      </w:pPr>
      <w:r>
        <w:t xml:space="preserve">2.6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cmd/router/main.go</w:t>
            </w:r>
          </w:p>
          <w:p>
            <w:pPr>
              <w:spacing w:after="0" w:before="0" w:line="240"/>
            </w:pPr>
            <w:r>
              <w:rPr>
                <w:rFonts w:ascii="Consolas" w:cs="Consolas" w:eastAsia="Consolas" w:hAnsi="Consolas"/>
                <w:sz w:val="18"/>
                <w:szCs w:val="18"/>
              </w:rPr>
              <w:t xml:space="preserve">internal/</w:t>
            </w:r>
          </w:p>
          <w:p>
            <w:pPr>
              <w:spacing w:after="0" w:before="0" w:line="240"/>
            </w:pPr>
            <w:r>
              <w:rPr>
                <w:rFonts w:ascii="Consolas" w:cs="Consolas" w:eastAsia="Consolas" w:hAnsi="Consolas"/>
                <w:sz w:val="18"/>
                <w:szCs w:val="18"/>
              </w:rPr>
              <w:t xml:space="preserve">  ir/                  # canonical types + event set</w:t>
            </w:r>
          </w:p>
          <w:p>
            <w:pPr>
              <w:spacing w:after="0" w:before="0" w:line="240"/>
            </w:pPr>
            <w:r>
              <w:rPr>
                <w:rFonts w:ascii="Consolas" w:cs="Consolas" w:eastAsia="Consolas" w:hAnsi="Consolas"/>
                <w:sz w:val="18"/>
                <w:szCs w:val="18"/>
              </w:rPr>
              <w:t xml:space="preserve">  dialect/anthropic/   # /v1/messages  (+ /v1/messages/count_tokens)</w:t>
            </w:r>
          </w:p>
          <w:p>
            <w:pPr>
              <w:spacing w:after="0" w:before="0" w:line="240"/>
            </w:pPr>
            <w:r>
              <w:rPr>
                <w:rFonts w:ascii="Consolas" w:cs="Consolas" w:eastAsia="Consolas" w:hAnsi="Consolas"/>
                <w:sz w:val="18"/>
                <w:szCs w:val="18"/>
              </w:rPr>
              <w:t xml:space="preserve">  dialect/openaichat/  # /v1/chat/completions</w:t>
            </w:r>
          </w:p>
          <w:p>
            <w:pPr>
              <w:spacing w:after="0" w:before="0" w:line="240"/>
            </w:pPr>
            <w:r>
              <w:rPr>
                <w:rFonts w:ascii="Consolas" w:cs="Consolas" w:eastAsia="Consolas" w:hAnsi="Consolas"/>
                <w:sz w:val="18"/>
                <w:szCs w:val="18"/>
              </w:rPr>
              <w:t xml:space="preserve">  dialect/responses/   # /v1/responses</w:t>
            </w:r>
          </w:p>
          <w:p>
            <w:pPr>
              <w:spacing w:after="0" w:before="0" w:line="240"/>
            </w:pPr>
            <w:r>
              <w:rPr>
                <w:rFonts w:ascii="Consolas" w:cs="Consolas" w:eastAsia="Consolas" w:hAnsi="Consolas"/>
                <w:sz w:val="18"/>
                <w:szCs w:val="18"/>
              </w:rPr>
              <w:t xml:space="preserve">  routing/{strategy,semantic}.go</w:t>
            </w:r>
          </w:p>
          <w:p>
            <w:pPr>
              <w:spacing w:after="0" w:before="0" w:line="240"/>
            </w:pPr>
            <w:r>
              <w:rPr>
                <w:rFonts w:ascii="Consolas" w:cs="Consolas" w:eastAsia="Consolas" w:hAnsi="Consolas"/>
                <w:sz w:val="18"/>
                <w:szCs w:val="18"/>
              </w:rPr>
              <w:t xml:space="preserve">  cache/               # LRU+TTL, key derivation, stream tee</w:t>
            </w:r>
          </w:p>
          <w:p>
            <w:pPr>
              <w:spacing w:after="0" w:before="0" w:line="240"/>
            </w:pPr>
            <w:r>
              <w:rPr>
                <w:rFonts w:ascii="Consolas" w:cs="Consolas" w:eastAsia="Consolas" w:hAnsi="Consolas"/>
                <w:sz w:val="18"/>
                <w:szCs w:val="18"/>
              </w:rPr>
              <w:t xml:space="preserve">  auth/                # sha256 token store → caller</w:t>
            </w:r>
          </w:p>
          <w:p>
            <w:pPr>
              <w:spacing w:after="0" w:before="0" w:line="240"/>
            </w:pPr>
            <w:r>
              <w:rPr>
                <w:rFonts w:ascii="Consolas" w:cs="Consolas" w:eastAsia="Consolas" w:hAnsi="Consolas"/>
                <w:sz w:val="18"/>
                <w:szCs w:val="18"/>
              </w:rPr>
              <w:t xml:space="preserve">  quota/               # token-bucket rate limit + rolling usage windows</w:t>
            </w:r>
          </w:p>
          <w:p>
            <w:pPr>
              <w:spacing w:after="0" w:before="0" w:line="240"/>
            </w:pPr>
            <w:r>
              <w:rPr>
                <w:rFonts w:ascii="Consolas" w:cs="Consolas" w:eastAsia="Consolas" w:hAnsi="Consolas"/>
                <w:sz w:val="18"/>
                <w:szCs w:val="18"/>
              </w:rPr>
              <w:t xml:space="preserve">  provider/            # registry + key injection</w:t>
            </w:r>
          </w:p>
          <w:p>
            <w:pPr>
              <w:spacing w:after="0" w:before="0" w:line="240"/>
            </w:pPr>
            <w:r>
              <w:rPr>
                <w:rFonts w:ascii="Consolas" w:cs="Consolas" w:eastAsia="Consolas" w:hAnsi="Consolas"/>
                <w:sz w:val="18"/>
                <w:szCs w:val="18"/>
              </w:rPr>
              <w:t xml:space="preserve">  upstream/            # pooled http client, retry, cooldown, health</w:t>
            </w:r>
          </w:p>
          <w:p>
            <w:pPr>
              <w:spacing w:after="0" w:before="0" w:line="240"/>
            </w:pPr>
            <w:r>
              <w:rPr>
                <w:rFonts w:ascii="Consolas" w:cs="Consolas" w:eastAsia="Consolas" w:hAnsi="Consolas"/>
                <w:sz w:val="18"/>
                <w:szCs w:val="18"/>
              </w:rPr>
              <w:t xml:space="preserve">  logging/             # JSONL writer (buffered, rotated)</w:t>
            </w:r>
          </w:p>
          <w:p>
            <w:pPr>
              <w:spacing w:after="0" w:before="0" w:line="240"/>
            </w:pPr>
            <w:r>
              <w:rPr>
                <w:rFonts w:ascii="Consolas" w:cs="Consolas" w:eastAsia="Consolas" w:hAnsi="Consolas"/>
                <w:sz w:val="18"/>
                <w:szCs w:val="18"/>
              </w:rPr>
              <w:t xml:space="preserve">  config/              # yaml load + hot reload (fsnotify)</w:t>
            </w:r>
          </w:p>
          <w:p>
            <w:pPr>
              <w:spacing w:after="0" w:before="0" w:line="240"/>
            </w:pPr>
            <w:r>
              <w:rPr>
                <w:rFonts w:ascii="Consolas" w:cs="Consolas" w:eastAsia="Consolas" w:hAnsi="Consolas"/>
                <w:sz w:val="18"/>
                <w:szCs w:val="18"/>
              </w:rPr>
              <w:t xml:space="preserve">  server/              # mux wiring the 3 endpoints</w:t>
            </w:r>
          </w:p>
        </w:tc>
      </w:tr>
    </w:tbl>
    <w:p>
      <w:r>
        <w:br w:type="page"/>
      </w:r>
    </w:p>
    <w:p>
      <w:pPr>
        <w:pStyle w:val="Heading1"/>
      </w:pPr>
      <w:r>
        <w:t xml:space="preserve">3. Functional Requirements</w:t>
      </w:r>
    </w:p>
    <w:p>
      <w:pPr>
        <w:spacing w:after="120" w:line="276"/>
      </w:pPr>
      <w:r>
        <w:rPr>
          <w:i/>
          <w:iCs/>
          <w:color w:val="777777"/>
          <w:sz w:val="18"/>
          <w:szCs w:val="18"/>
        </w:rPr>
        <w:t xml:space="preserve">Priority key: MUST = required for v0.1; SHOULD = strongly desired; MAY = optional/future.</w:t>
      </w:r>
    </w:p>
    <w:p>
      <w:pPr>
        <w:pStyle w:val="Heading2"/>
      </w:pPr>
      <w:r>
        <w:t xml:space="preserve">3.1 API surfaces</w:t>
      </w:r>
    </w:p>
    <w:p>
      <w:pPr>
        <w:spacing w:after="40" w:before="160"/>
      </w:pPr>
      <w:r>
        <w:rPr>
          <w:b/>
          <w:bCs/>
          <w:color w:val="2E75B6"/>
          <w:sz w:val="21"/>
          <w:szCs w:val="21"/>
        </w:rPr>
        <w:t xml:space="preserve">FR-1  </w:t>
      </w:r>
      <w:r>
        <w:rPr>
          <w:b/>
          <w:bCs/>
          <w:sz w:val="21"/>
          <w:szCs w:val="21"/>
        </w:rPr>
        <w:t xml:space="preserve">Three inbound dialects</w:t>
      </w:r>
      <w:r>
        <w:rPr>
          <w:i/>
          <w:iCs/>
          <w:color w:val="888888"/>
          <w:sz w:val="18"/>
          <w:szCs w:val="18"/>
        </w:rPr>
        <w:t xml:space="preserve">    [MUST]</w:t>
      </w:r>
    </w:p>
    <w:p>
      <w:pPr>
        <w:spacing w:after="80" w:line="276"/>
      </w:pPr>
      <w:r>
        <w:rPr>
          <w:sz w:val="20"/>
          <w:szCs w:val="20"/>
        </w:rPr>
        <w:t xml:space="preserve">The Router SHALL expose POST /v1/messages (Anthropic), POST /v1/chat/completions (OpenAI Chat), and POST /v1/responses (OpenAI Responses). Each endpoint accepts and returns its own dialect for both unary and streaming (SSE) requests.</w:t>
      </w:r>
    </w:p>
    <w:p>
      <w:pPr>
        <w:spacing w:after="40" w:before="160"/>
      </w:pPr>
      <w:r>
        <w:rPr>
          <w:b/>
          <w:bCs/>
          <w:color w:val="2E75B6"/>
          <w:sz w:val="21"/>
          <w:szCs w:val="21"/>
        </w:rPr>
        <w:t xml:space="preserve">FR-2  </w:t>
      </w:r>
      <w:r>
        <w:rPr>
          <w:b/>
          <w:bCs/>
          <w:sz w:val="21"/>
          <w:szCs w:val="21"/>
        </w:rPr>
        <w:t xml:space="preserve">Token counting endpoint</w:t>
      </w:r>
      <w:r>
        <w:rPr>
          <w:i/>
          <w:iCs/>
          <w:color w:val="888888"/>
          <w:sz w:val="18"/>
          <w:szCs w:val="18"/>
        </w:rPr>
        <w:t xml:space="preserve">    [MUST]</w:t>
      </w:r>
    </w:p>
    <w:p>
      <w:pPr>
        <w:spacing w:after="80" w:line="276"/>
      </w:pPr>
      <w:r>
        <w:rPr>
          <w:sz w:val="20"/>
          <w:szCs w:val="20"/>
        </w:rPr>
        <w:t xml:space="preserve">The Router SHALL implement POST /v1/messages/count_tokens (Anthropic) because Claude Code calls it at startup; it MAY estimate when an upstream tokenizer is unavailable.</w:t>
      </w:r>
    </w:p>
    <w:p>
      <w:pPr>
        <w:spacing w:after="40" w:before="160"/>
      </w:pPr>
      <w:r>
        <w:rPr>
          <w:b/>
          <w:bCs/>
          <w:color w:val="2E75B6"/>
          <w:sz w:val="21"/>
          <w:szCs w:val="21"/>
        </w:rPr>
        <w:t xml:space="preserve">FR-3  </w:t>
      </w:r>
      <w:r>
        <w:rPr>
          <w:b/>
          <w:bCs/>
          <w:sz w:val="21"/>
          <w:szCs w:val="21"/>
        </w:rPr>
        <w:t xml:space="preserve">Model listing</w:t>
      </w:r>
      <w:r>
        <w:rPr>
          <w:i/>
          <w:iCs/>
          <w:color w:val="888888"/>
          <w:sz w:val="18"/>
          <w:szCs w:val="18"/>
        </w:rPr>
        <w:t xml:space="preserve">    [SHOULD]</w:t>
      </w:r>
    </w:p>
    <w:p>
      <w:pPr>
        <w:spacing w:after="80" w:line="276"/>
      </w:pPr>
      <w:r>
        <w:rPr>
          <w:sz w:val="20"/>
          <w:szCs w:val="20"/>
        </w:rPr>
        <w:t xml:space="preserve">The Router SHOULD expose GET /v1/models returning the caller’s allow-listed model groups only; provider/target details SHALL NOT be disclosed.</w:t>
      </w:r>
    </w:p>
    <w:p>
      <w:pPr>
        <w:spacing w:after="40" w:before="160"/>
      </w:pPr>
      <w:r>
        <w:rPr>
          <w:b/>
          <w:bCs/>
          <w:color w:val="2E75B6"/>
          <w:sz w:val="21"/>
          <w:szCs w:val="21"/>
        </w:rPr>
        <w:t xml:space="preserve">FR-4  </w:t>
      </w:r>
      <w:r>
        <w:rPr>
          <w:b/>
          <w:bCs/>
          <w:sz w:val="21"/>
          <w:szCs w:val="21"/>
        </w:rPr>
        <w:t xml:space="preserve">Health endpoint</w:t>
      </w:r>
      <w:r>
        <w:rPr>
          <w:i/>
          <w:iCs/>
          <w:color w:val="888888"/>
          <w:sz w:val="18"/>
          <w:szCs w:val="18"/>
        </w:rPr>
        <w:t xml:space="preserve">    [MUST]</w:t>
      </w:r>
    </w:p>
    <w:p>
      <w:pPr>
        <w:spacing w:after="80" w:line="276"/>
      </w:pPr>
      <w:r>
        <w:rPr>
          <w:sz w:val="20"/>
          <w:szCs w:val="20"/>
        </w:rPr>
        <w:t xml:space="preserve">The Router SHALL expose GET /healthz (liveness) and GET /readyz (readiness incl. config loaded and at least one healthy provider).</w:t>
      </w:r>
    </w:p>
    <w:p>
      <w:pPr>
        <w:pStyle w:val="Heading2"/>
      </w:pPr>
      <w:r>
        <w:t xml:space="preserve">3.2 Authentication &amp; authorization</w:t>
      </w:r>
    </w:p>
    <w:p>
      <w:pPr>
        <w:spacing w:after="40" w:before="160"/>
      </w:pPr>
      <w:r>
        <w:rPr>
          <w:b/>
          <w:bCs/>
          <w:color w:val="2E75B6"/>
          <w:sz w:val="21"/>
          <w:szCs w:val="21"/>
        </w:rPr>
        <w:t xml:space="preserve">FR-5  </w:t>
      </w:r>
      <w:r>
        <w:rPr>
          <w:b/>
          <w:bCs/>
          <w:sz w:val="21"/>
          <w:szCs w:val="21"/>
        </w:rPr>
        <w:t xml:space="preserve">Bearer-token auth</w:t>
      </w:r>
      <w:r>
        <w:rPr>
          <w:i/>
          <w:iCs/>
          <w:color w:val="888888"/>
          <w:sz w:val="18"/>
          <w:szCs w:val="18"/>
        </w:rPr>
        <w:t xml:space="preserve">    [MUST]</w:t>
      </w:r>
    </w:p>
    <w:p>
      <w:pPr>
        <w:spacing w:after="80" w:line="276"/>
      </w:pPr>
      <w:r>
        <w:rPr>
          <w:sz w:val="20"/>
          <w:szCs w:val="20"/>
        </w:rPr>
        <w:t xml:space="preserve">Every request SHALL carry Authorization: Bearer &lt;token&gt;. The Router SHALL match the SHA-256 of the presented token against the caller registry; unknown/missing tokens SHALL return 401. Tokens SHALL NOT be logged in cleartext (store/log a token id or prefix only).</w:t>
      </w:r>
    </w:p>
    <w:p>
      <w:pPr>
        <w:spacing w:after="40" w:before="160"/>
      </w:pPr>
      <w:r>
        <w:rPr>
          <w:b/>
          <w:bCs/>
          <w:color w:val="2E75B6"/>
          <w:sz w:val="21"/>
          <w:szCs w:val="21"/>
        </w:rPr>
        <w:t xml:space="preserve">FR-6  </w:t>
      </w:r>
      <w:r>
        <w:rPr>
          <w:b/>
          <w:bCs/>
          <w:sz w:val="21"/>
          <w:szCs w:val="21"/>
        </w:rPr>
        <w:t xml:space="preserve">Per-caller model allow-list</w:t>
      </w:r>
      <w:r>
        <w:rPr>
          <w:i/>
          <w:iCs/>
          <w:color w:val="888888"/>
          <w:sz w:val="18"/>
          <w:szCs w:val="18"/>
        </w:rPr>
        <w:t xml:space="preserve">    [MUST]</w:t>
      </w:r>
    </w:p>
    <w:p>
      <w:pPr>
        <w:spacing w:after="80" w:line="276"/>
      </w:pPr>
      <w:r>
        <w:rPr>
          <w:sz w:val="20"/>
          <w:szCs w:val="20"/>
        </w:rPr>
        <w:t xml:space="preserve">A caller SHALL only invoke model groups in its allow-list; other groups SHALL return 403.</w:t>
      </w:r>
    </w:p>
    <w:p>
      <w:pPr>
        <w:spacing w:after="40" w:before="160"/>
      </w:pPr>
      <w:r>
        <w:rPr>
          <w:b/>
          <w:bCs/>
          <w:color w:val="2E75B6"/>
          <w:sz w:val="21"/>
          <w:szCs w:val="21"/>
        </w:rPr>
        <w:t xml:space="preserve">FR-7  </w:t>
      </w:r>
      <w:r>
        <w:rPr>
          <w:b/>
          <w:bCs/>
          <w:sz w:val="21"/>
          <w:szCs w:val="21"/>
        </w:rPr>
        <w:t xml:space="preserve">Provider credential isolation</w:t>
      </w:r>
      <w:r>
        <w:rPr>
          <w:i/>
          <w:iCs/>
          <w:color w:val="888888"/>
          <w:sz w:val="18"/>
          <w:szCs w:val="18"/>
        </w:rPr>
        <w:t xml:space="preserve">    [MUST]</w:t>
      </w:r>
    </w:p>
    <w:p>
      <w:pPr>
        <w:spacing w:after="80" w:line="276"/>
      </w:pPr>
      <w:r>
        <w:rPr>
          <w:sz w:val="20"/>
          <w:szCs w:val="20"/>
        </w:rPr>
        <w:t xml:space="preserve">Upstream provider API keys SHALL be held server-side (env/secret-injected config) and SHALL NEVER appear in responses, errors, logs, or be selectable by callers.</w:t>
      </w:r>
    </w:p>
    <w:p>
      <w:pPr>
        <w:pStyle w:val="Heading2"/>
      </w:pPr>
      <w:r>
        <w:t xml:space="preserve">3.3 Model mapping &amp; routing</w:t>
      </w:r>
    </w:p>
    <w:p>
      <w:pPr>
        <w:spacing w:after="40" w:before="160"/>
      </w:pPr>
      <w:r>
        <w:rPr>
          <w:b/>
          <w:bCs/>
          <w:color w:val="2E75B6"/>
          <w:sz w:val="21"/>
          <w:szCs w:val="21"/>
        </w:rPr>
        <w:t xml:space="preserve">FR-8  </w:t>
      </w:r>
      <w:r>
        <w:rPr>
          <w:b/>
          <w:bCs/>
          <w:sz w:val="21"/>
          <w:szCs w:val="21"/>
        </w:rPr>
        <w:t xml:space="preserve">Internal→external model mapping</w:t>
      </w:r>
      <w:r>
        <w:rPr>
          <w:i/>
          <w:iCs/>
          <w:color w:val="888888"/>
          <w:sz w:val="18"/>
          <w:szCs w:val="18"/>
        </w:rPr>
        <w:t xml:space="preserve">    [MUST]</w:t>
      </w:r>
    </w:p>
    <w:p>
      <w:pPr>
        <w:spacing w:after="80" w:line="276"/>
      </w:pPr>
      <w:r>
        <w:rPr>
          <w:sz w:val="20"/>
          <w:szCs w:val="20"/>
        </w:rPr>
        <w:t xml:space="preserve">Caller-facing model names SHALL be decoupled from upstream model names via configured model groups. Multiple groups MAY map to the same provider model and vice versa.</w:t>
      </w:r>
    </w:p>
    <w:p>
      <w:pPr>
        <w:spacing w:after="40" w:before="160"/>
      </w:pPr>
      <w:r>
        <w:rPr>
          <w:b/>
          <w:bCs/>
          <w:color w:val="2E75B6"/>
          <w:sz w:val="21"/>
          <w:szCs w:val="21"/>
        </w:rPr>
        <w:t xml:space="preserve">FR-9  </w:t>
      </w:r>
      <w:r>
        <w:rPr>
          <w:b/>
          <w:bCs/>
          <w:sz w:val="21"/>
          <w:szCs w:val="21"/>
        </w:rPr>
        <w:t xml:space="preserve">Default/auto routing</w:t>
      </w:r>
      <w:r>
        <w:rPr>
          <w:i/>
          <w:iCs/>
          <w:color w:val="888888"/>
          <w:sz w:val="18"/>
          <w:szCs w:val="18"/>
        </w:rPr>
        <w:t xml:space="preserve">    [MUST]</w:t>
      </w:r>
    </w:p>
    <w:p>
      <w:pPr>
        <w:spacing w:after="80" w:line="276"/>
      </w:pPr>
      <w:r>
        <w:rPr>
          <w:sz w:val="20"/>
          <w:szCs w:val="20"/>
        </w:rPr>
        <w:t xml:space="preserve">A reserved group (e.g. default / auto) SHALL select a Target using its configured strategy. An explicit group name SHALL bypass classification and use that group’s strategy directly.</w:t>
      </w:r>
    </w:p>
    <w:p>
      <w:pPr>
        <w:spacing w:after="40" w:before="160"/>
      </w:pPr>
      <w:r>
        <w:rPr>
          <w:b/>
          <w:bCs/>
          <w:color w:val="2E75B6"/>
          <w:sz w:val="21"/>
          <w:szCs w:val="21"/>
        </w:rPr>
        <w:t xml:space="preserve">FR-10  </w:t>
      </w:r>
      <w:r>
        <w:rPr>
          <w:b/>
          <w:bCs/>
          <w:sz w:val="21"/>
          <w:szCs w:val="21"/>
        </w:rPr>
        <w:t xml:space="preserve">Pluggable strategies</w:t>
      </w:r>
      <w:r>
        <w:rPr>
          <w:i/>
          <w:iCs/>
          <w:color w:val="888888"/>
          <w:sz w:val="18"/>
          <w:szCs w:val="18"/>
        </w:rPr>
        <w:t xml:space="preserve">    [MUST]</w:t>
      </w:r>
    </w:p>
    <w:p>
      <w:pPr>
        <w:spacing w:after="80" w:line="276"/>
      </w:pPr>
      <w:r>
        <w:rPr>
          <w:sz w:val="20"/>
          <w:szCs w:val="20"/>
        </w:rPr>
        <w:t xml:space="preserve">The Router SHALL support strategies: static, weighted, failover (order-based), latency-based, cost-based, and semantic. Strategy SHALL be selectable per model group via config.</w:t>
      </w:r>
    </w:p>
    <w:p>
      <w:pPr>
        <w:spacing w:after="40" w:before="160"/>
      </w:pPr>
      <w:r>
        <w:rPr>
          <w:b/>
          <w:bCs/>
          <w:color w:val="2E75B6"/>
          <w:sz w:val="21"/>
          <w:szCs w:val="21"/>
        </w:rPr>
        <w:t xml:space="preserve">FR-11  </w:t>
      </w:r>
      <w:r>
        <w:rPr>
          <w:b/>
          <w:bCs/>
          <w:sz w:val="21"/>
          <w:szCs w:val="21"/>
        </w:rPr>
        <w:t xml:space="preserve">Semantic routing</w:t>
      </w:r>
      <w:r>
        <w:rPr>
          <w:i/>
          <w:iCs/>
          <w:color w:val="888888"/>
          <w:sz w:val="18"/>
          <w:szCs w:val="18"/>
        </w:rPr>
        <w:t xml:space="preserve">    [SHOULD]</w:t>
      </w:r>
    </w:p>
    <w:p>
      <w:pPr>
        <w:spacing w:after="80" w:line="276"/>
      </w:pPr>
      <w:r>
        <w:rPr>
          <w:sz w:val="20"/>
          <w:szCs w:val="20"/>
        </w:rPr>
        <w:t xml:space="preserve">The semantic strategy SHOULD classify request complexity/intent and route to a tier-appropriate Target. Classifier SHALL be pluggable; classification failure SHALL fall back to a configured default tier and SHALL NOT fail the request.</w:t>
      </w:r>
    </w:p>
    <w:p>
      <w:pPr>
        <w:spacing w:after="40" w:before="160"/>
      </w:pPr>
      <w:r>
        <w:rPr>
          <w:b/>
          <w:bCs/>
          <w:color w:val="2E75B6"/>
          <w:sz w:val="21"/>
          <w:szCs w:val="21"/>
        </w:rPr>
        <w:t xml:space="preserve">FR-12  </w:t>
      </w:r>
      <w:r>
        <w:rPr>
          <w:b/>
          <w:bCs/>
          <w:sz w:val="21"/>
          <w:szCs w:val="21"/>
        </w:rPr>
        <w:t xml:space="preserve">Fallback &amp; cooldown</w:t>
      </w:r>
      <w:r>
        <w:rPr>
          <w:i/>
          <w:iCs/>
          <w:color w:val="888888"/>
          <w:sz w:val="18"/>
          <w:szCs w:val="18"/>
        </w:rPr>
        <w:t xml:space="preserve">    [MUST]</w:t>
      </w:r>
    </w:p>
    <w:p>
      <w:pPr>
        <w:spacing w:after="80" w:line="276"/>
      </w:pPr>
      <w:r>
        <w:rPr>
          <w:sz w:val="20"/>
          <w:szCs w:val="20"/>
        </w:rPr>
        <w:t xml:space="preserve">On a retryable upstream failure (timeout, 429, 5xx, connection error) the Router SHALL try ordered fallback Targets, penalize the failing Target’s health, and apply a cooldown before reselecting it.</w:t>
      </w:r>
    </w:p>
    <w:p>
      <w:pPr>
        <w:pStyle w:val="ListParagraph"/>
        <w:numPr>
          <w:ilvl w:val="0"/>
          <w:numId w:val="2"/>
        </w:numPr>
        <w:spacing w:after="60"/>
      </w:pPr>
      <w:r>
        <w:t xml:space="preserve">Retries SHALL use bounded exponential backoff.</w:t>
      </w:r>
    </w:p>
    <w:p>
      <w:pPr>
        <w:pStyle w:val="ListParagraph"/>
        <w:numPr>
          <w:ilvl w:val="0"/>
          <w:numId w:val="2"/>
        </w:numPr>
        <w:spacing w:after="60"/>
      </w:pPr>
      <w:r>
        <w:t xml:space="preserve">If all Targets are exhausted, return 502 with a non-sensitive error.</w:t>
      </w:r>
    </w:p>
    <w:p>
      <w:pPr>
        <w:pStyle w:val="Heading2"/>
      </w:pPr>
      <w:r>
        <w:t xml:space="preserve">3.4 Format conversion</w:t>
      </w:r>
    </w:p>
    <w:p>
      <w:pPr>
        <w:spacing w:after="40" w:before="160"/>
      </w:pPr>
      <w:r>
        <w:rPr>
          <w:b/>
          <w:bCs/>
          <w:color w:val="2E75B6"/>
          <w:sz w:val="21"/>
          <w:szCs w:val="21"/>
        </w:rPr>
        <w:t xml:space="preserve">FR-13  </w:t>
      </w:r>
      <w:r>
        <w:rPr>
          <w:b/>
          <w:bCs/>
          <w:sz w:val="21"/>
          <w:szCs w:val="21"/>
        </w:rPr>
        <w:t xml:space="preserve">Cross-dialect conversion</w:t>
      </w:r>
      <w:r>
        <w:rPr>
          <w:i/>
          <w:iCs/>
          <w:color w:val="888888"/>
          <w:sz w:val="18"/>
          <w:szCs w:val="18"/>
        </w:rPr>
        <w:t xml:space="preserve">    [MUST]</w:t>
      </w:r>
    </w:p>
    <w:p>
      <w:pPr>
        <w:spacing w:after="80" w:line="276"/>
      </w:pPr>
      <w:r>
        <w:rPr>
          <w:sz w:val="20"/>
          <w:szCs w:val="20"/>
        </w:rPr>
        <w:t xml:space="preserve">The Router SHALL convert between any inbound dialect and the selected Target’s provider dialect for both requests and responses, preserving system prompts, multi-part content, tool calls/results, and stop reasons.</w:t>
      </w:r>
    </w:p>
    <w:p>
      <w:pPr>
        <w:spacing w:after="40" w:before="160"/>
      </w:pPr>
      <w:r>
        <w:rPr>
          <w:b/>
          <w:bCs/>
          <w:color w:val="2E75B6"/>
          <w:sz w:val="21"/>
          <w:szCs w:val="21"/>
        </w:rPr>
        <w:t xml:space="preserve">FR-14  </w:t>
      </w:r>
      <w:r>
        <w:rPr>
          <w:b/>
          <w:bCs/>
          <w:sz w:val="21"/>
          <w:szCs w:val="21"/>
        </w:rPr>
        <w:t xml:space="preserve">Tool-call id remapping</w:t>
      </w:r>
      <w:r>
        <w:rPr>
          <w:i/>
          <w:iCs/>
          <w:color w:val="888888"/>
          <w:sz w:val="18"/>
          <w:szCs w:val="18"/>
        </w:rPr>
        <w:t xml:space="preserve">    [MUST]</w:t>
      </w:r>
    </w:p>
    <w:p>
      <w:pPr>
        <w:spacing w:after="80" w:line="276"/>
      </w:pPr>
      <w:r>
        <w:rPr>
          <w:sz w:val="20"/>
          <w:szCs w:val="20"/>
        </w:rPr>
        <w:t xml:space="preserve">The Router SHALL maintain per-request mapping among Anthropic tool_use.id, OpenAI tool_calls[].id, and Responses function_call.call_id so tool results correctly match their originating calls.</w:t>
      </w:r>
    </w:p>
    <w:p>
      <w:pPr>
        <w:spacing w:after="40" w:before="160"/>
      </w:pPr>
      <w:r>
        <w:rPr>
          <w:b/>
          <w:bCs/>
          <w:color w:val="2E75B6"/>
          <w:sz w:val="21"/>
          <w:szCs w:val="21"/>
        </w:rPr>
        <w:t xml:space="preserve">FR-15  </w:t>
      </w:r>
      <w:r>
        <w:rPr>
          <w:b/>
          <w:bCs/>
          <w:sz w:val="21"/>
          <w:szCs w:val="21"/>
        </w:rPr>
        <w:t xml:space="preserve">Streaming conversion</w:t>
      </w:r>
      <w:r>
        <w:rPr>
          <w:i/>
          <w:iCs/>
          <w:color w:val="888888"/>
          <w:sz w:val="18"/>
          <w:szCs w:val="18"/>
        </w:rPr>
        <w:t xml:space="preserve">    [MUST]</w:t>
      </w:r>
    </w:p>
    <w:p>
      <w:pPr>
        <w:spacing w:after="80" w:line="276"/>
      </w:pPr>
      <w:r>
        <w:rPr>
          <w:sz w:val="20"/>
          <w:szCs w:val="20"/>
        </w:rPr>
        <w:t xml:space="preserve">The Router SHALL translate provider SSE into the caller’s SSE event shape via the IR event stream, including correct framing, terminal stop reason, and usage. For OpenAI Chat upstreams it SHALL request usage in the final chunk (stream_options.include_usage).</w:t>
      </w:r>
    </w:p>
    <w:p>
      <w:pPr>
        <w:spacing w:after="40" w:before="160"/>
      </w:pPr>
      <w:r>
        <w:rPr>
          <w:b/>
          <w:bCs/>
          <w:color w:val="2E75B6"/>
          <w:sz w:val="21"/>
          <w:szCs w:val="21"/>
        </w:rPr>
        <w:t xml:space="preserve">FR-16  </w:t>
      </w:r>
      <w:r>
        <w:rPr>
          <w:b/>
          <w:bCs/>
          <w:sz w:val="21"/>
          <w:szCs w:val="21"/>
        </w:rPr>
        <w:t xml:space="preserve">Reasoning/thinking policy</w:t>
      </w:r>
      <w:r>
        <w:rPr>
          <w:i/>
          <w:iCs/>
          <w:color w:val="888888"/>
          <w:sz w:val="18"/>
          <w:szCs w:val="18"/>
        </w:rPr>
        <w:t xml:space="preserve">    [SHOULD]</w:t>
      </w:r>
    </w:p>
    <w:p>
      <w:pPr>
        <w:spacing w:after="80" w:line="276"/>
      </w:pPr>
      <w:r>
        <w:rPr>
          <w:sz w:val="20"/>
          <w:szCs w:val="20"/>
        </w:rPr>
        <w:t xml:space="preserve">Extended-thinking/reasoning fields SHALL be mapped to the Target provider’s equivalent where supported; where unsupported, the Router SHALL drop them and record a per-request warning rather than error.</w:t>
      </w:r>
    </w:p>
    <w:p>
      <w:pPr>
        <w:spacing w:after="40" w:before="160"/>
      </w:pPr>
      <w:r>
        <w:rPr>
          <w:b/>
          <w:bCs/>
          <w:color w:val="2E75B6"/>
          <w:sz w:val="21"/>
          <w:szCs w:val="21"/>
        </w:rPr>
        <w:t xml:space="preserve">FR-17  </w:t>
      </w:r>
      <w:r>
        <w:rPr>
          <w:b/>
          <w:bCs/>
          <w:sz w:val="21"/>
          <w:szCs w:val="21"/>
        </w:rPr>
        <w:t xml:space="preserve">Anthropic prompt-cache passthrough</w:t>
      </w:r>
      <w:r>
        <w:rPr>
          <w:i/>
          <w:iCs/>
          <w:color w:val="888888"/>
          <w:sz w:val="18"/>
          <w:szCs w:val="18"/>
        </w:rPr>
        <w:t xml:space="preserve">    [SHOULD]</w:t>
      </w:r>
    </w:p>
    <w:p>
      <w:pPr>
        <w:spacing w:after="80" w:line="276"/>
      </w:pPr>
      <w:r>
        <w:rPr>
          <w:sz w:val="20"/>
          <w:szCs w:val="20"/>
        </w:rPr>
        <w:t xml:space="preserve">cache_control blocks SHALL be passed through only when the Target is Anthropic and stripped otherwise to avoid upstream 4xx.</w:t>
      </w:r>
    </w:p>
    <w:p>
      <w:pPr>
        <w:pStyle w:val="Heading2"/>
      </w:pPr>
      <w:r>
        <w:t xml:space="preserve">3.5 Response caching</w:t>
      </w:r>
    </w:p>
    <w:p>
      <w:pPr>
        <w:spacing w:after="40" w:before="160"/>
      </w:pPr>
      <w:r>
        <w:rPr>
          <w:b/>
          <w:bCs/>
          <w:color w:val="2E75B6"/>
          <w:sz w:val="21"/>
          <w:szCs w:val="21"/>
        </w:rPr>
        <w:t xml:space="preserve">FR-18  </w:t>
      </w:r>
      <w:r>
        <w:rPr>
          <w:b/>
          <w:bCs/>
          <w:sz w:val="21"/>
          <w:szCs w:val="21"/>
        </w:rPr>
        <w:t xml:space="preserve">Bounded cache</w:t>
      </w:r>
      <w:r>
        <w:rPr>
          <w:i/>
          <w:iCs/>
          <w:color w:val="888888"/>
          <w:sz w:val="18"/>
          <w:szCs w:val="18"/>
        </w:rPr>
        <w:t xml:space="preserve">    [MUST]</w:t>
      </w:r>
    </w:p>
    <w:p>
      <w:pPr>
        <w:spacing w:after="80" w:line="276"/>
      </w:pPr>
      <w:r>
        <w:rPr>
          <w:sz w:val="20"/>
          <w:szCs w:val="20"/>
        </w:rPr>
        <w:t xml:space="preserve">The Router SHALL cache eligible unary responses in-process with an LRU bounded by a configured max byte size and a per-entry TTL (default and per-route override).</w:t>
      </w:r>
    </w:p>
    <w:p>
      <w:pPr>
        <w:spacing w:after="40" w:before="160"/>
      </w:pPr>
      <w:r>
        <w:rPr>
          <w:b/>
          <w:bCs/>
          <w:color w:val="2E75B6"/>
          <w:sz w:val="21"/>
          <w:szCs w:val="21"/>
        </w:rPr>
        <w:t xml:space="preserve">FR-19  </w:t>
      </w:r>
      <w:r>
        <w:rPr>
          <w:b/>
          <w:bCs/>
          <w:sz w:val="21"/>
          <w:szCs w:val="21"/>
        </w:rPr>
        <w:t xml:space="preserve">Cache key correctness</w:t>
      </w:r>
      <w:r>
        <w:rPr>
          <w:i/>
          <w:iCs/>
          <w:color w:val="888888"/>
          <w:sz w:val="18"/>
          <w:szCs w:val="18"/>
        </w:rPr>
        <w:t xml:space="preserve">    [MUST]</w:t>
      </w:r>
    </w:p>
    <w:p>
      <w:pPr>
        <w:spacing w:after="80" w:line="276"/>
      </w:pPr>
      <w:r>
        <w:rPr>
          <w:sz w:val="20"/>
          <w:szCs w:val="20"/>
        </w:rPr>
        <w:t xml:space="preserve">The cache key SHALL be derived from the normalized IR request AND the resolved Target (provider + external model), excluding volatile fields (request ids, metadata). Keys SHALL be dialect-independent so hits serve any caller dialect.</w:t>
      </w:r>
    </w:p>
    <w:p>
      <w:pPr>
        <w:spacing w:after="40" w:before="160"/>
      </w:pPr>
      <w:r>
        <w:rPr>
          <w:b/>
          <w:bCs/>
          <w:color w:val="2E75B6"/>
          <w:sz w:val="21"/>
          <w:szCs w:val="21"/>
        </w:rPr>
        <w:t xml:space="preserve">FR-20  </w:t>
      </w:r>
      <w:r>
        <w:rPr>
          <w:b/>
          <w:bCs/>
          <w:sz w:val="21"/>
          <w:szCs w:val="21"/>
        </w:rPr>
        <w:t xml:space="preserve">Cache eligibility</w:t>
      </w:r>
      <w:r>
        <w:rPr>
          <w:i/>
          <w:iCs/>
          <w:color w:val="888888"/>
          <w:sz w:val="18"/>
          <w:szCs w:val="18"/>
        </w:rPr>
        <w:t xml:space="preserve">    [MUST]</w:t>
      </w:r>
    </w:p>
    <w:p>
      <w:pPr>
        <w:spacing w:after="80" w:line="276"/>
      </w:pPr>
      <w:r>
        <w:rPr>
          <w:sz w:val="20"/>
          <w:szCs w:val="20"/>
        </w:rPr>
        <w:t xml:space="preserve">Caching SHALL be skipped when the caller sets a no-cache directive, when tools are present (unless full-buffer mode is enabled), and — unless explicitly enabled per route — when temperature &gt; 0. Streaming responses MAY be cached by buffering the IR response and re-emitting.</w:t>
      </w:r>
    </w:p>
    <w:p>
      <w:pPr>
        <w:spacing w:after="40" w:before="160"/>
      </w:pPr>
      <w:r>
        <w:rPr>
          <w:b/>
          <w:bCs/>
          <w:color w:val="2E75B6"/>
          <w:sz w:val="21"/>
          <w:szCs w:val="21"/>
        </w:rPr>
        <w:t xml:space="preserve">FR-21  </w:t>
      </w:r>
      <w:r>
        <w:rPr>
          <w:b/>
          <w:bCs/>
          <w:sz w:val="21"/>
          <w:szCs w:val="21"/>
        </w:rPr>
        <w:t xml:space="preserve">Semantic cache</w:t>
      </w:r>
      <w:r>
        <w:rPr>
          <w:i/>
          <w:iCs/>
          <w:color w:val="888888"/>
          <w:sz w:val="18"/>
          <w:szCs w:val="18"/>
        </w:rPr>
        <w:t xml:space="preserve">    [MAY]</w:t>
      </w:r>
    </w:p>
    <w:p>
      <w:pPr>
        <w:spacing w:after="80" w:line="276"/>
      </w:pPr>
      <w:r>
        <w:rPr>
          <w:sz w:val="20"/>
          <w:szCs w:val="20"/>
        </w:rPr>
        <w:t xml:space="preserve">The Router MAY add an optional embedding-based semantic cache keyed by request similarity, gated per model group.</w:t>
      </w:r>
    </w:p>
    <w:p>
      <w:pPr>
        <w:pStyle w:val="Heading2"/>
      </w:pPr>
      <w:r>
        <w:t xml:space="preserve">3.6 Rate limiting &amp; quotas</w:t>
      </w:r>
    </w:p>
    <w:p>
      <w:pPr>
        <w:spacing w:after="40" w:before="160"/>
      </w:pPr>
      <w:r>
        <w:rPr>
          <w:b/>
          <w:bCs/>
          <w:color w:val="2E75B6"/>
          <w:sz w:val="21"/>
          <w:szCs w:val="21"/>
        </w:rPr>
        <w:t xml:space="preserve">FR-22  </w:t>
      </w:r>
      <w:r>
        <w:rPr>
          <w:b/>
          <w:bCs/>
          <w:sz w:val="21"/>
          <w:szCs w:val="21"/>
        </w:rPr>
        <w:t xml:space="preserve">Per-caller rate limits</w:t>
      </w:r>
      <w:r>
        <w:rPr>
          <w:i/>
          <w:iCs/>
          <w:color w:val="888888"/>
          <w:sz w:val="18"/>
          <w:szCs w:val="18"/>
        </w:rPr>
        <w:t xml:space="preserve">    [MUST]</w:t>
      </w:r>
    </w:p>
    <w:p>
      <w:pPr>
        <w:spacing w:after="80" w:line="276"/>
      </w:pPr>
      <w:r>
        <w:rPr>
          <w:sz w:val="20"/>
          <w:szCs w:val="20"/>
        </w:rPr>
        <w:t xml:space="preserve">The Router SHALL enforce per-caller requests-per-minute (rpm), tokens-per-minute (tpm), and max-concurrent limits via a token bucket. Exceeding a limit SHALL return 429 with a Retry-After header.</w:t>
      </w:r>
    </w:p>
    <w:p>
      <w:pPr>
        <w:spacing w:after="40" w:before="160"/>
      </w:pPr>
      <w:r>
        <w:rPr>
          <w:b/>
          <w:bCs/>
          <w:color w:val="2E75B6"/>
          <w:sz w:val="21"/>
          <w:szCs w:val="21"/>
        </w:rPr>
        <w:t xml:space="preserve">FR-23  </w:t>
      </w:r>
      <w:r>
        <w:rPr>
          <w:b/>
          <w:bCs/>
          <w:sz w:val="21"/>
          <w:szCs w:val="21"/>
        </w:rPr>
        <w:t xml:space="preserve">Per-user rolling quotas</w:t>
      </w:r>
      <w:r>
        <w:rPr>
          <w:i/>
          <w:iCs/>
          <w:color w:val="888888"/>
          <w:sz w:val="18"/>
          <w:szCs w:val="18"/>
        </w:rPr>
        <w:t xml:space="preserve">    [MUST]</w:t>
      </w:r>
    </w:p>
    <w:p>
      <w:pPr>
        <w:spacing w:after="80" w:line="276"/>
      </w:pPr>
      <w:r>
        <w:rPr>
          <w:sz w:val="20"/>
          <w:szCs w:val="20"/>
        </w:rPr>
        <w:t xml:space="preserve">The Router SHALL enforce per-caller request and token budgets over rolling daily and monthly windows. A soft cap SHALL emit a warning (header + log); a hard cap SHALL reject with 429 and a quota-exhausted reason.</w:t>
      </w:r>
    </w:p>
    <w:p>
      <w:pPr>
        <w:pStyle w:val="ListParagraph"/>
        <w:numPr>
          <w:ilvl w:val="0"/>
          <w:numId w:val="2"/>
        </w:numPr>
        <w:spacing w:after="60"/>
      </w:pPr>
      <w:r>
        <w:t xml:space="preserve">Token admission SHALL estimate input tokens pre-call and reconcile actual usage post-call.</w:t>
      </w:r>
    </w:p>
    <w:p>
      <w:pPr>
        <w:pStyle w:val="ListParagraph"/>
        <w:numPr>
          <w:ilvl w:val="0"/>
          <w:numId w:val="2"/>
        </w:numPr>
        <w:spacing w:after="60"/>
      </w:pPr>
      <w:r>
        <w:t xml:space="preserve">Quota state SHALL survive process restart (persisted to disk; Redis backend optional for multi-instance).</w:t>
      </w:r>
    </w:p>
    <w:p>
      <w:pPr>
        <w:spacing w:after="40" w:before="160"/>
      </w:pPr>
      <w:r>
        <w:rPr>
          <w:b/>
          <w:bCs/>
          <w:color w:val="2E75B6"/>
          <w:sz w:val="21"/>
          <w:szCs w:val="21"/>
        </w:rPr>
        <w:t xml:space="preserve">FR-24  </w:t>
      </w:r>
      <w:r>
        <w:rPr>
          <w:b/>
          <w:bCs/>
          <w:sz w:val="21"/>
          <w:szCs w:val="21"/>
        </w:rPr>
        <w:t xml:space="preserve">Per-key lifetime token budget</w:t>
      </w:r>
      <w:r>
        <w:rPr>
          <w:i/>
          <w:iCs/>
          <w:color w:val="888888"/>
          <w:sz w:val="18"/>
          <w:szCs w:val="18"/>
        </w:rPr>
        <w:t xml:space="preserve">    [MUST]</w:t>
      </w:r>
    </w:p>
    <w:p>
      <w:pPr>
        <w:spacing w:after="80" w:line="276"/>
      </w:pPr>
      <w:r>
        <w:rPr>
          <w:sz w:val="20"/>
          <w:szCs w:val="20"/>
        </w:rPr>
        <w:t xml:space="preserve">Each API key MAY carry a lifetime (non-renewing) total-token budget. The Router SHALL track cumulative tokens consumed by the key and, once the budget is reached, SHALL disable the key: all subsequent requests with that key SHALL be rejected with 403 and a key-exhausted reason until a new key is provisioned.</w:t>
      </w:r>
    </w:p>
    <w:p>
      <w:pPr>
        <w:pStyle w:val="ListParagraph"/>
        <w:numPr>
          <w:ilvl w:val="0"/>
          <w:numId w:val="2"/>
        </w:numPr>
        <w:spacing w:after="60"/>
      </w:pPr>
      <w:r>
        <w:t xml:space="preserve">Unlike rolling quotas (FR-23), a lifetime budget never resets; it is a hard, terminal cap on the key.</w:t>
      </w:r>
    </w:p>
    <w:p>
      <w:pPr>
        <w:pStyle w:val="ListParagraph"/>
        <w:numPr>
          <w:ilvl w:val="0"/>
          <w:numId w:val="2"/>
        </w:numPr>
        <w:spacing w:after="60"/>
      </w:pPr>
      <w:r>
        <w:t xml:space="preserve">The disabled state SHALL be persisted (FR/NFR persistence) so a restart does not re-enable an exhausted key.</w:t>
      </w:r>
    </w:p>
    <w:p>
      <w:pPr>
        <w:pStyle w:val="ListParagraph"/>
        <w:numPr>
          <w:ilvl w:val="0"/>
          <w:numId w:val="2"/>
        </w:numPr>
        <w:spacing w:after="60"/>
      </w:pPr>
      <w:r>
        <w:t xml:space="preserve">Rejection SHALL use 403 (terminal), distinct from 429 used for retryable rate/window limits, so clients do not retry.</w:t>
      </w:r>
    </w:p>
    <w:p>
      <w:pPr>
        <w:pStyle w:val="ListParagraph"/>
        <w:numPr>
          <w:ilvl w:val="0"/>
          <w:numId w:val="2"/>
        </w:numPr>
        <w:spacing w:after="60"/>
      </w:pPr>
      <w:r>
        <w:t xml:space="preserve">A near-exhaustion threshold (key.soft_pct) SHALL emit a warning header and log so a replacement key can be issued before cut-off.</w:t>
      </w:r>
    </w:p>
    <w:p>
      <w:pPr>
        <w:pStyle w:val="ListParagraph"/>
        <w:numPr>
          <w:ilvl w:val="0"/>
          <w:numId w:val="2"/>
        </w:numPr>
        <w:spacing w:after="60"/>
      </w:pPr>
      <w:r>
        <w:t xml:space="preserve">Key provisioning/rotation is an out-of-band admin action (add the new key’s SHA-256 to the caller registry); the Router SHALL NOT mint keys itself in v0.1.</w:t>
      </w:r>
    </w:p>
    <w:p>
      <w:pPr>
        <w:spacing w:after="40" w:before="160"/>
      </w:pPr>
      <w:r>
        <w:rPr>
          <w:b/>
          <w:bCs/>
          <w:color w:val="2E75B6"/>
          <w:sz w:val="21"/>
          <w:szCs w:val="21"/>
        </w:rPr>
        <w:t xml:space="preserve">FR-25  </w:t>
      </w:r>
      <w:r>
        <w:rPr>
          <w:b/>
          <w:bCs/>
          <w:sz w:val="21"/>
          <w:szCs w:val="21"/>
        </w:rPr>
        <w:t xml:space="preserve">Quota introspection</w:t>
      </w:r>
      <w:r>
        <w:rPr>
          <w:i/>
          <w:iCs/>
          <w:color w:val="888888"/>
          <w:sz w:val="18"/>
          <w:szCs w:val="18"/>
        </w:rPr>
        <w:t xml:space="preserve">    [SHOULD]</w:t>
      </w:r>
    </w:p>
    <w:p>
      <w:pPr>
        <w:spacing w:after="80" w:line="276"/>
      </w:pPr>
      <w:r>
        <w:rPr>
          <w:sz w:val="20"/>
          <w:szCs w:val="20"/>
        </w:rPr>
        <w:t xml:space="preserve">The Router SHOULD expose GET /v1/usage returning the calling caller’s current window consumption, remaining rolling budget, and remaining lifetime key budget (with an exhausted flag).</w:t>
      </w:r>
    </w:p>
    <w:p>
      <w:pPr>
        <w:pStyle w:val="Heading2"/>
      </w:pPr>
      <w:r>
        <w:t xml:space="preserve">3.7 Logging &amp; observability</w:t>
      </w:r>
    </w:p>
    <w:p>
      <w:pPr>
        <w:spacing w:after="40" w:before="160"/>
      </w:pPr>
      <w:r>
        <w:rPr>
          <w:b/>
          <w:bCs/>
          <w:color w:val="2E75B6"/>
          <w:sz w:val="21"/>
          <w:szCs w:val="21"/>
        </w:rPr>
        <w:t xml:space="preserve">FR-26  </w:t>
      </w:r>
      <w:r>
        <w:rPr>
          <w:b/>
          <w:bCs/>
          <w:sz w:val="21"/>
          <w:szCs w:val="21"/>
        </w:rPr>
        <w:t xml:space="preserve">JSONL request log</w:t>
      </w:r>
      <w:r>
        <w:rPr>
          <w:i/>
          <w:iCs/>
          <w:color w:val="888888"/>
          <w:sz w:val="18"/>
          <w:szCs w:val="18"/>
        </w:rPr>
        <w:t xml:space="preserve">    [MUST]</w:t>
      </w:r>
    </w:p>
    <w:p>
      <w:pPr>
        <w:spacing w:after="80" w:line="276"/>
      </w:pPr>
      <w:r>
        <w:rPr>
          <w:sz w:val="20"/>
          <w:szCs w:val="20"/>
        </w:rPr>
        <w:t xml:space="preserve">The Router SHALL write exactly one JSON object per line (JSONL) per completed request capturing the schema in §6.2. Writes SHALL be buffered and non-blocking on the request path; files SHALL be size/time rotated. Secrets and full prompt/response bodies SHALL NOT be logged by default.</w:t>
      </w:r>
    </w:p>
    <w:p>
      <w:pPr>
        <w:spacing w:after="40" w:before="160"/>
      </w:pPr>
      <w:r>
        <w:rPr>
          <w:b/>
          <w:bCs/>
          <w:color w:val="2E75B6"/>
          <w:sz w:val="21"/>
          <w:szCs w:val="21"/>
        </w:rPr>
        <w:t xml:space="preserve">FR-27  </w:t>
      </w:r>
      <w:r>
        <w:rPr>
          <w:b/>
          <w:bCs/>
          <w:sz w:val="21"/>
          <w:szCs w:val="21"/>
        </w:rPr>
        <w:t xml:space="preserve">Metrics</w:t>
      </w:r>
      <w:r>
        <w:rPr>
          <w:i/>
          <w:iCs/>
          <w:color w:val="888888"/>
          <w:sz w:val="18"/>
          <w:szCs w:val="18"/>
        </w:rPr>
        <w:t xml:space="preserve">    [SHOULD]</w:t>
      </w:r>
    </w:p>
    <w:p>
      <w:pPr>
        <w:spacing w:after="80" w:line="276"/>
      </w:pPr>
      <w:r>
        <w:rPr>
          <w:sz w:val="20"/>
          <w:szCs w:val="20"/>
        </w:rPr>
        <w:t xml:space="preserve">The Router SHOULD expose Prometheus metrics: request count/latency/TTFB by caller, group, target, status; cache hit ratio; quota and key-exhaustion rejections; upstream error rate.</w:t>
      </w:r>
    </w:p>
    <w:p>
      <w:pPr>
        <w:spacing w:after="40" w:before="160"/>
      </w:pPr>
      <w:r>
        <w:rPr>
          <w:b/>
          <w:bCs/>
          <w:color w:val="2E75B6"/>
          <w:sz w:val="21"/>
          <w:szCs w:val="21"/>
        </w:rPr>
        <w:t xml:space="preserve">FR-28  </w:t>
      </w:r>
      <w:r>
        <w:rPr>
          <w:b/>
          <w:bCs/>
          <w:sz w:val="21"/>
          <w:szCs w:val="21"/>
        </w:rPr>
        <w:t xml:space="preserve">Config hot reload</w:t>
      </w:r>
      <w:r>
        <w:rPr>
          <w:i/>
          <w:iCs/>
          <w:color w:val="888888"/>
          <w:sz w:val="18"/>
          <w:szCs w:val="18"/>
        </w:rPr>
        <w:t xml:space="preserve">    [SHOULD]</w:t>
      </w:r>
    </w:p>
    <w:p>
      <w:pPr>
        <w:spacing w:after="80" w:line="276"/>
      </w:pPr>
      <w:r>
        <w:rPr>
          <w:sz w:val="20"/>
          <w:szCs w:val="20"/>
        </w:rPr>
        <w:t xml:space="preserve">The Router SHOULD reload providers, model groups, callers, limits, and newly provisioned keys on config file change without dropping in-flight requests.</w:t>
      </w:r>
    </w:p>
    <w:p>
      <w:r>
        <w:br w:type="page"/>
      </w:r>
    </w:p>
    <w:p>
      <w:pPr>
        <w:pStyle w:val="Heading1"/>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ID</w:t>
            </w:r>
          </w:p>
        </w:tc>
        <w:tc>
          <w:tcPr>
            <w:tcW w:type="dxa" w:w="2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Category</w:t>
            </w:r>
          </w:p>
        </w:tc>
        <w:tc>
          <w:tcPr>
            <w:tcW w:type="dxa" w:w="55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Requirement</w:t>
            </w:r>
          </w:p>
        </w:tc>
      </w:tr>
      <w:tr>
        <w:tc>
          <w:tcPr>
            <w:tcW w:type="dxa" w:w="15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NFR-1</w:t>
            </w:r>
          </w:p>
        </w:tc>
        <w:tc>
          <w:tcPr>
            <w:tcW w:type="dxa" w:w="23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Performance</w:t>
            </w:r>
          </w:p>
        </w:tc>
        <w:tc>
          <w:tcPr>
            <w:tcW w:type="dxa" w:w="55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Added gateway overhead SHALL be &lt; 1 ms p50 and &lt; 5 ms p99 excluding upstream and conversion time, at 1,000 concurrent requests.</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NFR-2</w:t>
            </w:r>
          </w:p>
        </w:tc>
        <w:tc>
          <w:tcPr>
            <w:tcW w:type="dxa" w:w="23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Streaming latency</w:t>
            </w:r>
          </w:p>
        </w:tc>
        <w:tc>
          <w:tcPr>
            <w:tcW w:type="dxa" w:w="55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Router-induced TTFB overhead SHALL be &lt; 15 ms p99 for streaming responses.</w:t>
            </w:r>
          </w:p>
        </w:tc>
      </w:tr>
      <w:tr>
        <w:tc>
          <w:tcPr>
            <w:tcW w:type="dxa" w:w="15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NFR-3</w:t>
            </w:r>
          </w:p>
        </w:tc>
        <w:tc>
          <w:tcPr>
            <w:tcW w:type="dxa" w:w="23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Throughput</w:t>
            </w:r>
          </w:p>
        </w:tc>
        <w:tc>
          <w:tcPr>
            <w:tcW w:type="dxa" w:w="55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 single instance SHALL sustain ≥ 2,000 rps of proxying on commodity 8-core hardware without errors attributable to the Router.</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NFR-4</w:t>
            </w:r>
          </w:p>
        </w:tc>
        <w:tc>
          <w:tcPr>
            <w:tcW w:type="dxa" w:w="23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Reliability</w:t>
            </w:r>
          </w:p>
        </w:tc>
        <w:tc>
          <w:tcPr>
            <w:tcW w:type="dxa" w:w="55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Upstream failure of one provider SHALL NOT prevent routing to healthy fallbacks; the Router SHALL have no single in-process lock on the hot path that serializes requests.</w:t>
            </w:r>
          </w:p>
        </w:tc>
      </w:tr>
      <w:tr>
        <w:tc>
          <w:tcPr>
            <w:tcW w:type="dxa" w:w="15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NFR-5</w:t>
            </w:r>
          </w:p>
        </w:tc>
        <w:tc>
          <w:tcPr>
            <w:tcW w:type="dxa" w:w="23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Security</w:t>
            </w:r>
          </w:p>
        </w:tc>
        <w:tc>
          <w:tcPr>
            <w:tcW w:type="dxa" w:w="55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All secrets SHALL be injected via env/secret store, never committed. TLS SHALL terminate at or before the Router. Tokens SHALL be compared in constant time.</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NFR-6</w:t>
            </w:r>
          </w:p>
        </w:tc>
        <w:tc>
          <w:tcPr>
            <w:tcW w:type="dxa" w:w="23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Portability</w:t>
            </w:r>
          </w:p>
        </w:tc>
        <w:tc>
          <w:tcPr>
            <w:tcW w:type="dxa" w:w="55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The Router SHALL ship as a single static binary plus one YAML config and run with zero mandatory external services.</w:t>
            </w:r>
          </w:p>
        </w:tc>
      </w:tr>
      <w:tr>
        <w:tc>
          <w:tcPr>
            <w:tcW w:type="dxa" w:w="15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NFR-7</w:t>
            </w:r>
          </w:p>
        </w:tc>
        <w:tc>
          <w:tcPr>
            <w:tcW w:type="dxa" w:w="23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Observability</w:t>
            </w:r>
          </w:p>
        </w:tc>
        <w:tc>
          <w:tcPr>
            <w:tcW w:type="dxa" w:w="55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Every request SHALL be traceable end-to-end by request_id across log line, error response header, and metrics exemplars.</w:t>
            </w:r>
          </w:p>
        </w:tc>
      </w:tr>
      <w:tr>
        <w:tc>
          <w:tcPr>
            <w:tcW w:type="dxa" w:w="15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NFR-8</w:t>
            </w:r>
          </w:p>
        </w:tc>
        <w:tc>
          <w:tcPr>
            <w:tcW w:type="dxa" w:w="23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Configurability</w:t>
            </w:r>
          </w:p>
        </w:tc>
        <w:tc>
          <w:tcPr>
            <w:tcW w:type="dxa" w:w="55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Providers, model groups, callers, strategies, cache, and limits SHALL all be config-driven without recompilation.</w:t>
            </w:r>
          </w:p>
        </w:tc>
      </w:tr>
      <w:tr>
        <w:tc>
          <w:tcPr>
            <w:tcW w:type="dxa" w:w="15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NFR-9</w:t>
            </w:r>
          </w:p>
        </w:tc>
        <w:tc>
          <w:tcPr>
            <w:tcW w:type="dxa" w:w="23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Compatibility</w:t>
            </w:r>
          </w:p>
        </w:tc>
        <w:tc>
          <w:tcPr>
            <w:tcW w:type="dxa" w:w="55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Endpoints SHALL be drop-in for the official Anthropic and OpenAI clients used by Claude Code and Codex CLI respectively, requiring only base-URL and key changes.</w:t>
            </w:r>
          </w:p>
        </w:tc>
      </w:tr>
    </w:tbl>
    <w:p>
      <w:r>
        <w:br w:type="page"/>
      </w:r>
    </w:p>
    <w:p>
      <w:pPr>
        <w:pStyle w:val="Heading1"/>
      </w:pPr>
      <w:r>
        <w:t xml:space="preserve">5. Local Client Integration</w:t>
      </w:r>
    </w:p>
    <w:p>
      <w:pPr>
        <w:spacing w:after="120" w:line="276"/>
      </w:pPr>
      <w:r>
        <w:t xml:space="preserve">Both CLIs are installed locally on developer machines and point at the Router instead of the vendor endpoint. Each developer uses their issued Router bearer token — never a provider key.</w:t>
      </w:r>
    </w:p>
    <w:p>
      <w:pPr>
        <w:pStyle w:val="Heading2"/>
      </w:pPr>
      <w:r>
        <w:t xml:space="preserve">5.1 Claude Code CLI (Anthropic dialect → /v1/messages)</w:t>
      </w:r>
    </w:p>
    <w:p>
      <w:pPr>
        <w:spacing w:after="120" w:line="276"/>
      </w:pPr>
      <w:r>
        <w:t xml:space="preserve">Claude Code targets the Anthropic Messages API. Point its base URL at the Router and set the Router token as the Anthropic key. The Router resolves the caller-facing model (e.g. default) to the routed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 Router base URL + Router-issued token (NOT a real Anthropic key)</w:t>
            </w:r>
          </w:p>
          <w:p>
            <w:pPr>
              <w:spacing w:after="0" w:before="0" w:line="240"/>
            </w:pPr>
            <w:r>
              <w:rPr>
                <w:rFonts w:ascii="Consolas" w:cs="Consolas" w:eastAsia="Consolas" w:hAnsi="Consolas"/>
                <w:sz w:val="18"/>
                <w:szCs w:val="18"/>
              </w:rPr>
              <w:t xml:space="preserve">export ANTHROPIC_BASE_URL="https://router.internal.metrum.ai"</w:t>
            </w:r>
          </w:p>
          <w:p>
            <w:pPr>
              <w:spacing w:after="0" w:before="0" w:line="240"/>
            </w:pPr>
            <w:r>
              <w:rPr>
                <w:rFonts w:ascii="Consolas" w:cs="Consolas" w:eastAsia="Consolas" w:hAnsi="Consolas"/>
                <w:sz w:val="18"/>
                <w:szCs w:val="18"/>
              </w:rPr>
              <w:t xml:space="preserve">export ANTHROPIC_AUTH_TOKEN="rtr_alice_xxxxxxxxxxxxxxxx"</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Optional: pin a caller-facing group; otherwise use the configured default</w:t>
            </w:r>
          </w:p>
          <w:p>
            <w:pPr>
              <w:spacing w:after="0" w:before="0" w:line="240"/>
            </w:pPr>
            <w:r>
              <w:rPr>
                <w:rFonts w:ascii="Consolas" w:cs="Consolas" w:eastAsia="Consolas" w:hAnsi="Consolas"/>
                <w:sz w:val="18"/>
                <w:szCs w:val="18"/>
              </w:rPr>
              <w:t xml:space="preserve">export ANTHROPIC_MODEL="default"        # or "big-coder", "fast"</w:t>
            </w:r>
          </w:p>
          <w:p>
            <w:pPr>
              <w:spacing w:after="0" w:before="0" w:line="240"/>
            </w:pPr>
            <w:r>
              <w:rPr>
                <w:rFonts w:ascii="Consolas" w:cs="Consolas" w:eastAsia="Consolas" w:hAnsi="Consolas"/>
                <w:sz w:val="18"/>
                <w:szCs w:val="18"/>
              </w:rPr>
              <w:t xml:space="preserve">claude            # startup calls /v1/messages/count_tokens (see FR-2)</w:t>
            </w:r>
          </w:p>
        </w:tc>
      </w:tr>
    </w:tbl>
    <w:p>
      <w:pPr>
        <w:spacing w:after="120" w:line="276"/>
      </w:pPr>
      <w:r>
        <w:rPr>
          <w:i/>
          <w:iCs/>
          <w:color w:val="777777"/>
          <w:sz w:val="18"/>
          <w:szCs w:val="18"/>
        </w:rPr>
        <w:t xml:space="preserve">Verification: the Router log SHALL show inbound_dialect=anthropic and client=claude-code, with the requested group resolved to a concrete target.</w:t>
      </w:r>
    </w:p>
    <w:p>
      <w:pPr>
        <w:pStyle w:val="Heading2"/>
      </w:pPr>
      <w:r>
        <w:t xml:space="preserve">5.2 Codex CLI (OpenAI dialect → /v1/responses or /v1/chat/completions)</w:t>
      </w:r>
    </w:p>
    <w:p>
      <w:pPr>
        <w:spacing w:after="120" w:line="276"/>
      </w:pPr>
      <w:r>
        <w:t xml:space="preserve">Codex CLI uses an OpenAI-compatible provider. Configure a custom provider whose base URL is the Router and whose API key is the Router token. Codex defaults to the Responses API; Chat Completions is also supported (FR-1).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 ~/.codex/config.toml</w:t>
            </w:r>
          </w:p>
          <w:p>
            <w:pPr>
              <w:spacing w:after="0" w:before="0" w:line="240"/>
            </w:pPr>
            <w:r>
              <w:rPr>
                <w:rFonts w:ascii="Consolas" w:cs="Consolas" w:eastAsia="Consolas" w:hAnsi="Consolas"/>
                <w:sz w:val="18"/>
                <w:szCs w:val="18"/>
              </w:rPr>
              <w:t xml:space="preserve">model = "default"</w:t>
            </w:r>
          </w:p>
          <w:p>
            <w:pPr>
              <w:spacing w:after="0" w:before="0" w:line="240"/>
            </w:pPr>
            <w:r>
              <w:rPr>
                <w:rFonts w:ascii="Consolas" w:cs="Consolas" w:eastAsia="Consolas" w:hAnsi="Consolas"/>
                <w:sz w:val="18"/>
                <w:szCs w:val="18"/>
              </w:rPr>
              <w:t xml:space="preserve">model_provider = "metrum-router"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[model_providers.metrum-router]</w:t>
            </w:r>
          </w:p>
          <w:p>
            <w:pPr>
              <w:spacing w:after="0" w:before="0" w:line="240"/>
            </w:pPr>
            <w:r>
              <w:rPr>
                <w:rFonts w:ascii="Consolas" w:cs="Consolas" w:eastAsia="Consolas" w:hAnsi="Consolas"/>
                <w:sz w:val="18"/>
                <w:szCs w:val="18"/>
              </w:rPr>
              <w:t xml:space="preserve">name = "Metrum Router"</w:t>
            </w:r>
          </w:p>
          <w:p>
            <w:pPr>
              <w:spacing w:after="0" w:before="0" w:line="240"/>
            </w:pPr>
            <w:r>
              <w:rPr>
                <w:rFonts w:ascii="Consolas" w:cs="Consolas" w:eastAsia="Consolas" w:hAnsi="Consolas"/>
                <w:sz w:val="18"/>
                <w:szCs w:val="18"/>
              </w:rPr>
              <w:t xml:space="preserve">base_url = "https://router.internal.metrum.ai/v1"</w:t>
            </w:r>
          </w:p>
          <w:p>
            <w:pPr>
              <w:spacing w:after="0" w:before="0" w:line="240"/>
            </w:pPr>
            <w:r>
              <w:rPr>
                <w:rFonts w:ascii="Consolas" w:cs="Consolas" w:eastAsia="Consolas" w:hAnsi="Consolas"/>
                <w:sz w:val="18"/>
                <w:szCs w:val="18"/>
              </w:rPr>
              <w:t xml:space="preserve">env_key = "METRUM_ROUTER_KEY"          # Router-issued bearer token</w:t>
            </w:r>
          </w:p>
          <w:p>
            <w:pPr>
              <w:spacing w:after="0" w:before="0" w:line="240"/>
            </w:pPr>
            <w:r>
              <w:rPr>
                <w:rFonts w:ascii="Consolas" w:cs="Consolas" w:eastAsia="Consolas" w:hAnsi="Consolas"/>
                <w:sz w:val="18"/>
                <w:szCs w:val="18"/>
              </w:rPr>
              <w:t xml:space="preserve">wire_api = "responses"                  # or "chat"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shell</w:t>
            </w:r>
          </w:p>
          <w:p>
            <w:pPr>
              <w:spacing w:after="0" w:before="0" w:line="240"/>
            </w:pPr>
            <w:r>
              <w:rPr>
                <w:rFonts w:ascii="Consolas" w:cs="Consolas" w:eastAsia="Consolas" w:hAnsi="Consolas"/>
                <w:sz w:val="18"/>
                <w:szCs w:val="18"/>
              </w:rPr>
              <w:t xml:space="preserve">export METRUM_ROUTER_KEY="rtr_bob_xxxxxxxxxxxxxxxx"</w:t>
            </w:r>
          </w:p>
          <w:p>
            <w:pPr>
              <w:spacing w:after="0" w:before="0" w:line="240"/>
            </w:pPr>
            <w:r>
              <w:rPr>
                <w:rFonts w:ascii="Consolas" w:cs="Consolas" w:eastAsia="Consolas" w:hAnsi="Consolas"/>
                <w:sz w:val="18"/>
                <w:szCs w:val="18"/>
              </w:rPr>
              <w:t xml:space="preserve">codex</w:t>
            </w:r>
          </w:p>
        </w:tc>
      </w:tr>
    </w:tbl>
    <w:p>
      <w:pPr>
        <w:spacing w:after="120" w:line="276"/>
      </w:pPr>
      <w:r>
        <w:rPr>
          <w:i/>
          <w:iCs/>
          <w:color w:val="777777"/>
          <w:sz w:val="18"/>
          <w:szCs w:val="18"/>
        </w:rPr>
        <w:t xml:space="preserve">Verification: the Router log SHALL show inbound_dialect=openai-responses (or openai-chat) and client=codex; conversion to the Target provider dialect SHALL be transparent to Codex.</w:t>
      </w:r>
    </w:p>
    <w:p>
      <w:pPr>
        <w:pStyle w:val="Heading2"/>
      </w:pPr>
      <w:r>
        <w:t xml:space="preserve">5.3 Client → dialect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Client</w:t>
            </w:r>
          </w:p>
        </w:tc>
        <w:tc>
          <w:tcPr>
            <w:tcW w:type="dxa" w:w="31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Inbound endpoint</w:t>
            </w:r>
          </w:p>
        </w:tc>
        <w:tc>
          <w:tcPr>
            <w:tcW w:type="dxa" w:w="31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Identifier</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Claude Code CLI</w:t>
            </w:r>
          </w:p>
        </w:tc>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/v1/messages</w:t>
            </w:r>
          </w:p>
        </w:tc>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client=claude-code</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Codex CLI (default)</w:t>
            </w:r>
          </w:p>
        </w:tc>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/v1/responses</w:t>
            </w:r>
          </w:p>
        </w:tc>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client=codex</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Codex CLI (chat mode)</w:t>
            </w:r>
          </w:p>
        </w:tc>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/v1/chat/completions</w:t>
            </w:r>
          </w:p>
        </w:tc>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client=codex</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Generic OpenAI SDK</w:t>
            </w:r>
          </w:p>
        </w:tc>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/v1/chat/completions</w:t>
            </w:r>
          </w:p>
        </w:tc>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client=&lt;from User-Agent&gt;</w:t>
            </w:r>
          </w:p>
        </w:tc>
      </w:tr>
    </w:tbl>
    <w:p>
      <w:pPr>
        <w:spacing w:after="120" w:line="276"/>
      </w:pPr>
      <w:r>
        <w:rPr>
          <w:sz w:val="18"/>
          <w:szCs w:val="18"/>
        </w:rPr>
        <w:t xml:space="preserve">client SHALL be inferred from the User-Agent and/or an optional X-Router-Client header; it is advisory metadata for logging only and SHALL NOT affect routing.</w:t>
      </w:r>
    </w:p>
    <w:p>
      <w:r>
        <w:br w:type="page"/>
      </w:r>
    </w:p>
    <w:p>
      <w:pPr>
        <w:pStyle w:val="Heading1"/>
      </w:pPr>
      <w:r>
        <w:t xml:space="preserve">6. Data Designs</w:t>
      </w:r>
    </w:p>
    <w:p>
      <w:pPr>
        <w:pStyle w:val="Heading2"/>
      </w:pPr>
      <w:r>
        <w:t xml:space="preserve">6.1 Configuration schema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server:</w:t>
            </w:r>
          </w:p>
          <w:p>
            <w:pPr>
              <w:spacing w:after="0" w:before="0" w:line="240"/>
            </w:pPr>
            <w:r>
              <w:rPr>
                <w:rFonts w:ascii="Consolas" w:cs="Consolas" w:eastAsia="Consolas" w:hAnsi="Consolas"/>
                <w:sz w:val="18"/>
                <w:szCs w:val="18"/>
              </w:rPr>
              <w:t xml:space="preserve">  listen: ":8080"</w:t>
            </w:r>
          </w:p>
          <w:p>
            <w:pPr>
              <w:spacing w:after="0" w:before="0" w:line="240"/>
            </w:pPr>
            <w:r>
              <w:rPr>
                <w:rFonts w:ascii="Consolas" w:cs="Consolas" w:eastAsia="Consolas" w:hAnsi="Consolas"/>
                <w:sz w:val="18"/>
                <w:szCs w:val="18"/>
              </w:rPr>
              <w:t xml:space="preserve">  cache: { enabled: true, max_bytes: 2147483648, default_ttl: 15m }</w:t>
            </w:r>
          </w:p>
          <w:p>
            <w:pPr>
              <w:spacing w:after="0" w:before="0" w:line="240"/>
            </w:pPr>
            <w:r>
              <w:rPr>
                <w:rFonts w:ascii="Consolas" w:cs="Consolas" w:eastAsia="Consolas" w:hAnsi="Consolas"/>
                <w:sz w:val="18"/>
                <w:szCs w:val="18"/>
              </w:rPr>
              <w:t xml:space="preserve">  logging: { path: /var/log/router/requests.jsonl, rotate_mb: 256, keep: 14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providers:                       # credentials — server-held, never exposed</w:t>
            </w:r>
          </w:p>
          <w:p>
            <w:pPr>
              <w:spacing w:after="0" w:before="0" w:line="240"/>
            </w:pPr>
            <w:r>
              <w:rPr>
                <w:rFonts w:ascii="Consolas" w:cs="Consolas" w:eastAsia="Consolas" w:hAnsi="Consolas"/>
                <w:sz w:val="18"/>
                <w:szCs w:val="18"/>
              </w:rPr>
              <w:t xml:space="preserve">  anthropic:  { base_url: https://api.anthropic.com,  dialect: anthropic, api_key: ${ANTHROPIC_API_KEY} }</w:t>
            </w:r>
          </w:p>
          <w:p>
            <w:pPr>
              <w:spacing w:after="0" w:before="0" w:line="240"/>
            </w:pPr>
            <w:r>
              <w:rPr>
                <w:rFonts w:ascii="Consolas" w:cs="Consolas" w:eastAsia="Consolas" w:hAnsi="Consolas"/>
                <w:sz w:val="18"/>
                <w:szCs w:val="18"/>
              </w:rPr>
              <w:t xml:space="preserve">  moonshot:   { base_url: https://api.moonshot.ai/v1, dialect: openai,    api_key: ${MOONSHOT_API_KEY} }</w:t>
            </w:r>
          </w:p>
          <w:p>
            <w:pPr>
              <w:spacing w:after="0" w:before="0" w:line="240"/>
            </w:pPr>
            <w:r>
              <w:rPr>
                <w:rFonts w:ascii="Consolas" w:cs="Consolas" w:eastAsia="Consolas" w:hAnsi="Consolas"/>
                <w:sz w:val="18"/>
                <w:szCs w:val="18"/>
              </w:rPr>
              <w:t xml:space="preserve">  qwen:       { base_url: https://dashscope-intl.aliyuncs.com/compatible-mode/v1, dialect: openai, api_key: ${QWEN_API_KEY} }</w:t>
            </w:r>
          </w:p>
          <w:p>
            <w:pPr>
              <w:spacing w:after="0" w:before="0" w:line="240"/>
            </w:pPr>
            <w:r>
              <w:rPr>
                <w:rFonts w:ascii="Consolas" w:cs="Consolas" w:eastAsia="Consolas" w:hAnsi="Consolas"/>
                <w:sz w:val="18"/>
                <w:szCs w:val="18"/>
              </w:rPr>
              <w:t xml:space="preserve">  minimax:    { base_url: https://api.minimax.io/v1,  dialect: openai,    api_key: ${MINIMAX_API_KEY} }</w:t>
            </w:r>
          </w:p>
          <w:p>
            <w:pPr>
              <w:spacing w:after="0" w:before="0" w:line="240"/>
            </w:pPr>
            <w:r>
              <w:rPr>
                <w:rFonts w:ascii="Consolas" w:cs="Consolas" w:eastAsia="Consolas" w:hAnsi="Consolas"/>
                <w:sz w:val="18"/>
                <w:szCs w:val="18"/>
              </w:rPr>
              <w:t xml:space="preserve">  openrouter: { base_url: https://openrouter.ai/api/v1, dialect: openai,  api_key: ${OPENROUTER_API_KEY}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models:                          # internal alias -&gt; candidate targets</w:t>
            </w:r>
          </w:p>
          <w:p>
            <w:pPr>
              <w:spacing w:after="0" w:before="0" w:line="240"/>
            </w:pPr>
            <w:r>
              <w:rPr>
                <w:rFonts w:ascii="Consolas" w:cs="Consolas" w:eastAsia="Consolas" w:hAnsi="Consolas"/>
                <w:sz w:val="18"/>
                <w:szCs w:val="18"/>
              </w:rPr>
              <w:t xml:space="preserve">  default:</w:t>
            </w:r>
          </w:p>
          <w:p>
            <w:pPr>
              <w:spacing w:after="0" w:before="0" w:line="240"/>
            </w:pPr>
            <w:r>
              <w:rPr>
                <w:rFonts w:ascii="Consolas" w:cs="Consolas" w:eastAsia="Consolas" w:hAnsi="Consolas"/>
                <w:sz w:val="18"/>
                <w:szCs w:val="18"/>
              </w:rPr>
              <w:t xml:space="preserve">    strategy: semantic</w:t>
            </w:r>
          </w:p>
          <w:p>
            <w:pPr>
              <w:spacing w:after="0" w:before="0" w:line="240"/>
            </w:pPr>
            <w:r>
              <w:rPr>
                <w:rFonts w:ascii="Consolas" w:cs="Consolas" w:eastAsia="Consolas" w:hAnsi="Consolas"/>
                <w:sz w:val="18"/>
                <w:szCs w:val="18"/>
              </w:rPr>
              <w:t xml:space="preserve">    targets:</w:t>
            </w:r>
          </w:p>
          <w:p>
            <w:pPr>
              <w:spacing w:after="0" w:before="0" w:line="240"/>
            </w:pPr>
            <w:r>
              <w:rPr>
                <w:rFonts w:ascii="Consolas" w:cs="Consolas" w:eastAsia="Consolas" w:hAnsi="Consolas"/>
                <w:sz w:val="18"/>
                <w:szCs w:val="18"/>
              </w:rPr>
              <w:t xml:space="preserve">      - { provider: qwen,      model: qwen3-max,        tier: cheap }</w:t>
            </w:r>
          </w:p>
          <w:p>
            <w:pPr>
              <w:spacing w:after="0" w:before="0" w:line="240"/>
            </w:pPr>
            <w:r>
              <w:rPr>
                <w:rFonts w:ascii="Consolas" w:cs="Consolas" w:eastAsia="Consolas" w:hAnsi="Consolas"/>
                <w:sz w:val="18"/>
                <w:szCs w:val="18"/>
              </w:rPr>
              <w:t xml:space="preserve">      - { provider: anthropic, model: claude-opus-4-8,  tier: heavy }</w:t>
            </w:r>
          </w:p>
          <w:p>
            <w:pPr>
              <w:spacing w:after="0" w:before="0" w:line="240"/>
            </w:pPr>
            <w:r>
              <w:rPr>
                <w:rFonts w:ascii="Consolas" w:cs="Consolas" w:eastAsia="Consolas" w:hAnsi="Consolas"/>
                <w:sz w:val="18"/>
                <w:szCs w:val="18"/>
              </w:rPr>
              <w:t xml:space="preserve">  fast:</w:t>
            </w:r>
          </w:p>
          <w:p>
            <w:pPr>
              <w:spacing w:after="0" w:before="0" w:line="240"/>
            </w:pPr>
            <w:r>
              <w:rPr>
                <w:rFonts w:ascii="Consolas" w:cs="Consolas" w:eastAsia="Consolas" w:hAnsi="Consolas"/>
                <w:sz w:val="18"/>
                <w:szCs w:val="18"/>
              </w:rPr>
              <w:t xml:space="preserve">    strategy: weighted</w:t>
            </w:r>
          </w:p>
          <w:p>
            <w:pPr>
              <w:spacing w:after="0" w:before="0" w:line="240"/>
            </w:pPr>
            <w:r>
              <w:rPr>
                <w:rFonts w:ascii="Consolas" w:cs="Consolas" w:eastAsia="Consolas" w:hAnsi="Consolas"/>
                <w:sz w:val="18"/>
                <w:szCs w:val="18"/>
              </w:rPr>
              <w:t xml:space="preserve">    targets:</w:t>
            </w:r>
          </w:p>
          <w:p>
            <w:pPr>
              <w:spacing w:after="0" w:before="0" w:line="240"/>
            </w:pPr>
            <w:r>
              <w:rPr>
                <w:rFonts w:ascii="Consolas" w:cs="Consolas" w:eastAsia="Consolas" w:hAnsi="Consolas"/>
                <w:sz w:val="18"/>
                <w:szCs w:val="18"/>
              </w:rPr>
              <w:t xml:space="preserve">      - { provider: moonshot, model: kimi-k2,   weight: 3, rpm: 600 }</w:t>
            </w:r>
          </w:p>
          <w:p>
            <w:pPr>
              <w:spacing w:after="0" w:before="0" w:line="240"/>
            </w:pPr>
            <w:r>
              <w:rPr>
                <w:rFonts w:ascii="Consolas" w:cs="Consolas" w:eastAsia="Consolas" w:hAnsi="Consolas"/>
                <w:sz w:val="18"/>
                <w:szCs w:val="18"/>
              </w:rPr>
              <w:t xml:space="preserve">      - { provider: qwen,     model: qwen3-max, weight: 1 }</w:t>
            </w:r>
          </w:p>
          <w:p>
            <w:pPr>
              <w:spacing w:after="0" w:before="0" w:line="240"/>
            </w:pPr>
            <w:r>
              <w:rPr>
                <w:rFonts w:ascii="Consolas" w:cs="Consolas" w:eastAsia="Consolas" w:hAnsi="Consolas"/>
                <w:sz w:val="18"/>
                <w:szCs w:val="18"/>
              </w:rPr>
              <w:t xml:space="preserve">  big-coder:</w:t>
            </w:r>
          </w:p>
          <w:p>
            <w:pPr>
              <w:spacing w:after="0" w:before="0" w:line="240"/>
            </w:pPr>
            <w:r>
              <w:rPr>
                <w:rFonts w:ascii="Consolas" w:cs="Consolas" w:eastAsia="Consolas" w:hAnsi="Consolas"/>
                <w:sz w:val="18"/>
                <w:szCs w:val="18"/>
              </w:rPr>
              <w:t xml:space="preserve">    strategy: failover</w:t>
            </w:r>
          </w:p>
          <w:p>
            <w:pPr>
              <w:spacing w:after="0" w:before="0" w:line="240"/>
            </w:pPr>
            <w:r>
              <w:rPr>
                <w:rFonts w:ascii="Consolas" w:cs="Consolas" w:eastAsia="Consolas" w:hAnsi="Consolas"/>
                <w:sz w:val="18"/>
                <w:szCs w:val="18"/>
              </w:rPr>
              <w:t xml:space="preserve">    targets:</w:t>
            </w:r>
          </w:p>
          <w:p>
            <w:pPr>
              <w:spacing w:after="0" w:before="0" w:line="240"/>
            </w:pPr>
            <w:r>
              <w:rPr>
                <w:rFonts w:ascii="Consolas" w:cs="Consolas" w:eastAsia="Consolas" w:hAnsi="Consolas"/>
                <w:sz w:val="18"/>
                <w:szCs w:val="18"/>
              </w:rPr>
              <w:t xml:space="preserve">      - { provider: anthropic,  model: claude-opus-4-8 }</w:t>
            </w:r>
          </w:p>
          <w:p>
            <w:pPr>
              <w:spacing w:after="0" w:before="0" w:line="240"/>
            </w:pPr>
            <w:r>
              <w:rPr>
                <w:rFonts w:ascii="Consolas" w:cs="Consolas" w:eastAsia="Consolas" w:hAnsi="Consolas"/>
                <w:sz w:val="18"/>
                <w:szCs w:val="18"/>
              </w:rPr>
              <w:t xml:space="preserve">      - { provider: openrouter, model: anthropic/claude-opus-4 }   # fallback</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callers:                         # bearer token -&gt; identity + limits + quotas + lifetime key budget</w:t>
            </w:r>
          </w:p>
          <w:p>
            <w:pPr>
              <w:spacing w:after="0" w:before="0" w:line="240"/>
            </w:pPr>
            <w:r>
              <w:rPr>
                <w:rFonts w:ascii="Consolas" w:cs="Consolas" w:eastAsia="Consolas" w:hAnsi="Consolas"/>
                <w:sz w:val="18"/>
                <w:szCs w:val="18"/>
              </w:rPr>
              <w:t xml:space="preserve">  - id: alice</w:t>
            </w:r>
          </w:p>
          <w:p>
            <w:pPr>
              <w:spacing w:after="0" w:before="0" w:line="240"/>
            </w:pPr>
            <w:r>
              <w:rPr>
                <w:rFonts w:ascii="Consolas" w:cs="Consolas" w:eastAsia="Consolas" w:hAnsi="Consolas"/>
                <w:sz w:val="18"/>
                <w:szCs w:val="18"/>
              </w:rPr>
              <w:t xml:space="preserve">    token_sha256: "ab12…"</w:t>
            </w:r>
          </w:p>
          <w:p>
            <w:pPr>
              <w:spacing w:after="0" w:before="0" w:line="240"/>
            </w:pPr>
            <w:r>
              <w:rPr>
                <w:rFonts w:ascii="Consolas" w:cs="Consolas" w:eastAsia="Consolas" w:hAnsi="Consolas"/>
                <w:sz w:val="18"/>
                <w:szCs w:val="18"/>
              </w:rPr>
              <w:t xml:space="preserve">    allow: ["default","fast","big-coder"]</w:t>
            </w:r>
          </w:p>
          <w:p>
            <w:pPr>
              <w:spacing w:after="0" w:before="0" w:line="240"/>
            </w:pPr>
            <w:r>
              <w:rPr>
                <w:rFonts w:ascii="Consolas" w:cs="Consolas" w:eastAsia="Consolas" w:hAnsi="Consolas"/>
                <w:sz w:val="18"/>
                <w:szCs w:val="18"/>
              </w:rPr>
              <w:t xml:space="preserve">    rate:  { rpm: 120, tpm: 200000, concurrent: 8 }</w:t>
            </w:r>
          </w:p>
          <w:p>
            <w:pPr>
              <w:spacing w:after="0" w:before="0" w:line="240"/>
            </w:pPr>
            <w:r>
              <w:rPr>
                <w:rFonts w:ascii="Consolas" w:cs="Consolas" w:eastAsia="Consolas" w:hAnsi="Consolas"/>
                <w:sz w:val="18"/>
                <w:szCs w:val="18"/>
              </w:rPr>
              <w:t xml:space="preserve">    quota: { day: { requests: 5000, tokens: 20000000 },</w:t>
            </w:r>
          </w:p>
          <w:p>
            <w:pPr>
              <w:spacing w:after="0" w:before="0" w:line="240"/>
            </w:pPr>
            <w:r>
              <w:rPr>
                <w:rFonts w:ascii="Consolas" w:cs="Consolas" w:eastAsia="Consolas" w:hAnsi="Consolas"/>
                <w:sz w:val="18"/>
                <w:szCs w:val="18"/>
              </w:rPr>
              <w:t xml:space="preserve">             month: { tokens: 400000000 }, soft_pct: 80 }</w:t>
            </w:r>
          </w:p>
          <w:p>
            <w:pPr>
              <w:spacing w:after="0" w:before="0" w:line="240"/>
            </w:pPr>
            <w:r>
              <w:rPr>
                <w:rFonts w:ascii="Consolas" w:cs="Consolas" w:eastAsia="Consolas" w:hAnsi="Consolas"/>
                <w:sz w:val="18"/>
                <w:szCs w:val="18"/>
              </w:rPr>
              <w:t xml:space="preserve">    key:   { lifetime_tokens: 2000000000, soft_pct: 90, on_exhaust: disable }</w:t>
            </w:r>
          </w:p>
          <w:p>
            <w:pPr>
              <w:spacing w:after="0" w:before="0" w:line="240"/>
            </w:pPr>
            <w:r>
              <w:rPr>
                <w:rFonts w:ascii="Consolas" w:cs="Consolas" w:eastAsia="Consolas" w:hAnsi="Consolas"/>
                <w:sz w:val="18"/>
                <w:szCs w:val="18"/>
              </w:rPr>
              <w:t xml:space="preserve">  - id: ext-partner-x</w:t>
            </w:r>
          </w:p>
          <w:p>
            <w:pPr>
              <w:spacing w:after="0" w:before="0" w:line="240"/>
            </w:pPr>
            <w:r>
              <w:rPr>
                <w:rFonts w:ascii="Consolas" w:cs="Consolas" w:eastAsia="Consolas" w:hAnsi="Consolas"/>
                <w:sz w:val="18"/>
                <w:szCs w:val="18"/>
              </w:rPr>
              <w:t xml:space="preserve">    token_sha256: "cd34…"</w:t>
            </w:r>
          </w:p>
          <w:p>
            <w:pPr>
              <w:spacing w:after="0" w:before="0" w:line="240"/>
            </w:pPr>
            <w:r>
              <w:rPr>
                <w:rFonts w:ascii="Consolas" w:cs="Consolas" w:eastAsia="Consolas" w:hAnsi="Consolas"/>
                <w:sz w:val="18"/>
                <w:szCs w:val="18"/>
              </w:rPr>
              <w:t xml:space="preserve">    allow: ["fast"]</w:t>
            </w:r>
          </w:p>
          <w:p>
            <w:pPr>
              <w:spacing w:after="0" w:before="0" w:line="240"/>
            </w:pPr>
            <w:r>
              <w:rPr>
                <w:rFonts w:ascii="Consolas" w:cs="Consolas" w:eastAsia="Consolas" w:hAnsi="Consolas"/>
                <w:sz w:val="18"/>
                <w:szCs w:val="18"/>
              </w:rPr>
              <w:t xml:space="preserve">    rate:  { rpm: 30, tpm: 40000, concurrent: 2 }</w:t>
            </w:r>
          </w:p>
          <w:p>
            <w:pPr>
              <w:spacing w:after="0" w:before="0" w:line="240"/>
            </w:pPr>
            <w:r>
              <w:rPr>
                <w:rFonts w:ascii="Consolas" w:cs="Consolas" w:eastAsia="Consolas" w:hAnsi="Consolas"/>
                <w:sz w:val="18"/>
                <w:szCs w:val="18"/>
              </w:rPr>
              <w:t xml:space="preserve">    quota: { day: { tokens: 2000000 }, month: { tokens: 30000000 }, soft_pct: 90 }</w:t>
            </w:r>
          </w:p>
          <w:p>
            <w:pPr>
              <w:spacing w:after="0" w:before="0" w:line="240"/>
            </w:pPr>
            <w:r>
              <w:rPr>
                <w:rFonts w:ascii="Consolas" w:cs="Consolas" w:eastAsia="Consolas" w:hAnsi="Consolas"/>
                <w:sz w:val="18"/>
                <w:szCs w:val="18"/>
              </w:rPr>
              <w:t xml:space="preserve">    key:   { lifetime_tokens: 100000000, soft_pct: 90, on_exhaust: disable }</w:t>
            </w:r>
          </w:p>
        </w:tc>
      </w:tr>
    </w:tbl>
    <w:p>
      <w:pPr>
        <w:spacing w:after="80"/>
      </w:pPr>
    </w:p>
    <w:p>
      <w:pPr>
        <w:pStyle w:val="Heading2"/>
      </w:pPr>
      <w:r>
        <w:t xml:space="preserve">6.2 JSONL request-log schema</w:t>
      </w:r>
    </w:p>
    <w:p>
      <w:pPr>
        <w:spacing w:after="120" w:line="276"/>
      </w:pPr>
      <w:r>
        <w:t xml:space="preserve">One object per line, written after the request completes.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ts</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 (RFC3339)</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Request completion timestamp, millisecond precision, UTC.</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request_id</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Unique id; echoed in the X-Request-Id response header (NFR-7).</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caller_id</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Authenticated caller identity (never the raw token).</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token_id</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Stable token reference / prefix for audit; not the secret.</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client</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Inferred client: claude-code | codex | &lt;ua&gt; (advisory).</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inbound_dialect</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anthropic | openai-chat | openai-responses.</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requested_model</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Caller-facing model/group name as received.</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resolved_group</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Model group after alias resolution.</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strategy</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Strategy used: static|weighted|failover|latency|cost|semantic.</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class_label</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string|null</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Semantic classifier label + confidence, when applicable.</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target_provider</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Upstream provider selected.</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target_model</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External model name sent upstream.</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target_dialect</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Provider wire dialect used.</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stream</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bool</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Whether the response was streamed.</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cache</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hit | miss | bypass.</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status</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number</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HTTP status returned to caller.</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attempts</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number</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Upstream attempts incl. fallbacks.</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fallback_used</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bool</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True if a non-primary target served the response.</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latency_ms</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number</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Total wall-clock latency.</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ttfb_ms</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number|null</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Time to first streamed byte (streaming only).</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usage</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object</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 input_tokens, output_tokens, total_tokens }.</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quota_state</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ok | soft | reject (rolling window state).</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key_state</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active | soft | exhausted (lifetime key budget state).</w:t>
            </w:r>
          </w:p>
        </w:tc>
      </w:tr>
      <w:tr>
        <w:tc>
          <w:tcPr>
            <w:tcW w:type="dxa" w:w="26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warnings</w:t>
            </w:r>
          </w:p>
        </w:tc>
        <w:tc>
          <w:tcPr>
            <w:tcW w:type="dxa" w:w="17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array</w:t>
            </w:r>
          </w:p>
        </w:tc>
        <w:tc>
          <w:tcPr>
            <w:tcW w:type="dxa" w:w="50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e.g. ["thinking_dropped"] per FR-16.</w:t>
            </w:r>
          </w:p>
        </w:tc>
      </w:tr>
      <w:tr>
        <w:tc>
          <w:tcPr>
            <w:tcW w:type="dxa" w:w="26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error</w:t>
            </w:r>
          </w:p>
        </w:tc>
        <w:tc>
          <w:tcPr>
            <w:tcW w:type="dxa" w:w="17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string|null</w:t>
            </w:r>
          </w:p>
        </w:tc>
        <w:tc>
          <w:tcPr>
            <w:tcW w:type="dxa" w:w="50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Non-sensitive error code when status ≥ 400.</w:t>
            </w:r>
          </w:p>
        </w:tc>
      </w:tr>
    </w:tbl>
    <w:p>
      <w:pPr>
        <w:spacing w:after="80"/>
      </w:pPr>
    </w:p>
    <w:p>
      <w:pPr>
        <w:spacing w:after="120" w:line="276"/>
      </w:pPr>
      <w:r>
        <w:rPr>
          <w:b/>
          <w:bCs/>
          <w:sz w:val="18"/>
          <w:szCs w:val="18"/>
        </w:rPr>
        <w:t xml:space="preserve">Example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6F8" w:val="clear"/>
            <w:tcMar>
              <w:top w:type="dxa" w:w="80"/>
              <w:left w:type="dxa" w:w="140"/>
              <w:bottom w:type="dxa" w:w="80"/>
              <w:right w:type="dxa" w:w="120"/>
            </w:tcMar>
          </w:tcPr>
          <w:p>
            <w:pPr>
              <w:spacing w:after="0" w:before="0" w:line="240"/>
            </w:pPr>
            <w:r>
              <w:rPr>
                <w:rFonts w:ascii="Consolas" w:cs="Consolas" w:eastAsia="Consolas" w:hAnsi="Consolas"/>
                <w:sz w:val="18"/>
                <w:szCs w:val="18"/>
              </w:rPr>
              <w:t xml:space="preserve">{"ts":"2026-06-13T19:20:30.123Z","request_id":"req_01HZX...","caller_id":"alice",</w:t>
            </w:r>
          </w:p>
          <w:p>
            <w:pPr>
              <w:spacing w:after="0" w:before="0" w:line="240"/>
            </w:pPr>
            <w:r>
              <w:rPr>
                <w:rFonts w:ascii="Consolas" w:cs="Consolas" w:eastAsia="Consolas" w:hAnsi="Consolas"/>
                <w:sz w:val="18"/>
                <w:szCs w:val="18"/>
              </w:rPr>
              <w:t xml:space="preserve"> "token_id":"rtr_alice_ab12","client":"claude-code","inbound_dialect":"anthropic",</w:t>
            </w:r>
          </w:p>
          <w:p>
            <w:pPr>
              <w:spacing w:after="0" w:before="0" w:line="240"/>
            </w:pPr>
            <w:r>
              <w:rPr>
                <w:rFonts w:ascii="Consolas" w:cs="Consolas" w:eastAsia="Consolas" w:hAnsi="Consolas"/>
                <w:sz w:val="18"/>
                <w:szCs w:val="18"/>
              </w:rPr>
              <w:t xml:space="preserve"> "requested_model":"default","resolved_group":"default","strategy":"semantic",</w:t>
            </w:r>
          </w:p>
          <w:p>
            <w:pPr>
              <w:spacing w:after="0" w:before="0" w:line="240"/>
            </w:pPr>
            <w:r>
              <w:rPr>
                <w:rFonts w:ascii="Consolas" w:cs="Consolas" w:eastAsia="Consolas" w:hAnsi="Consolas"/>
                <w:sz w:val="18"/>
                <w:szCs w:val="18"/>
              </w:rPr>
              <w:t xml:space="preserve"> "class_label":"reasoning:0.91","target_provider":"anthropic",</w:t>
            </w:r>
          </w:p>
          <w:p>
            <w:pPr>
              <w:spacing w:after="0" w:before="0" w:line="240"/>
            </w:pPr>
            <w:r>
              <w:rPr>
                <w:rFonts w:ascii="Consolas" w:cs="Consolas" w:eastAsia="Consolas" w:hAnsi="Consolas"/>
                <w:sz w:val="18"/>
                <w:szCs w:val="18"/>
              </w:rPr>
              <w:t xml:space="preserve"> "target_model":"claude-opus-4-8","target_dialect":"anthropic","stream":true,</w:t>
            </w:r>
          </w:p>
          <w:p>
            <w:pPr>
              <w:spacing w:after="0" w:before="0" w:line="240"/>
            </w:pPr>
            <w:r>
              <w:rPr>
                <w:rFonts w:ascii="Consolas" w:cs="Consolas" w:eastAsia="Consolas" w:hAnsi="Consolas"/>
                <w:sz w:val="18"/>
                <w:szCs w:val="18"/>
              </w:rPr>
              <w:t xml:space="preserve"> "cache":"miss","status":200,"attempts":1,"fallback_used":false,</w:t>
            </w:r>
          </w:p>
          <w:p>
            <w:pPr>
              <w:spacing w:after="0" w:before="0" w:line="240"/>
            </w:pPr>
            <w:r>
              <w:rPr>
                <w:rFonts w:ascii="Consolas" w:cs="Consolas" w:eastAsia="Consolas" w:hAnsi="Consolas"/>
                <w:sz w:val="18"/>
                <w:szCs w:val="18"/>
              </w:rPr>
              <w:t xml:space="preserve"> "latency_ms":1432,"ttfb_ms":210,</w:t>
            </w:r>
          </w:p>
          <w:p>
            <w:pPr>
              <w:spacing w:after="0" w:before="0" w:line="240"/>
            </w:pPr>
            <w:r>
              <w:rPr>
                <w:rFonts w:ascii="Consolas" w:cs="Consolas" w:eastAsia="Consolas" w:hAnsi="Consolas"/>
                <w:sz w:val="18"/>
                <w:szCs w:val="18"/>
              </w:rPr>
              <w:t xml:space="preserve"> "usage":{"input_tokens":5123,"output_tokens":842,"total_tokens":5965},</w:t>
            </w:r>
          </w:p>
          <w:p>
            <w:pPr>
              <w:spacing w:after="0" w:before="0" w:line="240"/>
            </w:pPr>
            <w:r>
              <w:rPr>
                <w:rFonts w:ascii="Consolas" w:cs="Consolas" w:eastAsia="Consolas" w:hAnsi="Consolas"/>
                <w:sz w:val="18"/>
                <w:szCs w:val="18"/>
              </w:rPr>
              <w:t xml:space="preserve"> "quota_state":"ok","key_state":"active","warnings":[],"error":null}</w:t>
            </w:r>
          </w:p>
        </w:tc>
      </w:tr>
    </w:tbl>
    <w:p>
      <w:pPr>
        <w:spacing w:after="80"/>
      </w:pPr>
    </w:p>
    <w:p>
      <w:pPr>
        <w:pStyle w:val="Heading2"/>
      </w:pPr>
      <w:r>
        <w:t xml:space="preserve">6.3 Quota model</w:t>
      </w:r>
    </w:p>
    <w:p>
      <w:pPr>
        <w:spacing w:after="120" w:line="276"/>
      </w:pPr>
      <w:r>
        <w:t xml:space="preserve">Three enforcement layers per caller. Layer 1 (rate) is a short-window token bucket admitting bursts up to capacity. Layer 2 (rolling quota) tracks consumption over rolling day/month windows that reset. Layer 3 (lifetime key budget) is a terminal, non-resetting cap on the key itself; exhausting it disables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Concept</w:t>
            </w:r>
          </w:p>
        </w:tc>
        <w:tc>
          <w:tcPr>
            <w:tcW w:type="dxa" w:w="69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Admission</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On request: check concurrency slot, rpm, tpm, and remaining day/month token budget using an estimate of input tokens.</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Estimate</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Pre-call input-token estimate (tokenizer or chars/4). Used only for admission gating.</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Reconcile</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Post-call: subtract actual usage.total_tokens from windows; update tpm bucket. Estimates are corrected.</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Soft cap</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At soft_pct of any window budget: set quota_state=soft, add Router warning header, log; request still served.</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Hard cap</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At 100% of a window budget: reject new requests with 429 + Retry-After until the window rolls; quota_state=reject.</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Lifetime key budget</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Cumulative key tokens tracked across all windows. At key.soft_pct: key_state=soft + warning header (issue a replacement). At 100%: key_state=exhausted, key disabled, requests rejected with 403 (terminal, non-retryable).</w:t>
            </w:r>
          </w:p>
        </w:tc>
      </w:tr>
      <w:tr>
        <w:tc>
          <w:tcPr>
            <w:tcW w:type="dxa" w:w="240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Key rotation</w:t>
            </w:r>
          </w:p>
        </w:tc>
        <w:tc>
          <w:tcPr>
            <w:tcW w:type="dxa" w:w="69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An exhausted key never re-enables. A new key must be provisioned out-of-band (its SHA-256 added to the registry); the old key stays disabled and is safe to revoke.</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Persistence</w:t>
            </w:r>
          </w:p>
        </w:tc>
        <w:tc>
          <w:tcPr>
            <w:tcW w:type="dxa" w:w="69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Window counters AND lifetime key counters/disabled-state persisted to disk (and optionally Redis for multi-instance) so restarts do not reset budgets or re-enable an exhausted key.</w:t>
            </w:r>
          </w:p>
        </w:tc>
      </w:tr>
    </w:tbl>
    <w:p>
      <w:r>
        <w:br w:type="page"/>
      </w:r>
    </w:p>
    <w:p>
      <w:pPr>
        <w:pStyle w:val="Heading1"/>
      </w:pPr>
      <w:r>
        <w:t xml:space="preserve">7. Test Cases</w:t>
      </w:r>
    </w:p>
    <w:p>
      <w:pPr>
        <w:spacing w:after="120" w:line="276"/>
      </w:pPr>
      <w:r>
        <w:rPr>
          <w:color w:val="555555"/>
          <w:sz w:val="19"/>
          <w:szCs w:val="19"/>
        </w:rPr>
        <w:t xml:space="preserve">Each case lists the requirement(s) covered, preconditions, steps, and expected results. Cases are written to be executable as integration tests against a running instance with mock upstreams.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TC-01</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Anthropic ingress unary happy path</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 FR-13</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Caller alice valid; group big-coder → anthropic target (mock).</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/v1/messages with model=big-coder, single user message.</w:t>
            </w:r>
          </w:p>
          <w:p>
            <w:pPr>
              <w:spacing w:after="0"/>
            </w:pPr>
            <w:r>
              <w:rPr>
                <w:sz w:val="18"/>
                <w:szCs w:val="18"/>
              </w:rPr>
              <w:t xml:space="preserve">Inspect response body and headers.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body is valid Anthropic Messages response.</w:t>
            </w:r>
          </w:p>
          <w:p>
            <w:pPr>
              <w:spacing w:after="0"/>
            </w:pPr>
            <w:r>
              <w:rPr>
                <w:sz w:val="18"/>
                <w:szCs w:val="18"/>
              </w:rPr>
              <w:t xml:space="preserve">X-Request-Id present; log line target_provider=anthropic.</w:t>
            </w:r>
          </w:p>
          <w:p>
            <w:pPr>
              <w:spacing w:after="0"/>
            </w:pPr>
            <w:r>
              <w:rPr>
                <w:sz w:val="18"/>
                <w:szCs w:val="18"/>
              </w:rPr>
              <w:t xml:space="preserve">No provider key visible anywhere in response.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TC-02</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Codex Responses ingress + cross-dialect convert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 FR-13, FR-15</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Group fast → openai (moonshot) mock; wire_api=responses.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/v1/responses (stream=true) model=fast.</w:t>
            </w:r>
          </w:p>
          <w:p>
            <w:pPr>
              <w:spacing w:after="0"/>
            </w:pPr>
            <w:r>
              <w:rPr>
                <w:sz w:val="18"/>
                <w:szCs w:val="18"/>
              </w:rPr>
              <w:t xml:space="preserve">Capture SSE event sequence.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events are valid Responses SSE.</w:t>
            </w:r>
          </w:p>
          <w:p>
            <w:pPr>
              <w:spacing w:after="0"/>
            </w:pPr>
            <w:r>
              <w:rPr>
                <w:sz w:val="18"/>
                <w:szCs w:val="18"/>
              </w:rPr>
              <w:t xml:space="preserve">Upstream received OpenAI-chat/responses shaped request.</w:t>
            </w:r>
          </w:p>
          <w:p>
            <w:pPr>
              <w:spacing w:after="0"/>
            </w:pPr>
            <w:r>
              <w:rPr>
                <w:sz w:val="18"/>
                <w:szCs w:val="18"/>
              </w:rPr>
              <w:t xml:space="preserve">Final event carries usage; ttfb_ms recorded.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TC-03</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Count-tokens endpoint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Claude Code startup simulation.</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/v1/messages/count_tokens with sample messages.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with input_tokens integer.</w:t>
            </w:r>
          </w:p>
          <w:p>
            <w:pPr>
              <w:spacing w:after="0"/>
            </w:pPr>
            <w:r>
              <w:rPr>
                <w:sz w:val="18"/>
                <w:szCs w:val="18"/>
              </w:rPr>
              <w:t xml:space="preserve">Works even when upstream tokenizer absent (estimate path).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TC-04</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Auth rejects unknown token</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FR-5</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Token not in registry.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/v1/messages with Bearer bogus.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401; body contains no secret material.</w:t>
            </w:r>
          </w:p>
          <w:p>
            <w:pPr>
              <w:spacing w:after="0"/>
            </w:pPr>
            <w:r>
              <w:rPr>
                <w:sz w:val="18"/>
                <w:szCs w:val="18"/>
              </w:rPr>
              <w:t xml:space="preserve">No upstream call; log status=401.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TC-05</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Model allow-list enforced</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FR-6</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ext-partner-x allowed only [fast].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/v1/chat/completions model=big-coder as ext-partner-x.</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403; no upstream call; log status=403.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TC-06</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Provider key isolation</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FR-7, NFR-5</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Force an upstream 500 with provider error body containing a key-like string.</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Trigger upstream error; inspect caller-facing error + logs.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Caller error is sanitized; no api_key/token substrings.</w:t>
            </w:r>
          </w:p>
          <w:p>
            <w:pPr>
              <w:spacing w:after="0"/>
            </w:pPr>
            <w:r>
              <w:rPr>
                <w:sz w:val="18"/>
                <w:szCs w:val="18"/>
              </w:rPr>
              <w:t xml:space="preserve">Logs contain token_id only, never raw token or provider key.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TC-07</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Default/auto semantic routing</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FR-9, FR-11</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Group default; classifier mock returns reasoning for prompt A, simple for B.</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model=default with reasoning prompt A.</w:t>
            </w:r>
          </w:p>
          <w:p>
            <w:pPr>
              <w:spacing w:after="0"/>
            </w:pPr>
            <w:r>
              <w:rPr>
                <w:sz w:val="18"/>
                <w:szCs w:val="18"/>
              </w:rPr>
              <w:t xml:space="preserve">POST model=default with trivial prompt B.</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A routes to heavy tier target; B routes to cheap tier.</w:t>
            </w:r>
          </w:p>
          <w:p>
            <w:pPr>
              <w:spacing w:after="0"/>
            </w:pPr>
            <w:r>
              <w:rPr>
                <w:sz w:val="18"/>
                <w:szCs w:val="18"/>
              </w:rPr>
              <w:t xml:space="preserve">log class_label reflects label+confidence.</w:t>
            </w:r>
          </w:p>
          <w:p>
            <w:pPr>
              <w:spacing w:after="0"/>
            </w:pPr>
            <w:r>
              <w:rPr>
                <w:sz w:val="18"/>
                <w:szCs w:val="18"/>
              </w:rPr>
              <w:t xml:space="preserve">Classifier error → default tier, request still 200.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TC-08</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Failover on upstream 429</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FR-12</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Group big-coder; primary anthropic mock returns 429, fallback openrouter 200.</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/v1/messages model=big-coder.</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served by fallback; fallback_used=true; attempts=2.</w:t>
            </w:r>
          </w:p>
          <w:p>
            <w:pPr>
              <w:spacing w:after="0"/>
            </w:pPr>
            <w:r>
              <w:rPr>
                <w:sz w:val="18"/>
                <w:szCs w:val="18"/>
              </w:rPr>
              <w:t xml:space="preserve">Primary target placed in cooldown; health penalized.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TC-09</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Tool-call id remapping</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FR-14</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Anthropic ingress; openai target; request includes tool_use then tool_result.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Send assistant tool_use turn, then user tool_result turn.</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Upstream receives matching tool_calls[].id / function call_id.</w:t>
            </w:r>
          </w:p>
          <w:p>
            <w:pPr>
              <w:spacing w:after="0"/>
            </w:pPr>
            <w:r>
              <w:rPr>
                <w:sz w:val="18"/>
                <w:szCs w:val="18"/>
              </w:rPr>
              <w:t xml:space="preserve">Result correctly associated; no orphaned tool ids.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TC-10</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Reasoning dropped with warning</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FR-16</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thinking enabled; target provider lacks reasoning support.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with thinking config to a non-reasoning target.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response valid; log warnings includes thinking_dropped.</w:t>
            </w:r>
          </w:p>
          <w:p>
            <w:pPr>
              <w:spacing w:after="0"/>
            </w:pPr>
            <w:r>
              <w:rPr>
                <w:sz w:val="18"/>
                <w:szCs w:val="18"/>
              </w:rPr>
              <w:t xml:space="preserve">Request not failed.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TC-11</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Cache hit across dialects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FR-18, FR-19</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Cache enabled; identical normalized request from two dialects to same target.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/v1/chat/completions (miss).</w:t>
            </w:r>
          </w:p>
          <w:p>
            <w:pPr>
              <w:spacing w:after="0"/>
            </w:pPr>
            <w:r>
              <w:rPr>
                <w:sz w:val="18"/>
                <w:szCs w:val="18"/>
              </w:rPr>
              <w:t xml:space="preserve">POST equivalent /v1/messages (same content/target).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First: cache=miss. Second: cache=hit served from IR.</w:t>
            </w:r>
          </w:p>
          <w:p>
            <w:pPr>
              <w:spacing w:after="0"/>
            </w:pPr>
            <w:r>
              <w:rPr>
                <w:sz w:val="18"/>
                <w:szCs w:val="18"/>
              </w:rPr>
              <w:t xml:space="preserve">Hit re-encoded into the second caller’s dialect correctly.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TC-12</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Cache key includes resolved target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FR-19</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Same prompt, two groups resolving to different targets.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group A then group B with identical messages.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No false cache hit; each served by its own target.</w:t>
            </w:r>
          </w:p>
          <w:p>
            <w:pPr>
              <w:spacing w:after="0"/>
            </w:pPr>
            <w:r>
              <w:rPr>
                <w:sz w:val="18"/>
                <w:szCs w:val="18"/>
              </w:rPr>
              <w:t xml:space="preserve">Two distinct cache keys.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TC-13</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Cache eligibility skips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FR-20</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temperature=0.7 (not enabled for caching); separate request with tools.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POST temp&gt;0; POST with tools; POST with no-cache directive.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All three: cache=bypass; nothing cached or served from cache.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TC-14</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Cache size bound (LRU)</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FR-18</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max_bytes small; insert entries exceeding it.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Issue N distinct cacheable requests &gt; max_bytes total.</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Total cache bytes ≤ max_bytes; oldest evicted (LRU).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TC-15</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Rate limit rpm → 429</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FR-22</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Caller rpm=5.</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Send 6 requests within 60s.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6th returns 429 with Retry-After; log status=429.</w:t>
            </w:r>
          </w:p>
          <w:p>
            <w:pPr>
              <w:spacing w:after="0"/>
            </w:pPr>
            <w:r>
              <w:rPr>
                <w:sz w:val="18"/>
                <w:szCs w:val="18"/>
              </w:rPr>
              <w:t xml:space="preserve">Counter resets after window.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TC-16</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Concurrency cap</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FR-22</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Caller concurrent=2.</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Open 3 simultaneous streaming requests.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3rd rejected 429 until a slot frees.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TC-17</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Daily token soft cap</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FR-23</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Day token budget with soft_pct=80.</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Consume usage crossing 80% of daily tokens.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quota_state=soft; warning header present; request still 200.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TC-18</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Monthly token hard cap</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FR-23</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Month token budget nearly exhausted.</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Send request that would exceed remaining monthly tokens.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429 quota-exhausted; quota_state=reject; no upstream call.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TC-19</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Quota persists across restart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FR-23, NFR-6</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Partial daily consumption recorded.</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Restart Router; query /v1/usage.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Remaining budget reflects pre-restart consumption (not reset).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TC-20</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JSONL log shape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FR-26</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Logging enabled.</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Issue one unary and one streaming request.</w:t>
            </w:r>
          </w:p>
          <w:p>
            <w:pPr>
              <w:spacing w:after="0"/>
            </w:pPr>
            <w:r>
              <w:rPr>
                <w:sz w:val="18"/>
                <w:szCs w:val="18"/>
              </w:rPr>
              <w:t xml:space="preserve">Read the last two log lines.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Each line is valid JSON with all §6.2 required fields incl. quota_state and key_state.</w:t>
            </w:r>
          </w:p>
          <w:p>
            <w:pPr>
              <w:spacing w:after="0"/>
            </w:pPr>
            <w:r>
              <w:rPr>
                <w:sz w:val="18"/>
                <w:szCs w:val="18"/>
              </w:rPr>
              <w:t xml:space="preserve">No raw token, no provider key, no full prompt body.</w:t>
            </w:r>
          </w:p>
          <w:p>
            <w:pPr>
              <w:spacing w:after="0"/>
            </w:pPr>
            <w:r>
              <w:rPr>
                <w:sz w:val="18"/>
                <w:szCs w:val="18"/>
              </w:rPr>
              <w:t xml:space="preserve">ttfb_ms present for streaming, null for unary.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TC-21</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Usage introspection</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FR-25</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Caller with known consumption and a lifetime key budget.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GET /v1/usage.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Returns day/month consumption, remaining rolling budget,</w:t>
            </w:r>
          </w:p>
          <w:p>
            <w:pPr>
              <w:spacing w:after="0"/>
            </w:pPr>
            <w:r>
              <w:rPr>
                <w:sz w:val="18"/>
                <w:szCs w:val="18"/>
              </w:rPr>
              <w:t xml:space="preserve">and remaining lifetime key budget with an exhausted flag.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TC-25</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Lifetime key soft warning</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FR-24</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Key lifetime budget with soft_pct=90; cumulative usage approaching it.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Send request that pushes cumulative key tokens past 90%.</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served; key_state=soft; warning header advising key rotation.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TC-26</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Lifetime key exhaustion disables key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FR-24</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Key cumulative tokens at/over lifetime_tokens.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Send a further request with the exhausted key.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403 key-exhausted (NOT 429); no upstream call; key_state=exhausted.</w:t>
            </w:r>
          </w:p>
          <w:p>
            <w:pPr>
              <w:spacing w:after="0"/>
            </w:pPr>
            <w:r>
              <w:rPr>
                <w:sz w:val="18"/>
                <w:szCs w:val="18"/>
              </w:rPr>
              <w:t xml:space="preserve">Client receives terminal error; retries with same key keep returning 403.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TC-27</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Exhausted key stays disabled across restart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FR-24, NFR-6</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Key marked exhausted before restart.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Restart Router; replay a request with the exhausted key.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Still 403 key-exhausted; disabled state persisted (not re-enabled).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TC-28</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New key restores access</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FR-24, FR-28</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Provision a fresh key for the same caller; add its SHA-256 to registry.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Hot-reload config; POST with the new key.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200 with fresh lifetime budget; old key still 403.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TC-22</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Config hot reload</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FR-28</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Add a new model group to config file.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Modify config; do not restart; POST using new group.</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New group routable without restart; in-flight requests unaffected.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TC-23</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Gateway overhead budget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NFR-1, NFR-2</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Mock upstream with fixed latency; load at 1k concurrent.</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Run load test; subtract upstream+convert time.</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Added overhead &lt; 1 ms p50, &lt; 5 ms p99; TTFB overhead &lt; 15 ms p99.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TC-24</w:t>
            </w:r>
          </w:p>
        </w:tc>
        <w:tc>
          <w:tcPr>
            <w:tcW w:type="dxa" w:w="7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9"/>
                <w:szCs w:val="19"/>
              </w:rPr>
              <w:t xml:space="preserve">Drop-in client compatibility</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Covers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NFR-9</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Pre</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Claude Code and Codex configured per §5.</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Steps</w:t>
            </w:r>
          </w:p>
        </w:tc>
        <w:tc>
          <w:tcPr>
            <w:tcW w:type="dxa" w:w="786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sz w:val="18"/>
                <w:szCs w:val="18"/>
              </w:rPr>
              <w:t xml:space="preserve">Run a real prompt through each CLI against the Router.</w:t>
            </w:r>
          </w:p>
        </w:tc>
      </w:tr>
      <w:tr>
        <w:tc>
          <w:tcPr>
            <w:tcW w:type="dxa" w:w="1500"/>
            <w:tcBorders>
              <w:top w:val="single" w:color="CCCCCC" w:sz="1"/>
              <w:left w:val="single" w:color="CCCCCC" w:sz="1"/>
              <w:bottom w:val="single" w:color="CCCCCC" w:sz="1"/>
              <w:right w:val="single" w:color="CCCCCC" w:sz="1"/>
            </w:tcBorders>
            <w:shd w:fill="DCE6F2" w:val="clear"/>
            <w:tcMar>
              <w:top w:type="dxa" w:w="60"/>
              <w:left w:type="dxa" w:w="110"/>
              <w:bottom w:type="dxa" w:w="60"/>
              <w:right w:type="dxa" w:w="110"/>
            </w:tcMar>
            <w:vAlign w:val="top"/>
          </w:tcPr>
          <w:p>
            <w:pPr>
              <w:spacing w:after="0"/>
            </w:pPr>
            <w:r>
              <w:rPr>
                <w:b/>
                <w:bCs/>
                <w:sz w:val="18"/>
                <w:szCs w:val="18"/>
              </w:rPr>
              <w:t xml:space="preserve">Expected</w:t>
            </w:r>
          </w:p>
        </w:tc>
        <w:tc>
          <w:tcPr>
            <w:tcW w:type="dxa" w:w="786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sz w:val="18"/>
                <w:szCs w:val="18"/>
              </w:rPr>
              <w:t xml:space="preserve">Both succeed with only base-URL+key changes; logs show correct client + dialect.</w:t>
            </w:r>
          </w:p>
        </w:tc>
      </w:tr>
    </w:tbl>
    <w:p>
      <w:pPr>
        <w:spacing w:after="80"/>
      </w:pPr>
    </w:p>
    <w:p>
      <w:r>
        <w:br w:type="page"/>
      </w:r>
    </w:p>
    <w:p>
      <w:pPr>
        <w:pStyle w:val="Heading1"/>
      </w:pPr>
      <w:r>
        <w:t xml:space="preserve">8. Requirements → Test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Requirement</w:t>
            </w:r>
          </w:p>
        </w:tc>
        <w:tc>
          <w:tcPr>
            <w:tcW w:type="dxa" w:w="624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top"/>
          </w:tcPr>
          <w:p>
            <w:pPr>
              <w:spacing w:after="0"/>
            </w:pPr>
            <w:r>
              <w:rPr>
                <w:b/>
                <w:bCs/>
                <w:color w:val="FFFFFF"/>
                <w:sz w:val="18"/>
                <w:szCs w:val="18"/>
              </w:rPr>
              <w:t xml:space="preserve">Covering test case(s)</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 API surfaces</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TC-01, TC-02, TC-24</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FR-2 Count tokens</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TC-03</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FR-5 Auth</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TC-04</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FR-6 Allow-list</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TC-05</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FR-7 Key isolation</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TC-06</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FR-9 Default routing</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TC-07</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FR-11 Semantic</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TC-07</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FR-12 Fallback/cooldown</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TC-08</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FR-13 Conversion</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TC-01, TC-02</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FR-14 Tool id remap</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TC-09</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FR-15 Streaming</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TC-02</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FR-16 Reasoning policy</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TC-10</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FR-18–FR-20 Caching</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TC-11, TC-12, TC-13, TC-14</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FR-22 Rate limits</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TC-15, TC-16</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FR-23 Rolling quotas</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TC-17, TC-18, TC-19</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FR-24 Lifetime key budget</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TC-25, TC-26, TC-27, TC-28</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FR-25 Usage</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TC-21</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FR-26 JSONL logging</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TC-20</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FR-28 Hot reload</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TC-22, TC-28</w:t>
            </w:r>
          </w:p>
        </w:tc>
      </w:tr>
      <w:tr>
        <w:tc>
          <w:tcPr>
            <w:tcW w:type="dxa" w:w="312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NFR-1/2 Performance</w:t>
            </w:r>
          </w:p>
        </w:tc>
        <w:tc>
          <w:tcPr>
            <w:tcW w:type="dxa" w:w="6240"/>
            <w:tcBorders>
              <w:top w:val="single" w:color="CCCCCC" w:sz="1"/>
              <w:left w:val="single" w:color="CCCCCC" w:sz="1"/>
              <w:bottom w:val="single" w:color="CCCCCC" w:sz="1"/>
              <w:right w:val="single" w:color="CCCCCC" w:sz="1"/>
            </w:tcBorders>
            <w:shd w:fill="EEF3FA" w:val="clear"/>
            <w:tcMar>
              <w:top w:type="dxa" w:w="60"/>
              <w:left w:type="dxa" w:w="110"/>
              <w:bottom w:type="dxa" w:w="60"/>
              <w:right w:type="dxa" w:w="110"/>
            </w:tcMar>
            <w:vAlign w:val="top"/>
          </w:tcPr>
          <w:p>
            <w:pPr>
              <w:spacing w:after="0"/>
            </w:pPr>
            <w:r>
              <w:rPr>
                <w:b w:val="false"/>
                <w:bCs w:val="false"/>
                <w:sz w:val="18"/>
                <w:szCs w:val="18"/>
              </w:rPr>
              <w:t xml:space="preserve">TC-23</w:t>
            </w:r>
          </w:p>
        </w:tc>
      </w:tr>
      <w:tr>
        <w:tc>
          <w:tcPr>
            <w:tcW w:type="dxa" w:w="312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NFR-9 Compatibility</w:t>
            </w:r>
          </w:p>
        </w:tc>
        <w:tc>
          <w:tcPr>
            <w:tcW w:type="dxa" w:w="6240"/>
            <w:tcBorders>
              <w:top w:val="single" w:color="CCCCCC" w:sz="1"/>
              <w:left w:val="single" w:color="CCCCCC" w:sz="1"/>
              <w:bottom w:val="single" w:color="CCCCCC" w:sz="1"/>
              <w:right w:val="single" w:color="CCCCCC" w:sz="1"/>
            </w:tcBorders>
            <w:shd w:val="clear"/>
            <w:tcMar>
              <w:top w:type="dxa" w:w="60"/>
              <w:left w:type="dxa" w:w="110"/>
              <w:bottom w:type="dxa" w:w="60"/>
              <w:right w:type="dxa" w:w="110"/>
            </w:tcMar>
            <w:vAlign w:val="top"/>
          </w:tcPr>
          <w:p>
            <w:pPr>
              <w:spacing w:after="0"/>
            </w:pPr>
            <w:r>
              <w:rPr>
                <w:b w:val="false"/>
                <w:bCs w:val="false"/>
                <w:sz w:val="18"/>
                <w:szCs w:val="18"/>
              </w:rPr>
              <w:t xml:space="preserve">TC-24</w:t>
            </w:r>
          </w:p>
        </w:tc>
      </w:tr>
    </w:tbl>
    <w:p>
      <w:pPr>
        <w:spacing w:after="80"/>
      </w:pPr>
    </w:p>
    <w:p>
      <w:pPr>
        <w:spacing w:after="120" w:line="276"/>
      </w:pPr>
      <w:r>
        <w:rPr>
          <w:i/>
          <w:iCs/>
          <w:color w:val="777777"/>
          <w:sz w:val="18"/>
          <w:szCs w:val="18"/>
        </w:rPr>
        <w:t xml:space="preserve">Open items for review: (a) semantic classifier hosting — embedded onnxruntime-go vs sidecar; (b) quota persistence backend for multi-instance (disk vs Redis); (c) whether to buffer-and-cache streaming responses by default; (d) policy for caching temperature&gt;0 outputs.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88888"/>
        <w:sz w:val="16"/>
        <w:szCs w:val="16"/>
      </w:rPr>
      <w:t xml:space="preserve">Metrum AI — Smart LLM Router SRS</w:t>
    </w:r>
    <w:r>
      <w:rPr>
        <w:color w:val="888888"/>
        <w:sz w:val="16"/>
        <w:szCs w:val="16"/>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2026-06-13T13:33:50.863Z</dcterms:created>
  <dcterms:modified xsi:type="dcterms:W3CDTF">2026-06-13T13:33:50.864Z</dcterms:modified>
</cp:coreProperties>
</file>

<file path=docProps/custom.xml><?xml version="1.0" encoding="utf-8"?>
<Properties xmlns="http://schemas.openxmlformats.org/officeDocument/2006/custom-properties" xmlns:vt="http://schemas.openxmlformats.org/officeDocument/2006/docPropsVTypes"/>
</file>