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Questrial" w:cs="Questrial" w:eastAsia="Questrial" w:hAnsi="Questrial"/>
          <w:color w:val="000000"/>
          <w:sz w:val="22"/>
          <w:szCs w:val="22"/>
          <w:highlight w:val="yellow"/>
        </w:rPr>
      </w:pPr>
      <w:bookmarkStart w:colFirst="0" w:colLast="0" w:name="_bjyft7xeq97j" w:id="0"/>
      <w:bookmarkEnd w:id="0"/>
      <w:r w:rsidDel="00000000" w:rsidR="00000000" w:rsidRPr="00000000">
        <w:rPr>
          <w:rFonts w:ascii="Questrial" w:cs="Questrial" w:eastAsia="Questrial" w:hAnsi="Questrial"/>
          <w:color w:val="000000"/>
          <w:sz w:val="22"/>
          <w:szCs w:val="22"/>
          <w:highlight w:val="yellow"/>
          <w:rtl w:val="0"/>
        </w:rPr>
        <w:t xml:space="preserve">Steps before pulling together the audit document</w:t>
      </w:r>
    </w:p>
    <w:p w:rsidR="00000000" w:rsidDel="00000000" w:rsidP="00000000" w:rsidRDefault="00000000" w:rsidRPr="00000000" w14:paraId="00000002">
      <w:pPr>
        <w:numPr>
          <w:ilvl w:val="0"/>
          <w:numId w:val="5"/>
        </w:numPr>
        <w:spacing w:after="240" w:before="240" w:lineRule="auto"/>
        <w:ind w:left="720" w:hanging="360"/>
        <w:rPr/>
      </w:pPr>
      <w:r w:rsidDel="00000000" w:rsidR="00000000" w:rsidRPr="00000000">
        <w:rPr>
          <w:rFonts w:ascii="Questrial" w:cs="Questrial" w:eastAsia="Questrial" w:hAnsi="Questrial"/>
          <w:rtl w:val="0"/>
        </w:rPr>
        <w:t xml:space="preserve">Review the website</w:t>
      </w:r>
    </w:p>
    <w:p w:rsidR="00000000" w:rsidDel="00000000" w:rsidP="00000000" w:rsidRDefault="00000000" w:rsidRPr="00000000" w14:paraId="00000003">
      <w:pPr>
        <w:spacing w:after="240" w:before="240" w:lineRule="auto"/>
        <w:ind w:left="720" w:firstLine="0"/>
        <w:rPr>
          <w:rFonts w:ascii="Questrial" w:cs="Questrial" w:eastAsia="Questrial" w:hAnsi="Questrial"/>
        </w:rPr>
      </w:pPr>
      <w:r w:rsidDel="00000000" w:rsidR="00000000" w:rsidRPr="00000000">
        <w:rPr>
          <w:rFonts w:ascii="Questrial" w:cs="Questrial" w:eastAsia="Questrial" w:hAnsi="Questrial"/>
          <w:rtl w:val="0"/>
        </w:rPr>
        <w:t xml:space="preserve">Familiarise yourself with the brand’s offerings, screenshot all data-capture forms and sign up (check whether you get a welcome email), check whether a loyalty program and/or subscription exists, and test the abandoned cart flow by adding a product to cart and proceeding to checkout (confirm whether the site is on Shopify).</w:t>
        <w:br w:type="textWrapping"/>
      </w:r>
    </w:p>
    <w:p w:rsidR="00000000" w:rsidDel="00000000" w:rsidP="00000000" w:rsidRDefault="00000000" w:rsidRPr="00000000" w14:paraId="00000004">
      <w:pPr>
        <w:numPr>
          <w:ilvl w:val="0"/>
          <w:numId w:val="5"/>
        </w:numPr>
        <w:spacing w:after="240" w:before="240" w:lineRule="auto"/>
        <w:ind w:left="720" w:hanging="360"/>
        <w:rPr/>
      </w:pPr>
      <w:r w:rsidDel="00000000" w:rsidR="00000000" w:rsidRPr="00000000">
        <w:rPr>
          <w:rFonts w:ascii="Questrial" w:cs="Questrial" w:eastAsia="Questrial" w:hAnsi="Questrial"/>
          <w:rtl w:val="0"/>
        </w:rPr>
        <w:t xml:space="preserve">Review the Klaviyo account</w:t>
      </w:r>
    </w:p>
    <w:p w:rsidR="00000000" w:rsidDel="00000000" w:rsidP="00000000" w:rsidRDefault="00000000" w:rsidRPr="00000000" w14:paraId="00000005">
      <w:pPr>
        <w:spacing w:after="240" w:before="240" w:lineRule="auto"/>
        <w:ind w:left="720" w:firstLine="0"/>
        <w:rPr>
          <w:rFonts w:ascii="Questrial" w:cs="Questrial" w:eastAsia="Questrial" w:hAnsi="Questrial"/>
        </w:rPr>
      </w:pPr>
      <w:r w:rsidDel="00000000" w:rsidR="00000000" w:rsidRPr="00000000">
        <w:rPr>
          <w:rFonts w:ascii="Questrial" w:cs="Questrial" w:eastAsia="Questrial" w:hAnsi="Questrial"/>
          <w:rtl w:val="0"/>
        </w:rPr>
        <w:t xml:space="preserve">Get a high-level understanding of their flow suite, campaign cadence &amp; segmentation, revenue performance, and connected tech integrations.</w:t>
        <w:br w:type="textWrapping"/>
      </w:r>
    </w:p>
    <w:p w:rsidR="00000000" w:rsidDel="00000000" w:rsidP="00000000" w:rsidRDefault="00000000" w:rsidRPr="00000000" w14:paraId="00000006">
      <w:pPr>
        <w:numPr>
          <w:ilvl w:val="0"/>
          <w:numId w:val="5"/>
        </w:numPr>
        <w:spacing w:after="240" w:before="240" w:lineRule="auto"/>
        <w:ind w:left="720" w:hanging="360"/>
        <w:rPr/>
      </w:pPr>
      <w:r w:rsidDel="00000000" w:rsidR="00000000" w:rsidRPr="00000000">
        <w:rPr>
          <w:rFonts w:ascii="Questrial" w:cs="Questrial" w:eastAsia="Questrial" w:hAnsi="Questrial"/>
          <w:rtl w:val="0"/>
        </w:rPr>
        <w:t xml:space="preserve">Prepare the audit template</w:t>
      </w:r>
    </w:p>
    <w:p w:rsidR="00000000" w:rsidDel="00000000" w:rsidP="00000000" w:rsidRDefault="00000000" w:rsidRPr="00000000" w14:paraId="00000007">
      <w:pPr>
        <w:spacing w:after="240" w:before="240" w:lineRule="auto"/>
        <w:ind w:left="720" w:firstLine="0"/>
        <w:rPr>
          <w:rFonts w:ascii="Questrial" w:cs="Questrial" w:eastAsia="Questrial" w:hAnsi="Questrial"/>
        </w:rPr>
      </w:pPr>
      <w:r w:rsidDel="00000000" w:rsidR="00000000" w:rsidRPr="00000000">
        <w:rPr>
          <w:rFonts w:ascii="Questrial" w:cs="Questrial" w:eastAsia="Questrial" w:hAnsi="Questrial"/>
          <w:rtl w:val="0"/>
        </w:rPr>
        <w:t xml:space="preserve">Locate the most recent audit template from the same industry and create a copy to use as the foundation for this audit.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Questrial" w:cs="Questrial" w:eastAsia="Questrial" w:hAnsi="Questrial"/>
          <w:highlight w:val="yellow"/>
        </w:rPr>
      </w:pPr>
      <w:r w:rsidDel="00000000" w:rsidR="00000000" w:rsidRPr="00000000">
        <w:rPr>
          <w:rFonts w:ascii="Questrial" w:cs="Questrial" w:eastAsia="Questrial" w:hAnsi="Questrial"/>
          <w:highlight w:val="yellow"/>
          <w:rtl w:val="0"/>
        </w:rPr>
        <w:t xml:space="preserve">Section 1: KAV</w:t>
      </w:r>
    </w:p>
    <w:p w:rsidR="00000000" w:rsidDel="00000000" w:rsidP="00000000" w:rsidRDefault="00000000" w:rsidRPr="00000000" w14:paraId="0000000C">
      <w:pPr>
        <w:rPr>
          <w:rFonts w:ascii="Questrial" w:cs="Questrial" w:eastAsia="Questrial" w:hAnsi="Questrial"/>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Go to Dashboard → Business Review. Set the time period to Year-to-Date, or use the last 12 months when conducting an audit early in the year.</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mc:AlternateContent>
          <mc:Choice Requires="wpg">
            <w:drawing>
              <wp:inline distB="114300" distT="114300" distL="114300" distR="114300">
                <wp:extent cx="5943600" cy="4064000"/>
                <wp:effectExtent b="0" l="0" r="0" t="0"/>
                <wp:docPr id="5" name=""/>
                <a:graphic>
                  <a:graphicData uri="http://schemas.microsoft.com/office/word/2010/wordprocessingGroup">
                    <wpg:wgp>
                      <wpg:cNvGrpSpPr/>
                      <wpg:grpSpPr>
                        <a:xfrm>
                          <a:off x="152400" y="152400"/>
                          <a:ext cx="5943600" cy="4064000"/>
                          <a:chOff x="152400" y="152400"/>
                          <a:chExt cx="9858375" cy="6748400"/>
                        </a:xfrm>
                      </wpg:grpSpPr>
                      <pic:pic>
                        <pic:nvPicPr>
                          <pic:cNvPr id="16" name="Shape 16"/>
                          <pic:cNvPicPr preferRelativeResize="0"/>
                        </pic:nvPicPr>
                        <pic:blipFill>
                          <a:blip r:embed="rId6">
                            <a:alphaModFix/>
                          </a:blip>
                          <a:stretch>
                            <a:fillRect/>
                          </a:stretch>
                        </pic:blipFill>
                        <pic:spPr>
                          <a:xfrm>
                            <a:off x="152400" y="152400"/>
                            <a:ext cx="9858375" cy="6743700"/>
                          </a:xfrm>
                          <a:prstGeom prst="rect">
                            <a:avLst/>
                          </a:prstGeom>
                          <a:noFill/>
                          <a:ln>
                            <a:noFill/>
                          </a:ln>
                        </pic:spPr>
                      </pic:pic>
                      <wps:wsp>
                        <wps:cNvSpPr/>
                        <wps:cNvPr id="17" name="Shape 17"/>
                        <wps:spPr>
                          <a:xfrm>
                            <a:off x="207975" y="2892925"/>
                            <a:ext cx="1641900" cy="2289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2058875" y="2116725"/>
                            <a:ext cx="7662300" cy="4779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064000"/>
                <wp:effectExtent b="0" l="0" r="0" t="0"/>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943600" cy="406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From the Business Review dashboard, copy the required KAV metrics into the table below so all data lives in one place. When requesting AI insights, include a screenshot of this completed table.</w:t>
      </w:r>
    </w:p>
    <w:p w:rsidR="00000000" w:rsidDel="00000000" w:rsidP="00000000" w:rsidRDefault="00000000" w:rsidRPr="00000000" w14:paraId="00000013">
      <w:pPr>
        <w:ind w:left="72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drawing>
          <wp:inline distB="114300" distT="114300" distL="114300" distR="114300">
            <wp:extent cx="6210300" cy="291465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103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Take a screenshot of this table and share it with AI. When writing your prompt, copy the KAV insights from the previous audit template and ask AI to structure the insights in the same way, tailored to the current brand’s performance using the screenshot as context.</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rFonts w:ascii="Questrial" w:cs="Questrial" w:eastAsia="Questrial" w:hAnsi="Questrial"/>
        </w:rPr>
      </w:pPr>
      <w:r w:rsidDel="00000000" w:rsidR="00000000" w:rsidRPr="00000000">
        <w:rPr>
          <w:rFonts w:ascii="Questrial" w:cs="Questrial" w:eastAsia="Questrial" w:hAnsi="Questrial"/>
          <w:rtl w:val="0"/>
        </w:rPr>
        <w:t xml:space="preserve">“Can you give insights on [Brand Name]’s KAV. Structure it similar to this but make it relevant to their performance (attached).”</w:t>
      </w:r>
    </w:p>
    <w:p w:rsidR="00000000" w:rsidDel="00000000" w:rsidP="00000000" w:rsidRDefault="00000000" w:rsidRPr="00000000" w14:paraId="00000019">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1A">
      <w:pPr>
        <w:numPr>
          <w:ilvl w:val="0"/>
          <w:numId w:val="2"/>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Repeat the same prompt structure for the remaining insights, using the previous template as a reference.</w:t>
      </w:r>
    </w:p>
    <w:p w:rsidR="00000000" w:rsidDel="00000000" w:rsidP="00000000" w:rsidRDefault="00000000" w:rsidRPr="00000000" w14:paraId="0000001B">
      <w:pPr>
        <w:ind w:left="72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1C">
      <w:pPr>
        <w:numPr>
          <w:ilvl w:val="0"/>
          <w:numId w:val="3"/>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Campaigns vs. Flows</w:t>
      </w:r>
    </w:p>
    <w:p w:rsidR="00000000" w:rsidDel="00000000" w:rsidP="00000000" w:rsidRDefault="00000000" w:rsidRPr="00000000" w14:paraId="0000001D">
      <w:pPr>
        <w:numPr>
          <w:ilvl w:val="0"/>
          <w:numId w:val="3"/>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Email vs. SMS</w:t>
      </w:r>
    </w:p>
    <w:p w:rsidR="00000000" w:rsidDel="00000000" w:rsidP="00000000" w:rsidRDefault="00000000" w:rsidRPr="00000000" w14:paraId="0000001E">
      <w:pPr>
        <w:numPr>
          <w:ilvl w:val="0"/>
          <w:numId w:val="3"/>
        </w:numPr>
        <w:ind w:left="1440" w:hanging="360"/>
        <w:rPr>
          <w:rFonts w:ascii="Questrial" w:cs="Questrial" w:eastAsia="Questrial" w:hAnsi="Questrial"/>
        </w:rPr>
      </w:pPr>
      <w:r w:rsidDel="00000000" w:rsidR="00000000" w:rsidRPr="00000000">
        <w:rPr>
          <w:rFonts w:ascii="Questrial" w:cs="Questrial" w:eastAsia="Questrial" w:hAnsi="Questrial"/>
          <w:rtl w:val="0"/>
        </w:rPr>
        <w:t xml:space="preserve">Growing Your KAV</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rFonts w:ascii="Questrial" w:cs="Questrial" w:eastAsia="Questrial" w:hAnsi="Questrial"/>
          <w:highlight w:val="yellow"/>
        </w:rPr>
      </w:pPr>
      <w:r w:rsidDel="00000000" w:rsidR="00000000" w:rsidRPr="00000000">
        <w:rPr>
          <w:rFonts w:ascii="Questrial" w:cs="Questrial" w:eastAsia="Questrial" w:hAnsi="Questrial"/>
          <w:highlight w:val="yellow"/>
          <w:rtl w:val="0"/>
        </w:rPr>
        <w:t xml:space="preserve">Section 2: List Growth</w:t>
      </w:r>
    </w:p>
    <w:p w:rsidR="00000000" w:rsidDel="00000000" w:rsidP="00000000" w:rsidRDefault="00000000" w:rsidRPr="00000000" w14:paraId="00000022">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23">
      <w:pPr>
        <w:numPr>
          <w:ilvl w:val="0"/>
          <w:numId w:val="7"/>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Go to Profiles → View Subscriber Growth. Go to Email and set the Date Range to YTD Monthly. </w:t>
      </w:r>
    </w:p>
    <w:p w:rsidR="00000000" w:rsidDel="00000000" w:rsidP="00000000" w:rsidRDefault="00000000" w:rsidRPr="00000000" w14:paraId="00000024">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25">
      <w:pPr>
        <w:ind w:left="0" w:firstLine="0"/>
        <w:rPr>
          <w:rFonts w:ascii="Questrial" w:cs="Questrial" w:eastAsia="Questrial" w:hAnsi="Questrial"/>
        </w:rPr>
      </w:pPr>
      <w:r w:rsidDel="00000000" w:rsidR="00000000" w:rsidRPr="00000000">
        <w:rPr>
          <w:rFonts w:ascii="Questrial" w:cs="Questrial" w:eastAsia="Questrial" w:hAnsi="Questrial"/>
          <w:rtl w:val="0"/>
        </w:rPr>
        <w:t xml:space="preserve">Screenshots needed (examples below): </w:t>
      </w:r>
    </w:p>
    <w:p w:rsidR="00000000" w:rsidDel="00000000" w:rsidP="00000000" w:rsidRDefault="00000000" w:rsidRPr="00000000" w14:paraId="00000026">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27">
      <w:pPr>
        <w:numPr>
          <w:ilvl w:val="0"/>
          <w:numId w:val="9"/>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Growth Graph </w:t>
      </w:r>
    </w:p>
    <w:p w:rsidR="00000000" w:rsidDel="00000000" w:rsidP="00000000" w:rsidRDefault="00000000" w:rsidRPr="00000000" w14:paraId="00000028">
      <w:pPr>
        <w:numPr>
          <w:ilvl w:val="0"/>
          <w:numId w:val="9"/>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Opt-in sources</w:t>
      </w:r>
    </w:p>
    <w:p w:rsidR="00000000" w:rsidDel="00000000" w:rsidP="00000000" w:rsidRDefault="00000000" w:rsidRPr="00000000" w14:paraId="00000029">
      <w:pPr>
        <w:numPr>
          <w:ilvl w:val="0"/>
          <w:numId w:val="9"/>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Exclusion sources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drawing>
          <wp:inline distB="114300" distT="114300" distL="114300" distR="114300">
            <wp:extent cx="7278449" cy="3143284"/>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78449" cy="314328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drawing>
          <wp:inline distB="114300" distT="114300" distL="114300" distR="114300">
            <wp:extent cx="7686675" cy="37338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6866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7419975" cy="3667125"/>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41997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7"/>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Copy the List Growth insights from the previous audit and prompt AI to structure the insights in the same way, using the data from the screenshots to inform the analysis. Attach all three screenshots when sending the prompt to AI.</w:t>
      </w:r>
    </w:p>
    <w:p w:rsidR="00000000" w:rsidDel="00000000" w:rsidP="00000000" w:rsidRDefault="00000000" w:rsidRPr="00000000" w14:paraId="00000034">
      <w:pPr>
        <w:ind w:left="72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35">
      <w:pPr>
        <w:ind w:left="720" w:firstLine="0"/>
        <w:rPr>
          <w:rFonts w:ascii="Questrial" w:cs="Questrial" w:eastAsia="Questrial" w:hAnsi="Questrial"/>
        </w:rPr>
      </w:pPr>
      <w:r w:rsidDel="00000000" w:rsidR="00000000" w:rsidRPr="00000000">
        <w:rPr>
          <w:rFonts w:ascii="Questrial" w:cs="Questrial" w:eastAsia="Questrial" w:hAnsi="Questrial"/>
          <w:rtl w:val="0"/>
        </w:rPr>
        <w:t xml:space="preserve"> “Can you give insights on [Brand Name]’s List Growth. Structure it similar to this but make it relevant to their performance (attached).”</w:t>
      </w:r>
    </w:p>
    <w:p w:rsidR="00000000" w:rsidDel="00000000" w:rsidP="00000000" w:rsidRDefault="00000000" w:rsidRPr="00000000" w14:paraId="00000036">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37">
      <w:pPr>
        <w:numPr>
          <w:ilvl w:val="0"/>
          <w:numId w:val="7"/>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Repeat for SMS.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rFonts w:ascii="Questrial" w:cs="Questrial" w:eastAsia="Questrial" w:hAnsi="Questrial"/>
          <w:highlight w:val="yellow"/>
        </w:rPr>
      </w:pPr>
      <w:r w:rsidDel="00000000" w:rsidR="00000000" w:rsidRPr="00000000">
        <w:rPr>
          <w:rFonts w:ascii="Questrial" w:cs="Questrial" w:eastAsia="Questrial" w:hAnsi="Questrial"/>
          <w:highlight w:val="yellow"/>
          <w:rtl w:val="0"/>
        </w:rPr>
        <w:t xml:space="preserve">Section 3: List Engagement</w:t>
      </w:r>
    </w:p>
    <w:p w:rsidR="00000000" w:rsidDel="00000000" w:rsidP="00000000" w:rsidRDefault="00000000" w:rsidRPr="00000000" w14:paraId="0000003B">
      <w:pPr>
        <w:rPr>
          <w:rFonts w:ascii="Questrial" w:cs="Questrial" w:eastAsia="Questrial" w:hAnsi="Questrial"/>
          <w:highlight w:val="yellow"/>
        </w:rPr>
      </w:pPr>
      <w:r w:rsidDel="00000000" w:rsidR="00000000" w:rsidRPr="00000000">
        <w:rPr>
          <w:rtl w:val="0"/>
        </w:rPr>
      </w:r>
    </w:p>
    <w:p w:rsidR="00000000" w:rsidDel="00000000" w:rsidP="00000000" w:rsidRDefault="00000000" w:rsidRPr="00000000" w14:paraId="0000003C">
      <w:pPr>
        <w:numPr>
          <w:ilvl w:val="0"/>
          <w:numId w:val="4"/>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Go to List &amp; Segments → create an All Active Profiles segment. </w:t>
      </w:r>
    </w:p>
    <w:p w:rsidR="00000000" w:rsidDel="00000000" w:rsidP="00000000" w:rsidRDefault="00000000" w:rsidRPr="00000000" w14:paraId="0000003D">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drawing>
          <wp:inline distB="114300" distT="114300" distL="114300" distR="114300">
            <wp:extent cx="9377363" cy="2439639"/>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9377363" cy="243963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numPr>
          <w:ilvl w:val="0"/>
          <w:numId w:val="4"/>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After building the segment, review the Engagement view and convert the line-graph data into percentages for the audit table. Percentages can be calculated using</w:t>
      </w:r>
      <w:hyperlink r:id="rId13">
        <w:r w:rsidDel="00000000" w:rsidR="00000000" w:rsidRPr="00000000">
          <w:rPr>
            <w:rFonts w:ascii="Questrial" w:cs="Questrial" w:eastAsia="Questrial" w:hAnsi="Questrial"/>
            <w:rtl w:val="0"/>
          </w:rPr>
          <w:t xml:space="preserve"> </w:t>
        </w:r>
      </w:hyperlink>
      <w:hyperlink r:id="rId14">
        <w:r w:rsidDel="00000000" w:rsidR="00000000" w:rsidRPr="00000000">
          <w:rPr>
            <w:rFonts w:ascii="Questrial" w:cs="Questrial" w:eastAsia="Questrial" w:hAnsi="Questrial"/>
            <w:color w:val="1155cc"/>
            <w:u w:val="single"/>
            <w:rtl w:val="0"/>
          </w:rPr>
          <w:t xml:space="preserve">https://percentagecalculator.net/</w:t>
        </w:r>
      </w:hyperlink>
      <w:r w:rsidDel="00000000" w:rsidR="00000000" w:rsidRPr="00000000">
        <w:rPr>
          <w:rFonts w:ascii="Questrial" w:cs="Questrial" w:eastAsia="Questrial" w:hAnsi="Questrial"/>
          <w:rtl w:val="0"/>
        </w:rPr>
        <w:t xml:space="preserve">.</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mc:AlternateContent>
          <mc:Choice Requires="wpg">
            <w:drawing>
              <wp:inline distB="114300" distT="114300" distL="114300" distR="114300">
                <wp:extent cx="7820025" cy="4295775"/>
                <wp:effectExtent b="0" l="0" r="0" t="0"/>
                <wp:docPr id="1" name=""/>
                <a:graphic>
                  <a:graphicData uri="http://schemas.microsoft.com/office/word/2010/wordprocessingGroup">
                    <wpg:wgp>
                      <wpg:cNvGrpSpPr/>
                      <wpg:grpSpPr>
                        <a:xfrm>
                          <a:off x="152400" y="152400"/>
                          <a:ext cx="7820025" cy="4295775"/>
                          <a:chOff x="152400" y="152400"/>
                          <a:chExt cx="7800975" cy="4276100"/>
                        </a:xfrm>
                      </wpg:grpSpPr>
                      <pic:pic>
                        <pic:nvPicPr>
                          <pic:cNvPr id="2" name="Shape 2"/>
                          <pic:cNvPicPr preferRelativeResize="0"/>
                        </pic:nvPicPr>
                        <pic:blipFill>
                          <a:blip r:embed="rId15">
                            <a:alphaModFix/>
                          </a:blip>
                          <a:stretch>
                            <a:fillRect/>
                          </a:stretch>
                        </pic:blipFill>
                        <pic:spPr>
                          <a:xfrm>
                            <a:off x="152400" y="152400"/>
                            <a:ext cx="7800975" cy="2333625"/>
                          </a:xfrm>
                          <a:prstGeom prst="rect">
                            <a:avLst/>
                          </a:prstGeom>
                          <a:noFill/>
                          <a:ln>
                            <a:noFill/>
                          </a:ln>
                        </pic:spPr>
                      </pic:pic>
                      <wps:wsp>
                        <wps:cNvSpPr/>
                        <wps:cNvPr id="3" name="Shape 3"/>
                        <wps:spPr>
                          <a:xfrm>
                            <a:off x="3581400" y="2604325"/>
                            <a:ext cx="318600" cy="420000"/>
                          </a:xfrm>
                          <a:prstGeom prst="downArrow">
                            <a:avLst>
                              <a:gd fmla="val 50000" name="adj1"/>
                              <a:gd fmla="val 50000" name="adj2"/>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6">
                            <a:alphaModFix/>
                          </a:blip>
                          <a:stretch>
                            <a:fillRect/>
                          </a:stretch>
                        </pic:blipFill>
                        <pic:spPr>
                          <a:xfrm>
                            <a:off x="152400" y="3142625"/>
                            <a:ext cx="6400800" cy="1285875"/>
                          </a:xfrm>
                          <a:prstGeom prst="rect">
                            <a:avLst/>
                          </a:prstGeom>
                          <a:noFill/>
                          <a:ln>
                            <a:noFill/>
                          </a:ln>
                        </pic:spPr>
                      </pic:pic>
                    </wpg:wgp>
                  </a:graphicData>
                </a:graphic>
              </wp:inline>
            </w:drawing>
          </mc:Choice>
          <mc:Fallback>
            <w:drawing>
              <wp:inline distB="114300" distT="114300" distL="114300" distR="114300">
                <wp:extent cx="7820025" cy="4295775"/>
                <wp:effectExtent b="0" l="0" r="0" t="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820025" cy="4295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numPr>
          <w:ilvl w:val="0"/>
          <w:numId w:val="4"/>
        </w:numPr>
        <w:ind w:left="720" w:hanging="360"/>
        <w:rPr>
          <w:u w:val="none"/>
        </w:rPr>
      </w:pPr>
      <w:r w:rsidDel="00000000" w:rsidR="00000000" w:rsidRPr="00000000">
        <w:rPr>
          <w:rFonts w:ascii="Questrial" w:cs="Questrial" w:eastAsia="Questrial" w:hAnsi="Questrial"/>
          <w:rtl w:val="0"/>
        </w:rPr>
        <w:t xml:space="preserve">Take a screenshot of the table and include it with your AI prompt. Reference the insights from the previous audit to guide the analysis.</w:t>
        <w:br w:type="textWrapping"/>
        <w:br w:type="textWrapping"/>
      </w:r>
      <w:r w:rsidDel="00000000" w:rsidR="00000000" w:rsidRPr="00000000">
        <w:rPr>
          <w:rFonts w:ascii="Questrial" w:cs="Questrial" w:eastAsia="Questrial" w:hAnsi="Questrial"/>
          <w:rtl w:val="0"/>
        </w:rPr>
        <w:t xml:space="preserve">“Can you create insights on [Brand Name]’s List Engagement Breakdown? </w:t>
      </w:r>
      <w:r w:rsidDel="00000000" w:rsidR="00000000" w:rsidRPr="00000000">
        <w:rPr>
          <w:rFonts w:ascii="Questrial" w:cs="Questrial" w:eastAsia="Questrial" w:hAnsi="Questrial"/>
          <w:rtl w:val="0"/>
        </w:rPr>
        <w:t xml:space="preserve">A healthy email list should have more than 50% of members in the "Very Engaged" or "Somewhat Engaged" categories, with no more than 25% categories ed as "Not Engaged." Structure the insights similar to the one below but make it relevant to [Brand Name]’s data (attached).”</w:t>
      </w:r>
    </w:p>
    <w:p w:rsidR="00000000" w:rsidDel="00000000" w:rsidP="00000000" w:rsidRDefault="00000000" w:rsidRPr="00000000" w14:paraId="00000046">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47">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48">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rPr>
          <w:rFonts w:ascii="Questrial" w:cs="Questrial" w:eastAsia="Questrial" w:hAnsi="Questrial"/>
          <w:highlight w:val="yellow"/>
        </w:rPr>
      </w:pPr>
      <w:r w:rsidDel="00000000" w:rsidR="00000000" w:rsidRPr="00000000">
        <w:rPr>
          <w:rFonts w:ascii="Questrial" w:cs="Questrial" w:eastAsia="Questrial" w:hAnsi="Questrial"/>
          <w:highlight w:val="yellow"/>
          <w:rtl w:val="0"/>
        </w:rPr>
        <w:t xml:space="preserve">Section 4: Data Capture </w:t>
      </w:r>
    </w:p>
    <w:p w:rsidR="00000000" w:rsidDel="00000000" w:rsidP="00000000" w:rsidRDefault="00000000" w:rsidRPr="00000000" w14:paraId="0000004B">
      <w:pPr>
        <w:rPr>
          <w:rFonts w:ascii="Questrial" w:cs="Questrial" w:eastAsia="Questrial" w:hAnsi="Questrial"/>
          <w:highlight w:val="yellow"/>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Go to Website → Sign-up Forms. Select each form and, from the dashboard, transfer the required data into the audit table. Repeat this process for all relevant live forms.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mc:AlternateContent>
          <mc:Choice Requires="wpg">
            <w:drawing>
              <wp:inline distB="114300" distT="114300" distL="114300" distR="114300">
                <wp:extent cx="6600825" cy="7210425"/>
                <wp:effectExtent b="0" l="0" r="0" t="0"/>
                <wp:docPr id="2" name=""/>
                <a:graphic>
                  <a:graphicData uri="http://schemas.microsoft.com/office/word/2010/wordprocessingGroup">
                    <wpg:wgp>
                      <wpg:cNvGrpSpPr/>
                      <wpg:grpSpPr>
                        <a:xfrm>
                          <a:off x="152400" y="152400"/>
                          <a:ext cx="6600825" cy="7210425"/>
                          <a:chOff x="152400" y="152400"/>
                          <a:chExt cx="6583550" cy="7193150"/>
                        </a:xfrm>
                      </wpg:grpSpPr>
                      <pic:pic>
                        <pic:nvPicPr>
                          <pic:cNvPr id="5" name="Shape 5"/>
                          <pic:cNvPicPr preferRelativeResize="0"/>
                        </pic:nvPicPr>
                        <pic:blipFill>
                          <a:blip r:embed="rId17">
                            <a:alphaModFix/>
                          </a:blip>
                          <a:stretch>
                            <a:fillRect/>
                          </a:stretch>
                        </pic:blipFill>
                        <pic:spPr>
                          <a:xfrm>
                            <a:off x="152400" y="152400"/>
                            <a:ext cx="6583526" cy="5114474"/>
                          </a:xfrm>
                          <a:prstGeom prst="rect">
                            <a:avLst/>
                          </a:prstGeom>
                          <a:noFill/>
                          <a:ln>
                            <a:noFill/>
                          </a:ln>
                        </pic:spPr>
                      </pic:pic>
                      <pic:pic>
                        <pic:nvPicPr>
                          <pic:cNvPr id="6" name="Shape 6"/>
                          <pic:cNvPicPr preferRelativeResize="0"/>
                        </pic:nvPicPr>
                        <pic:blipFill>
                          <a:blip r:embed="rId18">
                            <a:alphaModFix/>
                          </a:blip>
                          <a:stretch>
                            <a:fillRect/>
                          </a:stretch>
                        </pic:blipFill>
                        <pic:spPr>
                          <a:xfrm>
                            <a:off x="381275" y="5916799"/>
                            <a:ext cx="6257925" cy="1428750"/>
                          </a:xfrm>
                          <a:prstGeom prst="rect">
                            <a:avLst/>
                          </a:prstGeom>
                          <a:noFill/>
                          <a:ln>
                            <a:noFill/>
                          </a:ln>
                        </pic:spPr>
                      </pic:pic>
                      <wps:wsp>
                        <wps:cNvSpPr/>
                        <wps:cNvPr id="7" name="Shape 7"/>
                        <wps:spPr>
                          <a:xfrm>
                            <a:off x="3223175" y="5301100"/>
                            <a:ext cx="438000" cy="438000"/>
                          </a:xfrm>
                          <a:prstGeom prst="downArrow">
                            <a:avLst>
                              <a:gd fmla="val 50000" name="adj1"/>
                              <a:gd fmla="val 50000" name="adj2"/>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600825" cy="7210425"/>
                <wp:effectExtent b="0" l="0" r="0" t="0"/>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600825" cy="7210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Take a screenshot of the table and send it to AI along with the insights from the last audit. Use these to create the prompt:</w:t>
      </w:r>
    </w:p>
    <w:p w:rsidR="00000000" w:rsidDel="00000000" w:rsidP="00000000" w:rsidRDefault="00000000" w:rsidRPr="00000000" w14:paraId="00000051">
      <w:pPr>
        <w:rPr>
          <w:rFonts w:ascii="Questrial" w:cs="Questrial" w:eastAsia="Questrial" w:hAnsi="Questrial"/>
        </w:rPr>
      </w:pPr>
      <w:r w:rsidDel="00000000" w:rsidR="00000000" w:rsidRPr="00000000">
        <w:rPr>
          <w:rtl w:val="0"/>
        </w:rPr>
      </w:r>
    </w:p>
    <w:p w:rsidR="00000000" w:rsidDel="00000000" w:rsidP="00000000" w:rsidRDefault="00000000" w:rsidRPr="00000000" w14:paraId="00000052">
      <w:pPr>
        <w:rPr>
          <w:rFonts w:ascii="Questrial" w:cs="Questrial" w:eastAsia="Questrial" w:hAnsi="Questrial"/>
        </w:rPr>
      </w:pPr>
      <w:r w:rsidDel="00000000" w:rsidR="00000000" w:rsidRPr="00000000">
        <w:rPr>
          <w:rFonts w:ascii="Questrial" w:cs="Questrial" w:eastAsia="Questrial" w:hAnsi="Questrial"/>
          <w:rtl w:val="0"/>
        </w:rPr>
        <w:t xml:space="preserve">“Can you create insights on [Brand Name]’s Data Capture Performance? The typical benchmark across industries is between 3-6%. Structure the insights similar to the one below but make it relevant to [Brand Name]’s data (attached).”</w:t>
      </w:r>
    </w:p>
    <w:p w:rsidR="00000000" w:rsidDel="00000000" w:rsidP="00000000" w:rsidRDefault="00000000" w:rsidRPr="00000000" w14:paraId="00000053">
      <w:pPr>
        <w:rPr>
          <w:rFonts w:ascii="Questrial" w:cs="Questrial" w:eastAsia="Questrial" w:hAnsi="Questrial"/>
        </w:rPr>
      </w:pPr>
      <w:r w:rsidDel="00000000" w:rsidR="00000000" w:rsidRPr="00000000">
        <w:rPr>
          <w:rtl w:val="0"/>
        </w:rPr>
      </w:r>
    </w:p>
    <w:p w:rsidR="00000000" w:rsidDel="00000000" w:rsidP="00000000" w:rsidRDefault="00000000" w:rsidRPr="00000000" w14:paraId="00000054">
      <w:pPr>
        <w:rPr>
          <w:rFonts w:ascii="Questrial" w:cs="Questrial" w:eastAsia="Questrial" w:hAnsi="Questrial"/>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Questrial" w:cs="Questrial" w:eastAsia="Questrial" w:hAnsi="Questrial"/>
          <w:u w:val="none"/>
        </w:rPr>
      </w:pPr>
      <w:r w:rsidDel="00000000" w:rsidR="00000000" w:rsidRPr="00000000">
        <w:rPr>
          <w:rFonts w:ascii="Questrial" w:cs="Questrial" w:eastAsia="Questrial" w:hAnsi="Questrial"/>
          <w:rtl w:val="0"/>
        </w:rPr>
        <w:t xml:space="preserve">For Areas of Opportunity, review the form targeting and behaviour, the incentive being offered, and document your observations. Share these observations with AI and create a prompt to refine and improve the recommendations. Attach best-practice examples from past work for reference.</w:t>
      </w:r>
    </w:p>
    <w:p w:rsidR="00000000" w:rsidDel="00000000" w:rsidP="00000000" w:rsidRDefault="00000000" w:rsidRPr="00000000" w14:paraId="00000056">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57">
      <w:pPr>
        <w:ind w:left="0" w:firstLine="0"/>
        <w:rPr>
          <w:rFonts w:ascii="Questrial" w:cs="Questrial" w:eastAsia="Questrial" w:hAnsi="Questrial"/>
        </w:rPr>
      </w:pPr>
      <w:r w:rsidDel="00000000" w:rsidR="00000000" w:rsidRPr="00000000">
        <w:rPr>
          <w:rFonts w:ascii="Questrial" w:cs="Questrial" w:eastAsia="Questrial" w:hAnsi="Questrial"/>
        </w:rPr>
        <w:drawing>
          <wp:inline distB="114300" distT="114300" distL="114300" distR="114300">
            <wp:extent cx="3219450" cy="7924800"/>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21945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rFonts w:ascii="Questrial" w:cs="Questrial" w:eastAsia="Questrial" w:hAnsi="Questrial"/>
        </w:rPr>
      </w:pPr>
      <w:r w:rsidDel="00000000" w:rsidR="00000000" w:rsidRPr="00000000">
        <w:rPr>
          <w:rtl w:val="0"/>
        </w:rPr>
      </w:r>
    </w:p>
    <w:p w:rsidR="00000000" w:rsidDel="00000000" w:rsidP="00000000" w:rsidRDefault="00000000" w:rsidRPr="00000000" w14:paraId="0000005A">
      <w:pPr>
        <w:rPr>
          <w:rFonts w:ascii="Questrial" w:cs="Questrial" w:eastAsia="Questrial" w:hAnsi="Questrial"/>
          <w:highlight w:val="yellow"/>
        </w:rPr>
      </w:pPr>
      <w:r w:rsidDel="00000000" w:rsidR="00000000" w:rsidRPr="00000000">
        <w:rPr>
          <w:rFonts w:ascii="Questrial" w:cs="Questrial" w:eastAsia="Questrial" w:hAnsi="Questrial"/>
          <w:highlight w:val="yellow"/>
          <w:rtl w:val="0"/>
        </w:rPr>
        <w:t xml:space="preserve">Section 5: Flows</w:t>
      </w:r>
    </w:p>
    <w:p w:rsidR="00000000" w:rsidDel="00000000" w:rsidP="00000000" w:rsidRDefault="00000000" w:rsidRPr="00000000" w14:paraId="0000005B">
      <w:pPr>
        <w:rPr>
          <w:rFonts w:ascii="Questrial" w:cs="Questrial" w:eastAsia="Questrial" w:hAnsi="Questrial"/>
          <w:highlight w:val="yellow"/>
        </w:rPr>
      </w:pPr>
      <w:r w:rsidDel="00000000" w:rsidR="00000000" w:rsidRPr="00000000">
        <w:rPr>
          <w:rtl w:val="0"/>
        </w:rPr>
      </w:r>
    </w:p>
    <w:p w:rsidR="00000000" w:rsidDel="00000000" w:rsidP="00000000" w:rsidRDefault="00000000" w:rsidRPr="00000000" w14:paraId="0000005C">
      <w:pPr>
        <w:numPr>
          <w:ilvl w:val="0"/>
          <w:numId w:val="10"/>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Go to Custom Reports → Create from scratch → Report Type: Flow Performance Report</w:t>
      </w:r>
    </w:p>
    <w:p w:rsidR="00000000" w:rsidDel="00000000" w:rsidP="00000000" w:rsidRDefault="00000000" w:rsidRPr="00000000" w14:paraId="0000005D">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5E">
      <w:pPr>
        <w:ind w:left="0" w:firstLine="0"/>
        <w:rPr>
          <w:rFonts w:ascii="Questrial" w:cs="Questrial" w:eastAsia="Questrial" w:hAnsi="Questrial"/>
        </w:rPr>
      </w:pPr>
      <w:r w:rsidDel="00000000" w:rsidR="00000000" w:rsidRPr="00000000">
        <w:rPr>
          <w:rFonts w:ascii="Questrial" w:cs="Questrial" w:eastAsia="Questrial" w:hAnsi="Questrial"/>
          <w:rtl w:val="0"/>
        </w:rPr>
        <w:t xml:space="preserve">Data needed: </w:t>
      </w:r>
    </w:p>
    <w:p w:rsidR="00000000" w:rsidDel="00000000" w:rsidP="00000000" w:rsidRDefault="00000000" w:rsidRPr="00000000" w14:paraId="0000005F">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60">
      <w:pPr>
        <w:numPr>
          <w:ilvl w:val="0"/>
          <w:numId w:val="8"/>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Email Recipients </w:t>
      </w:r>
    </w:p>
    <w:p w:rsidR="00000000" w:rsidDel="00000000" w:rsidP="00000000" w:rsidRDefault="00000000" w:rsidRPr="00000000" w14:paraId="00000061">
      <w:pPr>
        <w:numPr>
          <w:ilvl w:val="0"/>
          <w:numId w:val="8"/>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Email Open Rate</w:t>
      </w:r>
    </w:p>
    <w:p w:rsidR="00000000" w:rsidDel="00000000" w:rsidP="00000000" w:rsidRDefault="00000000" w:rsidRPr="00000000" w14:paraId="00000062">
      <w:pPr>
        <w:numPr>
          <w:ilvl w:val="0"/>
          <w:numId w:val="8"/>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Email Click Rate</w:t>
      </w:r>
    </w:p>
    <w:p w:rsidR="00000000" w:rsidDel="00000000" w:rsidP="00000000" w:rsidRDefault="00000000" w:rsidRPr="00000000" w14:paraId="00000063">
      <w:pPr>
        <w:numPr>
          <w:ilvl w:val="0"/>
          <w:numId w:val="8"/>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Placed Order Rate</w:t>
      </w:r>
    </w:p>
    <w:p w:rsidR="00000000" w:rsidDel="00000000" w:rsidP="00000000" w:rsidRDefault="00000000" w:rsidRPr="00000000" w14:paraId="00000064">
      <w:pPr>
        <w:numPr>
          <w:ilvl w:val="0"/>
          <w:numId w:val="8"/>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Placed Order Value SUM</w:t>
      </w:r>
    </w:p>
    <w:p w:rsidR="00000000" w:rsidDel="00000000" w:rsidP="00000000" w:rsidRDefault="00000000" w:rsidRPr="00000000" w14:paraId="00000065">
      <w:pPr>
        <w:numPr>
          <w:ilvl w:val="0"/>
          <w:numId w:val="8"/>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Group by: Flow</w:t>
      </w:r>
    </w:p>
    <w:p w:rsidR="00000000" w:rsidDel="00000000" w:rsidP="00000000" w:rsidRDefault="00000000" w:rsidRPr="00000000" w14:paraId="00000066">
      <w:pPr>
        <w:numPr>
          <w:ilvl w:val="0"/>
          <w:numId w:val="8"/>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Timeframe: YTD</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drawing>
          <wp:inline distB="114300" distT="114300" distL="114300" distR="114300">
            <wp:extent cx="18030825" cy="763905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8030825" cy="76390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numPr>
          <w:ilvl w:val="0"/>
          <w:numId w:val="10"/>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Copy each flow’s data into its own dedicated table within the audit.</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mc:AlternateContent>
          <mc:Choice Requires="wpg">
            <w:drawing>
              <wp:inline distB="114300" distT="114300" distL="114300" distR="114300">
                <wp:extent cx="10687050" cy="7854000"/>
                <wp:effectExtent b="0" l="0" r="0" t="0"/>
                <wp:docPr id="4" name=""/>
                <a:graphic>
                  <a:graphicData uri="http://schemas.microsoft.com/office/word/2010/wordprocessingGroup">
                    <wpg:wgp>
                      <wpg:cNvGrpSpPr/>
                      <wpg:grpSpPr>
                        <a:xfrm>
                          <a:off x="48325" y="37525"/>
                          <a:ext cx="10687050" cy="7854000"/>
                          <a:chOff x="48325" y="37525"/>
                          <a:chExt cx="10876150" cy="7987775"/>
                        </a:xfrm>
                      </wpg:grpSpPr>
                      <pic:pic>
                        <pic:nvPicPr>
                          <pic:cNvPr id="11" name="Shape 11"/>
                          <pic:cNvPicPr preferRelativeResize="0"/>
                        </pic:nvPicPr>
                        <pic:blipFill>
                          <a:blip r:embed="rId21">
                            <a:alphaModFix/>
                          </a:blip>
                          <a:stretch>
                            <a:fillRect/>
                          </a:stretch>
                        </pic:blipFill>
                        <pic:spPr>
                          <a:xfrm>
                            <a:off x="152400" y="37525"/>
                            <a:ext cx="10668000" cy="5582001"/>
                          </a:xfrm>
                          <a:prstGeom prst="rect">
                            <a:avLst/>
                          </a:prstGeom>
                          <a:noFill/>
                          <a:ln>
                            <a:noFill/>
                          </a:ln>
                        </pic:spPr>
                      </pic:pic>
                      <pic:pic>
                        <pic:nvPicPr>
                          <pic:cNvPr id="12" name="Shape 12"/>
                          <pic:cNvPicPr preferRelativeResize="0"/>
                        </pic:nvPicPr>
                        <pic:blipFill>
                          <a:blip r:embed="rId22">
                            <a:alphaModFix/>
                          </a:blip>
                          <a:stretch>
                            <a:fillRect/>
                          </a:stretch>
                        </pic:blipFill>
                        <pic:spPr>
                          <a:xfrm>
                            <a:off x="152400" y="6007726"/>
                            <a:ext cx="6048375" cy="1971675"/>
                          </a:xfrm>
                          <a:prstGeom prst="rect">
                            <a:avLst/>
                          </a:prstGeom>
                          <a:noFill/>
                          <a:ln>
                            <a:noFill/>
                          </a:ln>
                        </pic:spPr>
                      </pic:pic>
                      <wps:wsp>
                        <wps:cNvSpPr/>
                        <wps:cNvPr id="13" name="Shape 13"/>
                        <wps:spPr>
                          <a:xfrm>
                            <a:off x="53100" y="4853300"/>
                            <a:ext cx="10866600" cy="3882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4098975" y="6048925"/>
                            <a:ext cx="2179200" cy="19716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4467075" y="5471063"/>
                            <a:ext cx="388200" cy="467700"/>
                          </a:xfrm>
                          <a:prstGeom prst="downArrow">
                            <a:avLst>
                              <a:gd fmla="val 50000" name="adj1"/>
                              <a:gd fmla="val 50000" name="adj2"/>
                            </a:avLst>
                          </a:prstGeom>
                          <a:solidFill>
                            <a:srgbClr val="FF0000"/>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0687050" cy="7854000"/>
                <wp:effectExtent b="0" l="0" r="0" t="0"/>
                <wp:docPr id="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687050" cy="785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10"/>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Industry benchmarks can be found in </w:t>
      </w:r>
      <w:hyperlink r:id="rId23">
        <w:r w:rsidDel="00000000" w:rsidR="00000000" w:rsidRPr="00000000">
          <w:rPr>
            <w:rFonts w:ascii="Questrial" w:cs="Questrial" w:eastAsia="Questrial" w:hAnsi="Questrial"/>
            <w:color w:val="1155cc"/>
            <w:u w:val="single"/>
            <w:rtl w:val="0"/>
          </w:rPr>
          <w:t xml:space="preserve">this excel file</w:t>
        </w:r>
      </w:hyperlink>
      <w:r w:rsidDel="00000000" w:rsidR="00000000" w:rsidRPr="00000000">
        <w:rPr>
          <w:rFonts w:ascii="Questrial" w:cs="Questrial" w:eastAsia="Questrial" w:hAnsi="Questrial"/>
          <w:rtl w:val="0"/>
        </w:rPr>
        <w:t xml:space="preserve"> or in this </w:t>
      </w:r>
      <w:hyperlink r:id="rId24">
        <w:r w:rsidDel="00000000" w:rsidR="00000000" w:rsidRPr="00000000">
          <w:rPr>
            <w:rFonts w:ascii="Questrial" w:cs="Questrial" w:eastAsia="Questrial" w:hAnsi="Questrial"/>
            <w:color w:val="1155cc"/>
            <w:u w:val="single"/>
            <w:rtl w:val="0"/>
          </w:rPr>
          <w:t xml:space="preserve">page</w:t>
        </w:r>
      </w:hyperlink>
      <w:r w:rsidDel="00000000" w:rsidR="00000000" w:rsidRPr="00000000">
        <w:rPr>
          <w:rFonts w:ascii="Questrial" w:cs="Questrial" w:eastAsia="Questrial" w:hAnsi="Questrial"/>
          <w:rtl w:val="0"/>
        </w:rPr>
        <w:t xml:space="preserve">.</w:t>
      </w:r>
    </w:p>
    <w:p w:rsidR="00000000" w:rsidDel="00000000" w:rsidP="00000000" w:rsidRDefault="00000000" w:rsidRPr="00000000" w14:paraId="00000072">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73">
      <w:pPr>
        <w:numPr>
          <w:ilvl w:val="0"/>
          <w:numId w:val="10"/>
        </w:numPr>
        <w:ind w:left="720" w:hanging="360"/>
        <w:rPr>
          <w:rFonts w:ascii="Questrial" w:cs="Questrial" w:eastAsia="Questrial" w:hAnsi="Questrial"/>
          <w:u w:val="none"/>
        </w:rPr>
      </w:pPr>
      <w:r w:rsidDel="00000000" w:rsidR="00000000" w:rsidRPr="00000000">
        <w:rPr>
          <w:rFonts w:ascii="Questrial" w:cs="Questrial" w:eastAsia="Questrial" w:hAnsi="Questrial"/>
          <w:rtl w:val="0"/>
        </w:rPr>
        <w:t xml:space="preserve">Recommendations for optimising each flow are based on a review of the flow structure, logic, and individual email content.</w:t>
      </w:r>
    </w:p>
    <w:p w:rsidR="00000000" w:rsidDel="00000000" w:rsidP="00000000" w:rsidRDefault="00000000" w:rsidRPr="00000000" w14:paraId="00000074">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75">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76">
      <w:pPr>
        <w:rPr>
          <w:rFonts w:ascii="Questrial" w:cs="Questrial" w:eastAsia="Questrial" w:hAnsi="Questrial"/>
          <w:highlight w:val="yellow"/>
        </w:rPr>
      </w:pPr>
      <w:r w:rsidDel="00000000" w:rsidR="00000000" w:rsidRPr="00000000">
        <w:rPr>
          <w:rFonts w:ascii="Questrial" w:cs="Questrial" w:eastAsia="Questrial" w:hAnsi="Questrial"/>
          <w:highlight w:val="yellow"/>
          <w:rtl w:val="0"/>
        </w:rPr>
        <w:t xml:space="preserve">Section 6: Campaigns</w:t>
      </w:r>
    </w:p>
    <w:p w:rsidR="00000000" w:rsidDel="00000000" w:rsidP="00000000" w:rsidRDefault="00000000" w:rsidRPr="00000000" w14:paraId="00000077">
      <w:pPr>
        <w:rPr>
          <w:rFonts w:ascii="Questrial" w:cs="Questrial" w:eastAsia="Questrial" w:hAnsi="Questrial"/>
          <w:highlight w:val="yellow"/>
        </w:rPr>
      </w:pPr>
      <w:r w:rsidDel="00000000" w:rsidR="00000000" w:rsidRPr="00000000">
        <w:rPr>
          <w:rtl w:val="0"/>
        </w:rPr>
      </w:r>
    </w:p>
    <w:p w:rsidR="00000000" w:rsidDel="00000000" w:rsidP="00000000" w:rsidRDefault="00000000" w:rsidRPr="00000000" w14:paraId="00000078">
      <w:pPr>
        <w:numPr>
          <w:ilvl w:val="0"/>
          <w:numId w:val="6"/>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Go to Analytics → Benchmarks → Campaigns. Set time period to YTD. </w:t>
      </w:r>
    </w:p>
    <w:p w:rsidR="00000000" w:rsidDel="00000000" w:rsidP="00000000" w:rsidRDefault="00000000" w:rsidRPr="00000000" w14:paraId="00000079">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7A">
      <w:pPr>
        <w:ind w:left="0" w:firstLine="0"/>
        <w:rPr>
          <w:rFonts w:ascii="Questrial" w:cs="Questrial" w:eastAsia="Questrial" w:hAnsi="Questrial"/>
        </w:rPr>
      </w:pPr>
      <w:r w:rsidDel="00000000" w:rsidR="00000000" w:rsidRPr="00000000">
        <w:rPr>
          <w:rFonts w:ascii="Questrial" w:cs="Questrial" w:eastAsia="Questrial" w:hAnsi="Questrial"/>
        </w:rPr>
        <mc:AlternateContent>
          <mc:Choice Requires="wpg">
            <w:drawing>
              <wp:inline distB="114300" distT="114300" distL="114300" distR="114300">
                <wp:extent cx="10801350" cy="4400550"/>
                <wp:effectExtent b="0" l="0" r="0" t="0"/>
                <wp:docPr id="3" name=""/>
                <a:graphic>
                  <a:graphicData uri="http://schemas.microsoft.com/office/word/2010/wordprocessingGroup">
                    <wpg:wgp>
                      <wpg:cNvGrpSpPr/>
                      <wpg:grpSpPr>
                        <a:xfrm>
                          <a:off x="83775" y="152400"/>
                          <a:ext cx="10801350" cy="4400550"/>
                          <a:chOff x="83775" y="152400"/>
                          <a:chExt cx="10786400" cy="4381000"/>
                        </a:xfrm>
                      </wpg:grpSpPr>
                      <pic:pic>
                        <pic:nvPicPr>
                          <pic:cNvPr id="8" name="Shape 8"/>
                          <pic:cNvPicPr preferRelativeResize="0"/>
                        </pic:nvPicPr>
                        <pic:blipFill>
                          <a:blip r:embed="rId25">
                            <a:alphaModFix/>
                          </a:blip>
                          <a:stretch>
                            <a:fillRect/>
                          </a:stretch>
                        </pic:blipFill>
                        <pic:spPr>
                          <a:xfrm>
                            <a:off x="202175" y="152400"/>
                            <a:ext cx="10668000" cy="4380992"/>
                          </a:xfrm>
                          <a:prstGeom prst="rect">
                            <a:avLst/>
                          </a:prstGeom>
                          <a:noFill/>
                          <a:ln>
                            <a:noFill/>
                          </a:ln>
                        </pic:spPr>
                      </pic:pic>
                      <wps:wsp>
                        <wps:cNvSpPr/>
                        <wps:cNvPr id="9" name="Shape 9"/>
                        <wps:spPr>
                          <a:xfrm>
                            <a:off x="88550" y="2166475"/>
                            <a:ext cx="1104600" cy="2289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2496725" y="624050"/>
                            <a:ext cx="497700" cy="2289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0801350" cy="4400550"/>
                <wp:effectExtent b="0" l="0" r="0" t="0"/>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801350" cy="4400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7C">
      <w:pPr>
        <w:numPr>
          <w:ilvl w:val="0"/>
          <w:numId w:val="6"/>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Take a screenshot of the Campaign Performance section and send it to AI along with the previous audit’s insights. Instruct AI to follow a similar structure while tailoring the analysis to [Brand Name]’s performance shown in the screenshot.</w:t>
      </w:r>
    </w:p>
    <w:p w:rsidR="00000000" w:rsidDel="00000000" w:rsidP="00000000" w:rsidRDefault="00000000" w:rsidRPr="00000000" w14:paraId="0000007D">
      <w:pPr>
        <w:ind w:left="72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7E">
      <w:pPr>
        <w:numPr>
          <w:ilvl w:val="0"/>
          <w:numId w:val="6"/>
        </w:numPr>
        <w:ind w:left="720" w:hanging="360"/>
        <w:rPr>
          <w:rFonts w:ascii="Questrial" w:cs="Questrial" w:eastAsia="Questrial" w:hAnsi="Questrial"/>
        </w:rPr>
      </w:pPr>
      <w:r w:rsidDel="00000000" w:rsidR="00000000" w:rsidRPr="00000000">
        <w:rPr>
          <w:rFonts w:ascii="Questrial" w:cs="Questrial" w:eastAsia="Questrial" w:hAnsi="Questrial"/>
          <w:rtl w:val="0"/>
        </w:rPr>
        <w:t xml:space="preserve">If deliverability is critical, go to Analytics → Deliverability → Reports, then send the data to AI with your observations and draft recommendations for refinement.</w:t>
      </w:r>
    </w:p>
    <w:p w:rsidR="00000000" w:rsidDel="00000000" w:rsidP="00000000" w:rsidRDefault="00000000" w:rsidRPr="00000000" w14:paraId="0000007F">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80">
      <w:pPr>
        <w:ind w:left="0" w:firstLine="0"/>
        <w:rPr>
          <w:rFonts w:ascii="Questrial" w:cs="Questrial" w:eastAsia="Questrial" w:hAnsi="Questrial"/>
        </w:rPr>
      </w:pPr>
      <w:r w:rsidDel="00000000" w:rsidR="00000000" w:rsidRPr="00000000">
        <w:rPr>
          <w:rtl w:val="0"/>
        </w:rPr>
      </w:r>
    </w:p>
    <w:p w:rsidR="00000000" w:rsidDel="00000000" w:rsidP="00000000" w:rsidRDefault="00000000" w:rsidRPr="00000000" w14:paraId="00000081">
      <w:pPr>
        <w:ind w:left="0" w:firstLine="0"/>
        <w:rPr>
          <w:rFonts w:ascii="Questrial" w:cs="Questrial" w:eastAsia="Questrial" w:hAnsi="Questrial"/>
          <w:highlight w:val="yellow"/>
        </w:rPr>
      </w:pPr>
      <w:r w:rsidDel="00000000" w:rsidR="00000000" w:rsidRPr="00000000">
        <w:rPr>
          <w:rFonts w:ascii="Questrial" w:cs="Questrial" w:eastAsia="Questrial" w:hAnsi="Questrial"/>
          <w:highlight w:val="yellow"/>
          <w:rtl w:val="0"/>
        </w:rPr>
        <w:t xml:space="preserve">Example ChatGpt Prompts here for the Fleur Studios audit:</w:t>
      </w:r>
    </w:p>
    <w:p w:rsidR="00000000" w:rsidDel="00000000" w:rsidP="00000000" w:rsidRDefault="00000000" w:rsidRPr="00000000" w14:paraId="00000082">
      <w:pPr>
        <w:ind w:left="0" w:firstLine="0"/>
        <w:rPr>
          <w:rFonts w:ascii="Questrial" w:cs="Questrial" w:eastAsia="Questrial" w:hAnsi="Questrial"/>
        </w:rPr>
      </w:pPr>
      <w:r w:rsidDel="00000000" w:rsidR="00000000" w:rsidRPr="00000000">
        <w:rPr>
          <w:rFonts w:ascii="Questrial" w:cs="Questrial" w:eastAsia="Questrial" w:hAnsi="Questrial"/>
          <w:rtl w:val="0"/>
        </w:rPr>
        <w:t xml:space="preserve">https://chatgpt.com/share/6956f52c-0218-800d-9086-b3bd69054e5a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estrial">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0.png"/><Relationship Id="rId21" Type="http://schemas.openxmlformats.org/officeDocument/2006/relationships/image" Target="media/image18.png"/><Relationship Id="rId24" Type="http://schemas.openxmlformats.org/officeDocument/2006/relationships/hyperlink" Target="https://www.klaviyo.com/products/email-marketing/benchmarks" TargetMode="External"/><Relationship Id="rId23" Type="http://schemas.openxmlformats.org/officeDocument/2006/relationships/hyperlink" Target="https://docs.google.com/spreadsheets/d/1491G49ta6D9cJWuTSx-1Zsxnz8LTQVGm1VeTwBpE-no/edit?gid=0#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7.png"/><Relationship Id="rId8"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hyperlink" Target="https://percentagecalculator.net/" TargetMode="External"/><Relationship Id="rId12"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hyperlink" Target="https://percentagecalculator.net/" TargetMode="External"/><Relationship Id="rId17" Type="http://schemas.openxmlformats.org/officeDocument/2006/relationships/image" Target="media/image15.png"/><Relationship Id="rId16" Type="http://schemas.openxmlformats.org/officeDocument/2006/relationships/image" Target="media/image9.png"/><Relationship Id="rId19" Type="http://schemas.openxmlformats.org/officeDocument/2006/relationships/image" Target="media/image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Questria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