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6064" w:rsidRDefault="00D875BE">
      <w:pPr>
        <w:pStyle w:val="Titolo1"/>
        <w:spacing w:before="0" w:after="400"/>
        <w:jc w:val="center"/>
      </w:pPr>
      <w:r>
        <w:rPr>
          <w:sz w:val="48"/>
          <w:szCs w:val="48"/>
        </w:rPr>
        <w:t>Data Dictionary</w:t>
      </w:r>
    </w:p>
    <w:p w:rsidR="00FF6064" w:rsidRDefault="00D875BE">
      <w:pPr>
        <w:spacing w:after="160"/>
        <w:jc w:val="center"/>
      </w:pPr>
      <w:r>
        <w:rPr>
          <w:color w:val="666666"/>
        </w:rPr>
        <w:t xml:space="preserve">Database: </w:t>
      </w:r>
      <w:proofErr w:type="spellStart"/>
      <w:proofErr w:type="gramStart"/>
      <w:r>
        <w:rPr>
          <w:color w:val="666666"/>
        </w:rPr>
        <w:t>registroacn</w:t>
      </w:r>
      <w:proofErr w:type="spellEnd"/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NIS2 / ACN  |  Università Telematica Pegaso L-31</w:t>
      </w:r>
    </w:p>
    <w:p w:rsidR="00FF6064" w:rsidRDefault="00D875BE">
      <w:pPr>
        <w:spacing w:after="600"/>
        <w:jc w:val="center"/>
      </w:pPr>
      <w:r>
        <w:rPr>
          <w:color w:val="666666"/>
        </w:rPr>
        <w:t xml:space="preserve">Candidato: Matteo </w:t>
      </w:r>
      <w:proofErr w:type="gramStart"/>
      <w:r>
        <w:rPr>
          <w:color w:val="666666"/>
        </w:rPr>
        <w:t>Visentini  |</w:t>
      </w:r>
      <w:proofErr w:type="gramEnd"/>
      <w:r>
        <w:rPr>
          <w:color w:val="666666"/>
        </w:rPr>
        <w:t xml:space="preserve">  RDBMS: </w:t>
      </w:r>
      <w:proofErr w:type="spellStart"/>
      <w:r>
        <w:rPr>
          <w:color w:val="666666"/>
        </w:rPr>
        <w:t>MariaDB</w:t>
      </w:r>
      <w:proofErr w:type="spellEnd"/>
      <w:r>
        <w:rPr>
          <w:color w:val="666666"/>
        </w:rPr>
        <w:t xml:space="preserve"> 10.4</w:t>
      </w:r>
    </w:p>
    <w:p w:rsidR="00FF6064" w:rsidRDefault="00D875BE">
      <w:pPr>
        <w:pStyle w:val="Titolo1"/>
        <w:spacing w:before="0"/>
      </w:pPr>
      <w:r>
        <w:t>1. Introduzione</w:t>
      </w:r>
    </w:p>
    <w:p w:rsidR="00FF6064" w:rsidRDefault="00D875BE">
      <w:pPr>
        <w:spacing w:after="200"/>
      </w:pPr>
      <w:r>
        <w:t xml:space="preserve">Il presente Data Dictionary descrive in modo sistematico ogni tabella e ogni colonna del database </w:t>
      </w:r>
      <w:proofErr w:type="spellStart"/>
      <w:r>
        <w:t>registroacn</w:t>
      </w:r>
      <w:proofErr w:type="spellEnd"/>
      <w:r>
        <w:t>, progettato per supportare le organizzazioni soggette alla Direttiva (UE) 2022/2555 (NIS2) nella compilazione dei profili di sicurezza richiesti d</w:t>
      </w:r>
      <w:r>
        <w:t xml:space="preserve">all'Agenzia per la </w:t>
      </w:r>
      <w:proofErr w:type="spellStart"/>
      <w:r>
        <w:t>Cybersicurezza</w:t>
      </w:r>
      <w:proofErr w:type="spellEnd"/>
      <w:r>
        <w:t xml:space="preserve"> Nazionale (ACN). Per ciascun campo sono indicati: il nome, il tipo di dato, i vincoli di integrità e la descrizione semantica.</w:t>
      </w:r>
    </w:p>
    <w:p w:rsidR="00FF6064" w:rsidRDefault="00D875BE">
      <w:pPr>
        <w:spacing w:after="400"/>
      </w:pPr>
      <w:r>
        <w:t xml:space="preserve">Il database è composto da 11 tabelle fisiche e 2 viste SQL. Le tabelle sono organizzate in tre </w:t>
      </w:r>
      <w:r>
        <w:t xml:space="preserve">aree funzionali: (1) Registro degli Asset e dei Servizi, che censisce i beni tecnologici e i servizi erogati; (2) Gestione della Sicurezza, che raccoglie </w:t>
      </w:r>
      <w:proofErr w:type="spellStart"/>
      <w:r>
        <w:t>assessment</w:t>
      </w:r>
      <w:proofErr w:type="spellEnd"/>
      <w:r>
        <w:t>, vulnerabilità e rilevazioni; (3) Profilazione ACN, che modella la valutazione di conformit</w:t>
      </w:r>
      <w:r>
        <w:t>à attraverso profili, misure e gap analisi.</w:t>
      </w:r>
    </w:p>
    <w:p w:rsidR="00FF6064" w:rsidRDefault="00D875BE">
      <w:pPr>
        <w:pStyle w:val="Titolo1"/>
        <w:spacing w:before="0"/>
      </w:pPr>
      <w:r>
        <w:t>2. Convenzioni e scale di riferimento</w:t>
      </w:r>
    </w:p>
    <w:p w:rsidR="00FF6064" w:rsidRDefault="00D875BE">
      <w:pPr>
        <w:spacing w:after="120"/>
      </w:pPr>
      <w:r>
        <w:rPr>
          <w:b/>
          <w:bCs/>
        </w:rPr>
        <w:t xml:space="preserve">Scala di maturità (campo </w:t>
      </w:r>
      <w:proofErr w:type="spellStart"/>
      <w:r>
        <w:rPr>
          <w:b/>
          <w:bCs/>
        </w:rPr>
        <w:t>livello_maturita</w:t>
      </w:r>
      <w:proofErr w:type="spellEnd"/>
      <w:r>
        <w:rPr>
          <w:b/>
          <w:bCs/>
        </w:rPr>
        <w:t xml:space="preserve">): ispirata al modello CMMI, usata nelle tabelle </w:t>
      </w:r>
      <w:proofErr w:type="spellStart"/>
      <w:r>
        <w:rPr>
          <w:b/>
          <w:bCs/>
        </w:rPr>
        <w:t>profilo_misura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misura_sicurezza</w:t>
      </w:r>
      <w:proofErr w:type="spellEnd"/>
      <w:r>
        <w:rPr>
          <w:b/>
          <w:bCs/>
        </w:rPr>
        <w:t>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Livello 0 – Non avviato: </w:t>
      </w:r>
      <w:r>
        <w:rPr>
          <w:sz w:val="18"/>
          <w:szCs w:val="18"/>
        </w:rPr>
        <w:t>La misura non è stata av</w:t>
      </w:r>
      <w:r>
        <w:rPr>
          <w:sz w:val="18"/>
          <w:szCs w:val="18"/>
        </w:rPr>
        <w:t>viata in alcuna forma.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Livello 1 – Iniziale: </w:t>
      </w:r>
      <w:r>
        <w:rPr>
          <w:sz w:val="18"/>
          <w:szCs w:val="18"/>
        </w:rPr>
        <w:t>Approccio informale, non documentato e non ripetibile.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Livello 2 – Ripetibile: </w:t>
      </w:r>
      <w:r>
        <w:rPr>
          <w:sz w:val="18"/>
          <w:szCs w:val="18"/>
        </w:rPr>
        <w:t>La misura è applicata ma non formalizzata in procedure scritte.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Livello 3 – Definito: </w:t>
      </w:r>
      <w:r>
        <w:rPr>
          <w:sz w:val="18"/>
          <w:szCs w:val="18"/>
        </w:rPr>
        <w:t xml:space="preserve">Procedura documentata, comunicata e applicata </w:t>
      </w:r>
      <w:r>
        <w:rPr>
          <w:sz w:val="18"/>
          <w:szCs w:val="18"/>
        </w:rPr>
        <w:t>sistematicamente.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Livello 4 – Gestito: </w:t>
      </w:r>
      <w:r>
        <w:rPr>
          <w:sz w:val="18"/>
          <w:szCs w:val="18"/>
        </w:rPr>
        <w:t>La misura è monitorata con metriche e KPI definiti.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Livello 5 – Ottimizzato: </w:t>
      </w:r>
      <w:r>
        <w:rPr>
          <w:sz w:val="18"/>
          <w:szCs w:val="18"/>
        </w:rPr>
        <w:t>La misura è oggetto di miglioramento continuo e automazione.</w:t>
      </w:r>
    </w:p>
    <w:p w:rsidR="00FF6064" w:rsidRDefault="00D875BE">
      <w:pPr>
        <w:spacing w:before="200" w:after="120"/>
      </w:pPr>
      <w:r>
        <w:rPr>
          <w:b/>
          <w:bCs/>
        </w:rPr>
        <w:t xml:space="preserve">Funzioni ACN (campo </w:t>
      </w:r>
      <w:proofErr w:type="spellStart"/>
      <w:r>
        <w:rPr>
          <w:b/>
          <w:bCs/>
        </w:rPr>
        <w:t>funzione_acn</w:t>
      </w:r>
      <w:proofErr w:type="spellEnd"/>
      <w:r>
        <w:rPr>
          <w:b/>
          <w:bCs/>
        </w:rPr>
        <w:t>): corrispondono alle 6 categorie del Framework</w:t>
      </w:r>
      <w:r>
        <w:rPr>
          <w:b/>
          <w:bCs/>
        </w:rPr>
        <w:t xml:space="preserve"> Nazionale di Cybersecurity.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GV – </w:t>
      </w:r>
      <w:proofErr w:type="spellStart"/>
      <w:r>
        <w:rPr>
          <w:b/>
          <w:bCs/>
          <w:sz w:val="18"/>
          <w:szCs w:val="18"/>
        </w:rPr>
        <w:t>Govern</w:t>
      </w:r>
      <w:proofErr w:type="spellEnd"/>
      <w:r>
        <w:rPr>
          <w:b/>
          <w:bCs/>
          <w:sz w:val="18"/>
          <w:szCs w:val="18"/>
        </w:rPr>
        <w:t xml:space="preserve">: </w:t>
      </w:r>
      <w:proofErr w:type="spellStart"/>
      <w:r>
        <w:rPr>
          <w:sz w:val="18"/>
          <w:szCs w:val="18"/>
        </w:rPr>
        <w:t>Governance</w:t>
      </w:r>
      <w:proofErr w:type="spellEnd"/>
      <w:r>
        <w:rPr>
          <w:sz w:val="18"/>
          <w:szCs w:val="18"/>
        </w:rPr>
        <w:t xml:space="preserve"> e contesto organizzativo della cybersecurity.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ID – </w:t>
      </w:r>
      <w:proofErr w:type="spellStart"/>
      <w:r>
        <w:rPr>
          <w:b/>
          <w:bCs/>
          <w:sz w:val="18"/>
          <w:szCs w:val="18"/>
        </w:rPr>
        <w:t>Identify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Identificazione di asset, rischi e dipendenze.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PR – </w:t>
      </w:r>
      <w:proofErr w:type="spellStart"/>
      <w:r>
        <w:rPr>
          <w:b/>
          <w:bCs/>
          <w:sz w:val="18"/>
          <w:szCs w:val="18"/>
        </w:rPr>
        <w:t>Protect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Implementazione di misure di protezione.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DE – </w:t>
      </w:r>
      <w:proofErr w:type="spellStart"/>
      <w:r>
        <w:rPr>
          <w:b/>
          <w:bCs/>
          <w:sz w:val="18"/>
          <w:szCs w:val="18"/>
        </w:rPr>
        <w:t>Detect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Rilevazione di eventi e ano</w:t>
      </w:r>
      <w:r>
        <w:rPr>
          <w:sz w:val="18"/>
          <w:szCs w:val="18"/>
        </w:rPr>
        <w:t>malie di sicurezza.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RS – </w:t>
      </w:r>
      <w:proofErr w:type="spellStart"/>
      <w:r>
        <w:rPr>
          <w:b/>
          <w:bCs/>
          <w:sz w:val="18"/>
          <w:szCs w:val="18"/>
        </w:rPr>
        <w:t>Respond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Risposta agli incidenti di sicurezza.</w:t>
      </w:r>
    </w:p>
    <w:p w:rsidR="00FF6064" w:rsidRDefault="00D875BE">
      <w:pPr>
        <w:spacing w:before="60" w:after="60"/>
        <w:ind w:left="720"/>
      </w:pPr>
      <w:r>
        <w:rPr>
          <w:b/>
          <w:bCs/>
          <w:sz w:val="18"/>
          <w:szCs w:val="18"/>
        </w:rPr>
        <w:t xml:space="preserve">RC – </w:t>
      </w:r>
      <w:proofErr w:type="spellStart"/>
      <w:r>
        <w:rPr>
          <w:b/>
          <w:bCs/>
          <w:sz w:val="18"/>
          <w:szCs w:val="18"/>
        </w:rPr>
        <w:t>Recover</w:t>
      </w:r>
      <w:proofErr w:type="spellEnd"/>
      <w:r>
        <w:rPr>
          <w:b/>
          <w:bCs/>
          <w:sz w:val="18"/>
          <w:szCs w:val="18"/>
        </w:rPr>
        <w:t xml:space="preserve">: </w:t>
      </w:r>
      <w:r>
        <w:rPr>
          <w:sz w:val="18"/>
          <w:szCs w:val="18"/>
        </w:rPr>
        <w:t>Ripristino delle operazioni dopo un incidente.</w:t>
      </w:r>
    </w:p>
    <w:p w:rsidR="00FF6064" w:rsidRDefault="00D875BE">
      <w:r>
        <w:br w:type="page"/>
      </w:r>
    </w:p>
    <w:p w:rsidR="00FF6064" w:rsidRDefault="00D875BE">
      <w:pPr>
        <w:pStyle w:val="Titolo1"/>
        <w:spacing w:before="0" w:after="300"/>
      </w:pPr>
      <w:r>
        <w:lastRenderedPageBreak/>
        <w:t>3. Tabelle fisiche</w:t>
      </w:r>
    </w:p>
    <w:p w:rsidR="00FF6064" w:rsidRDefault="00D875BE">
      <w:pPr>
        <w:pStyle w:val="Titolo2"/>
        <w:spacing w:before="360"/>
      </w:pPr>
      <w:r>
        <w:t xml:space="preserve">Tabella: </w:t>
      </w:r>
      <w:proofErr w:type="spellStart"/>
      <w:r>
        <w:t>assessment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>Registra i test di sicurezza eseguiti sugli asset (</w:t>
      </w:r>
      <w:proofErr w:type="spellStart"/>
      <w:r>
        <w:rPr>
          <w:i/>
          <w:iCs/>
          <w:color w:val="444444"/>
        </w:rPr>
        <w:t>Vulnerability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Assessment</w:t>
      </w:r>
      <w:proofErr w:type="spellEnd"/>
      <w:r>
        <w:rPr>
          <w:i/>
          <w:iCs/>
          <w:color w:val="444444"/>
        </w:rPr>
        <w:t xml:space="preserve">, Penetration Test, Code Review). Ogni </w:t>
      </w:r>
      <w:proofErr w:type="spellStart"/>
      <w:r>
        <w:rPr>
          <w:i/>
          <w:iCs/>
          <w:color w:val="444444"/>
        </w:rPr>
        <w:t>assessment</w:t>
      </w:r>
      <w:proofErr w:type="spellEnd"/>
      <w:r>
        <w:rPr>
          <w:i/>
          <w:iCs/>
          <w:color w:val="444444"/>
        </w:rPr>
        <w:t xml:space="preserve"> può essere eseguito da un dipendente interno, da un fornitore esterno o da entrambi.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1565"/>
        <w:gridCol w:w="2596"/>
        <w:gridCol w:w="3138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id_assessment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test di sicurezza.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tipo_test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CHECK IN ('</w:t>
            </w:r>
            <w:proofErr w:type="spellStart"/>
            <w:r>
              <w:rPr>
                <w:sz w:val="18"/>
                <w:szCs w:val="18"/>
              </w:rPr>
              <w:t>Vulnerability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 xml:space="preserve">','Penetration </w:t>
            </w:r>
            <w:proofErr w:type="spellStart"/>
            <w:r>
              <w:rPr>
                <w:sz w:val="18"/>
                <w:szCs w:val="18"/>
              </w:rPr>
              <w:t>Test','Code</w:t>
            </w:r>
            <w:proofErr w:type="spellEnd"/>
            <w:r>
              <w:rPr>
                <w:sz w:val="18"/>
                <w:szCs w:val="18"/>
              </w:rPr>
              <w:t xml:space="preserve"> Review')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Tipologia del test eseguito.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data_esecuzione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Data in cui il test è stato effettuato.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esecutore_interno_id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dipendenti.id_dipendente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Dipendente interno che ha condotto il test. NULL se il test è stato integralmente esternalizzato.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fornitore_esterno_id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fornitori.id_fornitore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Fornitore esterno che ha supportato o condotto il test. NULL se eseguito solo internamente.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report_file_path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Percorso relativo o URL del report PDF prodotto dall'</w:t>
            </w:r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 xml:space="preserve"> (es. /reports/2024/va_gennaio.pdf).</w:t>
            </w:r>
          </w:p>
        </w:tc>
      </w:tr>
    </w:tbl>
    <w:p w:rsidR="00FF6064" w:rsidRDefault="00D875BE">
      <w:pPr>
        <w:pStyle w:val="Titolo2"/>
        <w:spacing w:before="360"/>
      </w:pPr>
      <w:r>
        <w:t>Tabella: asset</w:t>
      </w:r>
    </w:p>
    <w:p w:rsidR="00FF6064" w:rsidRDefault="00D875BE">
      <w:pPr>
        <w:spacing w:after="160"/>
      </w:pPr>
      <w:r>
        <w:rPr>
          <w:i/>
          <w:iCs/>
          <w:color w:val="444444"/>
        </w:rPr>
        <w:t>Censimento di tutti gli asset tecnologici aziendali, inclusi hardware fisico, macchine OT, strumenti, VM e software. È la tabella centrale del registro ACN.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1"/>
        <w:gridCol w:w="1582"/>
        <w:gridCol w:w="2642"/>
        <w:gridCol w:w="2485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id_asset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dell'asset.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nome_macchinario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Nome commerciale, inventariale o descrittivo dell'asset (es. 'Firewall </w:t>
            </w:r>
            <w:proofErr w:type="spellStart"/>
            <w:r>
              <w:rPr>
                <w:sz w:val="18"/>
                <w:szCs w:val="18"/>
              </w:rPr>
              <w:t>FortiGate</w:t>
            </w:r>
            <w:proofErr w:type="spellEnd"/>
            <w:r>
              <w:rPr>
                <w:sz w:val="18"/>
                <w:szCs w:val="18"/>
              </w:rPr>
              <w:t xml:space="preserve"> 200F').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tipo_asset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Categoria dell'asset (es. Server Fisico, VM, CNC, Workstation, Gateway, Software).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ubicazione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Posizione fisica dell'asset (reparto, rack, piano, edificio).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id_proprietario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dipendenti.id_dipendente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Asset </w:t>
            </w:r>
            <w:proofErr w:type="spellStart"/>
            <w:r>
              <w:rPr>
                <w:sz w:val="18"/>
                <w:szCs w:val="18"/>
              </w:rPr>
              <w:t>owner</w:t>
            </w:r>
            <w:proofErr w:type="spellEnd"/>
            <w:r>
              <w:rPr>
                <w:sz w:val="18"/>
                <w:szCs w:val="18"/>
              </w:rPr>
              <w:t>: il dipendente responsabile legalmente e operativamente dell'asset.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id_fornitore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fornitori.id_fornitore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Fornitore che gestisce, manutiene o ha fornito l'asset. NULL se gestito interamente internamente.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data_ultimo_aggiornamento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DEFAULT CURRENT_</w:t>
            </w:r>
            <w:proofErr w:type="gramStart"/>
            <w:r>
              <w:rPr>
                <w:sz w:val="18"/>
                <w:szCs w:val="18"/>
              </w:rPr>
              <w:t>TIMESTAMP(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Data e ora dell'ultima modifica al record. Aggiornato automaticamente dal DBMS.</w:t>
            </w:r>
          </w:p>
        </w:tc>
      </w:tr>
    </w:tbl>
    <w:p w:rsidR="00FF6064" w:rsidRDefault="00D875BE">
      <w:pPr>
        <w:pStyle w:val="Titolo2"/>
        <w:spacing w:before="360"/>
      </w:pPr>
      <w:r>
        <w:lastRenderedPageBreak/>
        <w:t>Tabella: dipendenti</w:t>
      </w:r>
    </w:p>
    <w:p w:rsidR="00FF6064" w:rsidRDefault="00D875BE">
      <w:pPr>
        <w:spacing w:after="160"/>
      </w:pPr>
      <w:r>
        <w:rPr>
          <w:i/>
          <w:iCs/>
          <w:color w:val="444444"/>
        </w:rPr>
        <w:t>Anagrafica di tutti i dipendenti dell'azienda. Utilizzata per assegnare responsabilità su asset, servizi, profili ACN e gap.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1"/>
        <w:gridCol w:w="1659"/>
        <w:gridCol w:w="2465"/>
        <w:gridCol w:w="3775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id_dipendente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dipendente.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di battesimo del dipendente.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cognome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Cognome del dipendente.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ruolo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Ruolo o posizione aziendale (es. CISO, IT Manager, Responsabile Produzione).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Indirizzo email aziendale. Usato come punto di contatto nelle view di export del profilo ACN.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t xml:space="preserve">Tabella: </w:t>
      </w:r>
      <w:proofErr w:type="spellStart"/>
      <w:r>
        <w:t>dipendenze_asset_servizio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>Tabella ponte (N:M) che mappa la relazione tra asset e servizi erogati. Indica quali asset sono necessari per l'erogazione di ogni servizio e quale sarebbe l'impatto in caso di guasto.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2"/>
        <w:gridCol w:w="1566"/>
        <w:gridCol w:w="2245"/>
        <w:gridCol w:w="3967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id_asset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PK/FK → </w:t>
            </w:r>
            <w:proofErr w:type="spellStart"/>
            <w:r>
              <w:rPr>
                <w:sz w:val="18"/>
                <w:szCs w:val="18"/>
              </w:rPr>
              <w:t>asset.id_asset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Asset coinvolto nell'erogazione del servizio. Parte della chiave primaria composta.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id_servizio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PK/FK → </w:t>
            </w:r>
            <w:proofErr w:type="spellStart"/>
            <w:r>
              <w:rPr>
                <w:sz w:val="18"/>
                <w:szCs w:val="18"/>
              </w:rPr>
              <w:t>servizi.id_servizio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Servizio che dipende dall'asset. Parte della chiave primaria composta.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impatto_guasto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DEFAULT 'Parziale'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Livello di impatto sull'erogazione del servizio in caso di guasto dell'asset: 'Bloccante', 'Degradazione', 'Trascurabile'.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t>Tabella: fornitori</w:t>
      </w:r>
    </w:p>
    <w:p w:rsidR="00FF6064" w:rsidRDefault="00D875BE">
      <w:pPr>
        <w:spacing w:after="160"/>
      </w:pPr>
      <w:r>
        <w:rPr>
          <w:i/>
          <w:iCs/>
          <w:color w:val="444444"/>
        </w:rPr>
        <w:t xml:space="preserve">Anagrafica dei fornitori terzi che interagiscono con l'organizzazione. Alimenta la sezione 'Dipendenze da fornitori' del profilo ACN e il vendor risk </w:t>
      </w:r>
      <w:proofErr w:type="spellStart"/>
      <w:r>
        <w:rPr>
          <w:i/>
          <w:iCs/>
          <w:color w:val="444444"/>
        </w:rPr>
        <w:t>assessment</w:t>
      </w:r>
      <w:proofErr w:type="spellEnd"/>
      <w:r>
        <w:rPr>
          <w:i/>
          <w:iCs/>
          <w:color w:val="44444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1612"/>
        <w:gridCol w:w="2266"/>
        <w:gridCol w:w="3490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id_fornitore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fornitore.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nome_azienda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Ragione sociale del fornitore.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contatto_emergenza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Recapito di emergenza del fornitore (telefono o email) per 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response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livello_accesso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Tipo di accesso concesso al fornitore ai sistemi aziendali (es. 'Remoto VPN (Privilegiato)', 'Fisico </w:t>
            </w:r>
            <w:proofErr w:type="spellStart"/>
            <w:r>
              <w:rPr>
                <w:sz w:val="18"/>
                <w:szCs w:val="18"/>
              </w:rPr>
              <w:t>Completo'</w:t>
            </w:r>
            <w:proofErr w:type="spellEnd"/>
            <w:r>
              <w:rPr>
                <w:sz w:val="18"/>
                <w:szCs w:val="18"/>
              </w:rPr>
              <w:t>, 'Nessun Accesso').</w:t>
            </w:r>
          </w:p>
        </w:tc>
      </w:tr>
    </w:tbl>
    <w:p w:rsidR="00FF6064" w:rsidRDefault="00FF6064">
      <w:pPr>
        <w:spacing w:before="200"/>
      </w:pPr>
    </w:p>
    <w:p w:rsidR="00D875BE" w:rsidRDefault="00D875BE">
      <w:pPr>
        <w:pStyle w:val="Titolo2"/>
        <w:spacing w:before="360"/>
      </w:pPr>
    </w:p>
    <w:p w:rsidR="00FF6064" w:rsidRDefault="00D875BE">
      <w:pPr>
        <w:pStyle w:val="Titolo2"/>
        <w:spacing w:before="360"/>
      </w:pPr>
      <w:r>
        <w:lastRenderedPageBreak/>
        <w:t xml:space="preserve">Tabella: </w:t>
      </w:r>
      <w:proofErr w:type="spellStart"/>
      <w:r>
        <w:t>gap_analisi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>Registra i gap di conformità identificati confrontando un profilo ACN corrente con il relativo profilo obiettivo. Per ogni misura in deficit viene definito un piano d'azione con scadenza e responsabile.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1565"/>
        <w:gridCol w:w="3106"/>
        <w:gridCol w:w="2778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id_gap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gap.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id_misura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misura_sicurezza.id_misura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Misura di sicurezza su cui è stato rilevato il gap.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id_profilo_corrente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profilo_acn.id_profilo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Profilo ACN di tipo 'corrente' che rappresenta lo stato AS-IS.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id_profilo_obiettivo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profilo_acn.id_profilo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Profilo ACN di tipo 'obiettivo' che rappresenta il target TO-BE.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priorita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CHECK IN ('</w:t>
            </w:r>
            <w:proofErr w:type="spellStart"/>
            <w:r>
              <w:rPr>
                <w:sz w:val="18"/>
                <w:szCs w:val="18"/>
              </w:rPr>
              <w:t>Alta','Media','Bassa</w:t>
            </w:r>
            <w:proofErr w:type="spellEnd"/>
            <w:r>
              <w:rPr>
                <w:sz w:val="18"/>
                <w:szCs w:val="18"/>
              </w:rPr>
              <w:t>'), DEFAULT 'Media'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Priorità di intervento sul gap in base all'impatto e all'urgenza.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piano_azione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Descrizione delle azioni correttive da intraprendere per colmare il gap.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scadenza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Data entro cui le azioni correttive devono essere completate.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id_responsabile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dipendenti.id_dipendente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Dipendente incaricato di supervisionare e chiudere il gap.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t xml:space="preserve">Tabella: </w:t>
      </w:r>
      <w:proofErr w:type="spellStart"/>
      <w:r>
        <w:t>misura_sicurezza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 xml:space="preserve">Catalogo delle misure di sicurezza conformi al Framework Nazionale di Cybersecurity (FNCS) e alle linee guida ACN. Ogni misura appartiene a una delle 6 funzioni: </w:t>
      </w:r>
      <w:proofErr w:type="spellStart"/>
      <w:r>
        <w:rPr>
          <w:i/>
          <w:iCs/>
          <w:color w:val="444444"/>
        </w:rPr>
        <w:t>Govern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Identify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Protect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Detect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Respond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Recover</w:t>
      </w:r>
      <w:proofErr w:type="spellEnd"/>
      <w:r>
        <w:rPr>
          <w:i/>
          <w:iCs/>
          <w:color w:val="44444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1606"/>
        <w:gridCol w:w="2882"/>
        <w:gridCol w:w="3381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id_misura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della misura.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codice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UNIQUE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Codice alfanumerico della misura secondo il Framework Nazionale (es. GV.OC-01, PR.DS-01).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funzione_acn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CHECK IN ('GV','ID','PR','DE','RS','RC')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Funzione del Framework a cui appartiene la misura: GV=</w:t>
            </w:r>
            <w:proofErr w:type="spellStart"/>
            <w:r>
              <w:rPr>
                <w:sz w:val="18"/>
                <w:szCs w:val="18"/>
              </w:rPr>
              <w:t>Govern</w:t>
            </w:r>
            <w:proofErr w:type="spellEnd"/>
            <w:r>
              <w:rPr>
                <w:sz w:val="18"/>
                <w:szCs w:val="18"/>
              </w:rPr>
              <w:t>, ID=</w:t>
            </w:r>
            <w:proofErr w:type="spellStart"/>
            <w:r>
              <w:rPr>
                <w:sz w:val="18"/>
                <w:szCs w:val="18"/>
              </w:rPr>
              <w:t>Identify</w:t>
            </w:r>
            <w:proofErr w:type="spellEnd"/>
            <w:r>
              <w:rPr>
                <w:sz w:val="18"/>
                <w:szCs w:val="18"/>
              </w:rPr>
              <w:t>, PR=</w:t>
            </w:r>
            <w:proofErr w:type="spellStart"/>
            <w:r>
              <w:rPr>
                <w:sz w:val="18"/>
                <w:szCs w:val="18"/>
              </w:rPr>
              <w:t>Protect</w:t>
            </w:r>
            <w:proofErr w:type="spellEnd"/>
            <w:r>
              <w:rPr>
                <w:sz w:val="18"/>
                <w:szCs w:val="18"/>
              </w:rPr>
              <w:t>, DE=</w:t>
            </w:r>
            <w:proofErr w:type="spellStart"/>
            <w:r>
              <w:rPr>
                <w:sz w:val="18"/>
                <w:szCs w:val="18"/>
              </w:rPr>
              <w:t>Detect</w:t>
            </w:r>
            <w:proofErr w:type="spellEnd"/>
            <w:r>
              <w:rPr>
                <w:sz w:val="18"/>
                <w:szCs w:val="18"/>
              </w:rPr>
              <w:t>, RS=</w:t>
            </w:r>
            <w:proofErr w:type="spellStart"/>
            <w:r>
              <w:rPr>
                <w:sz w:val="18"/>
                <w:szCs w:val="18"/>
              </w:rPr>
              <w:t>Respond</w:t>
            </w:r>
            <w:proofErr w:type="spellEnd"/>
            <w:r>
              <w:rPr>
                <w:sz w:val="18"/>
                <w:szCs w:val="18"/>
              </w:rPr>
              <w:t>, RC=</w:t>
            </w:r>
            <w:proofErr w:type="spellStart"/>
            <w:r>
              <w:rPr>
                <w:sz w:val="18"/>
                <w:szCs w:val="18"/>
              </w:rPr>
              <w:t>Recover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descrittivo della misura (es. 'Inventario degli asset hardware').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descrizione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Descrizione estesa degli obiettivi e delle attività previste dalla misura.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livello_minimo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DEFAULT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Livello minimo di maturità richiesto dalla normativa per questa misura (scala 0-5 CMMI).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lastRenderedPageBreak/>
        <w:t xml:space="preserve">Tabella: </w:t>
      </w:r>
      <w:proofErr w:type="spellStart"/>
      <w:r>
        <w:t>profilo_acn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>Versioni del profilo di sicurezza ACN dell'organizzazione. Ogni profilo è di tipo 'corrente' (AS-IS) o 'obiettivo' (TO-BE) e registra lo stato di maturità in un determinato momento.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1539"/>
        <w:gridCol w:w="2757"/>
        <w:gridCol w:w="3373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id_profilo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profilo.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CHECK IN ('</w:t>
            </w:r>
            <w:proofErr w:type="spellStart"/>
            <w:r>
              <w:rPr>
                <w:sz w:val="18"/>
                <w:szCs w:val="18"/>
              </w:rPr>
              <w:t>corrente','obiettivo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Indica se il profilo rappresenta lo stato attuale ('corrente') o il target desiderato ('obiettivo').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DEFAULT '1.0'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Numero di versione del profilo in formato </w:t>
            </w:r>
            <w:proofErr w:type="spellStart"/>
            <w:proofErr w:type="gramStart"/>
            <w:r>
              <w:rPr>
                <w:sz w:val="18"/>
                <w:szCs w:val="18"/>
              </w:rPr>
              <w:t>major.minor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(es. 1.0, 2.1). Permette il </w:t>
            </w:r>
            <w:proofErr w:type="spellStart"/>
            <w:r>
              <w:rPr>
                <w:sz w:val="18"/>
                <w:szCs w:val="18"/>
              </w:rPr>
              <w:t>versioning</w:t>
            </w:r>
            <w:proofErr w:type="spellEnd"/>
            <w:r>
              <w:rPr>
                <w:sz w:val="18"/>
                <w:szCs w:val="18"/>
              </w:rPr>
              <w:t xml:space="preserve"> incrementale.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data_valutazione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Data in cui la valutazione o revisione del profilo è stata effettuata.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id_responsabile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dipendenti.id_dipendente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Dipendente (tipicamente CISO o Responsabile Conformità) che ha redatto o validato il profilo.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Annotazioni libere sul contesto della valutazione (es. post-</w:t>
            </w:r>
            <w:proofErr w:type="spellStart"/>
            <w:r>
              <w:rPr>
                <w:sz w:val="18"/>
                <w:szCs w:val="18"/>
              </w:rPr>
              <w:t>incident</w:t>
            </w:r>
            <w:proofErr w:type="spellEnd"/>
            <w:r>
              <w:rPr>
                <w:sz w:val="18"/>
                <w:szCs w:val="18"/>
              </w:rPr>
              <w:t>, aggiornamento normativo, nuovi asset inclusi).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t xml:space="preserve">Tabella: </w:t>
      </w:r>
      <w:proofErr w:type="spellStart"/>
      <w:r>
        <w:t>profilo_misura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>Tabella di dettaglio del profilo ACN: associa ogni profilo alle misure di sicurezza valutate, registrando il livello di maturità raggiunto, lo stato di conformità e le evidenze documentali.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1498"/>
        <w:gridCol w:w="3625"/>
        <w:gridCol w:w="2486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id_profilo_misura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della valutazione di misura.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id_profilo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profilo_acn.id_profilo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Profilo ACN a cui appartiene questa valutazione.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id_misura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misura_sicurezza.id_misura</w:t>
            </w:r>
            <w:proofErr w:type="spellEnd"/>
            <w:r>
              <w:rPr>
                <w:sz w:val="18"/>
                <w:szCs w:val="18"/>
              </w:rPr>
              <w:t>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Misura di sicurezza oggetto della valutazione.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livello_maturita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TINYINT(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DEFAULT 0, CHECK BETWEEN 0 AND 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Livello di maturità raggiunto (0=Non avviato, 1=Iniziale, 2=Ripetibile, 3=Definito, 4=Gestito, 5=Ottimizzato).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CHECK IN ('Non </w:t>
            </w:r>
            <w:proofErr w:type="spellStart"/>
            <w:r>
              <w:rPr>
                <w:sz w:val="18"/>
                <w:szCs w:val="18"/>
              </w:rPr>
              <w:t>valutato','Parziale','Conforme','Non</w:t>
            </w:r>
            <w:proofErr w:type="spellEnd"/>
            <w:r>
              <w:rPr>
                <w:sz w:val="18"/>
                <w:szCs w:val="18"/>
              </w:rPr>
              <w:t xml:space="preserve"> applicabile'), DEFAULT 'Non valutato'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Stato sintetico di conformità della misura nel profilo corrente.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evidenze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Descrizione delle evidenze documentali o tecniche a supporto del livello di maturità dichiarato.</w:t>
            </w:r>
          </w:p>
        </w:tc>
      </w:tr>
    </w:tbl>
    <w:p w:rsidR="00FF6064" w:rsidRDefault="00FF6064">
      <w:pPr>
        <w:spacing w:before="200"/>
      </w:pPr>
    </w:p>
    <w:p w:rsidR="00D875BE" w:rsidRDefault="00D875BE">
      <w:pPr>
        <w:pStyle w:val="Titolo2"/>
        <w:spacing w:before="360"/>
      </w:pPr>
    </w:p>
    <w:p w:rsidR="00D875BE" w:rsidRDefault="00D875BE">
      <w:pPr>
        <w:pStyle w:val="Titolo2"/>
        <w:spacing w:before="360"/>
      </w:pPr>
    </w:p>
    <w:p w:rsidR="00FF6064" w:rsidRDefault="00D875BE">
      <w:pPr>
        <w:pStyle w:val="Titolo2"/>
        <w:spacing w:before="360"/>
      </w:pPr>
      <w:r>
        <w:lastRenderedPageBreak/>
        <w:t xml:space="preserve">Tabella: </w:t>
      </w:r>
      <w:proofErr w:type="spellStart"/>
      <w:r>
        <w:t>rilevazioni_sicurezza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 xml:space="preserve">Registra ogni vulnerabilità identificata su un asset durante un </w:t>
      </w:r>
      <w:proofErr w:type="spellStart"/>
      <w:r>
        <w:rPr>
          <w:i/>
          <w:iCs/>
          <w:color w:val="444444"/>
        </w:rPr>
        <w:t>assessment</w:t>
      </w:r>
      <w:proofErr w:type="spellEnd"/>
      <w:r>
        <w:rPr>
          <w:i/>
          <w:iCs/>
          <w:color w:val="444444"/>
        </w:rPr>
        <w:t xml:space="preserve">. Traccia lo stato di </w:t>
      </w:r>
      <w:proofErr w:type="spellStart"/>
      <w:r>
        <w:rPr>
          <w:i/>
          <w:iCs/>
          <w:color w:val="444444"/>
        </w:rPr>
        <w:t>remediation</w:t>
      </w:r>
      <w:proofErr w:type="spellEnd"/>
      <w:r>
        <w:rPr>
          <w:i/>
          <w:iCs/>
          <w:color w:val="444444"/>
        </w:rPr>
        <w:t xml:space="preserve"> e la scadenza per l'applicazione della patch.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1"/>
        <w:gridCol w:w="1517"/>
        <w:gridCol w:w="3289"/>
        <w:gridCol w:w="2453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id_rilevazione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della rilevazione.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id_asset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asset.id_asset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Asset sul quale è stata rilevata la vulnerabilità.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id_vulnerabilita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vulnerabilita.id_vulnerabilita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Vulnerabilità identificata (con codice CVE o identificativo interno).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id_assessment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assessment.id_assessment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Assessment</w:t>
            </w:r>
            <w:proofErr w:type="spellEnd"/>
            <w:r>
              <w:rPr>
                <w:sz w:val="18"/>
                <w:szCs w:val="18"/>
              </w:rPr>
              <w:t xml:space="preserve"> durante il quale è stata scoperta la vulnerabilità.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stato_remediation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CHECK IN ('</w:t>
            </w:r>
            <w:proofErr w:type="spellStart"/>
            <w:r>
              <w:rPr>
                <w:sz w:val="18"/>
                <w:szCs w:val="18"/>
              </w:rPr>
              <w:t>Aperta','In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Gestione','Risolta','Rischio</w:t>
            </w:r>
            <w:proofErr w:type="spellEnd"/>
            <w:r>
              <w:rPr>
                <w:sz w:val="18"/>
                <w:szCs w:val="18"/>
              </w:rPr>
              <w:t xml:space="preserve"> Accettato'), DEFAULT 'Aperta'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Stato attuale del processo di </w:t>
            </w:r>
            <w:proofErr w:type="spellStart"/>
            <w:r>
              <w:rPr>
                <w:sz w:val="18"/>
                <w:szCs w:val="18"/>
              </w:rPr>
              <w:t>remediation</w:t>
            </w:r>
            <w:proofErr w:type="spellEnd"/>
            <w:r>
              <w:rPr>
                <w:sz w:val="18"/>
                <w:szCs w:val="18"/>
              </w:rPr>
              <w:t xml:space="preserve"> della vulnerabilità.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data_scadenza_patch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Scadenza entro cui la patch o la misura correttiva deve essere applicata.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note_tecniche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Note operative per il team tecnico (es. istruzioni di </w:t>
            </w:r>
            <w:proofErr w:type="spellStart"/>
            <w:r>
              <w:rPr>
                <w:sz w:val="18"/>
                <w:szCs w:val="18"/>
              </w:rPr>
              <w:t>patching</w:t>
            </w:r>
            <w:proofErr w:type="spellEnd"/>
            <w:r>
              <w:rPr>
                <w:sz w:val="18"/>
                <w:szCs w:val="18"/>
              </w:rPr>
              <w:t>, test di compatibilità necessari).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t>Tabella: servizi</w:t>
      </w:r>
    </w:p>
    <w:p w:rsidR="00FF6064" w:rsidRDefault="00D875BE">
      <w:pPr>
        <w:spacing w:after="160"/>
      </w:pPr>
      <w:r>
        <w:rPr>
          <w:i/>
          <w:iCs/>
          <w:color w:val="444444"/>
        </w:rPr>
        <w:t>Catalogo dei servizi IT e OT erogati dall'organizzazione. Include la classificazione di criticità ACN e il tempo massimo di interruzione tollerato (RTO).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1"/>
        <w:gridCol w:w="1596"/>
        <w:gridCol w:w="2643"/>
        <w:gridCol w:w="2900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id_servizio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servizio.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nome_servizio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descrittivo del servizio (es. 'Linea Produzione Schede Madri (SMT)').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criticita_acn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CHECK IN ('</w:t>
            </w:r>
            <w:proofErr w:type="spellStart"/>
            <w:r>
              <w:rPr>
                <w:sz w:val="18"/>
                <w:szCs w:val="18"/>
              </w:rPr>
              <w:t>Alta','Media','Bassa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Classificazione di criticità del servizio secondo i criteri ACN/NIS2.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tempo_max_fermo_ore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Recovery Time </w:t>
            </w:r>
            <w:proofErr w:type="spellStart"/>
            <w:r>
              <w:rPr>
                <w:sz w:val="18"/>
                <w:szCs w:val="18"/>
              </w:rPr>
              <w:t>Objective</w:t>
            </w:r>
            <w:proofErr w:type="spellEnd"/>
            <w:r>
              <w:rPr>
                <w:sz w:val="18"/>
                <w:szCs w:val="18"/>
              </w:rPr>
              <w:t xml:space="preserve"> (RTO): numero massimo di ore di interruzione tollerabili prima di un impatto significativo.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id_responsabile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dipendenti.id_dipendente</w:t>
            </w:r>
            <w:proofErr w:type="spellEnd"/>
            <w:r>
              <w:rPr>
                <w:sz w:val="18"/>
                <w:szCs w:val="18"/>
              </w:rPr>
              <w:t>, 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Dipendente responsabile dell'erogazione e della continuità del servizio.</w:t>
            </w:r>
          </w:p>
        </w:tc>
      </w:tr>
    </w:tbl>
    <w:p w:rsidR="00FF6064" w:rsidRDefault="00FF6064">
      <w:pPr>
        <w:spacing w:before="200"/>
      </w:pPr>
    </w:p>
    <w:p w:rsidR="00D875BE" w:rsidRDefault="00D875BE">
      <w:pPr>
        <w:pStyle w:val="Titolo2"/>
        <w:spacing w:before="360"/>
      </w:pPr>
    </w:p>
    <w:p w:rsidR="00D875BE" w:rsidRDefault="00D875BE">
      <w:pPr>
        <w:pStyle w:val="Titolo2"/>
        <w:spacing w:before="360"/>
      </w:pPr>
    </w:p>
    <w:p w:rsidR="00FF6064" w:rsidRDefault="00D875BE">
      <w:pPr>
        <w:pStyle w:val="Titolo2"/>
        <w:spacing w:before="360"/>
      </w:pPr>
      <w:r>
        <w:lastRenderedPageBreak/>
        <w:t xml:space="preserve">Tabella: </w:t>
      </w:r>
      <w:proofErr w:type="spellStart"/>
      <w:r>
        <w:t>storico_asset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 xml:space="preserve">Audit </w:t>
      </w:r>
      <w:proofErr w:type="spellStart"/>
      <w:r>
        <w:rPr>
          <w:i/>
          <w:iCs/>
          <w:color w:val="444444"/>
        </w:rPr>
        <w:t>trail</w:t>
      </w:r>
      <w:proofErr w:type="spellEnd"/>
      <w:r>
        <w:rPr>
          <w:i/>
          <w:iCs/>
          <w:color w:val="444444"/>
        </w:rPr>
        <w:t xml:space="preserve"> delle modifiche al campo </w:t>
      </w:r>
      <w:proofErr w:type="spellStart"/>
      <w:r>
        <w:rPr>
          <w:i/>
          <w:iCs/>
          <w:color w:val="444444"/>
        </w:rPr>
        <w:t>id_proprietario</w:t>
      </w:r>
      <w:proofErr w:type="spellEnd"/>
      <w:r>
        <w:rPr>
          <w:i/>
          <w:iCs/>
          <w:color w:val="444444"/>
        </w:rPr>
        <w:t xml:space="preserve"> della tabella asset. Ogni riga registra un cambio di responsabilità, popolato automaticamente dal trigger </w:t>
      </w:r>
      <w:proofErr w:type="spellStart"/>
      <w:r>
        <w:rPr>
          <w:i/>
          <w:iCs/>
          <w:color w:val="444444"/>
        </w:rPr>
        <w:t>trg_storico_proprietario_after_update</w:t>
      </w:r>
      <w:proofErr w:type="spellEnd"/>
      <w:r>
        <w:rPr>
          <w:i/>
          <w:iCs/>
          <w:color w:val="444444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1393"/>
        <w:gridCol w:w="2834"/>
        <w:gridCol w:w="2852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id_storico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 record di storico.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id_asset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asset.id_asset</w:t>
            </w:r>
            <w:proofErr w:type="spellEnd"/>
            <w:r>
              <w:rPr>
                <w:sz w:val="18"/>
                <w:szCs w:val="18"/>
              </w:rPr>
              <w:t>, ON DELETE CASCADE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Asset oggetto della modifica di proprietario.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vecchio_proprietario_id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sz w:val="18"/>
                <w:szCs w:val="18"/>
              </w:rPr>
              <w:t>dipendenti.id_dipendente</w:t>
            </w:r>
            <w:proofErr w:type="spellEnd"/>
            <w:r>
              <w:rPr>
                <w:sz w:val="18"/>
                <w:szCs w:val="18"/>
              </w:rPr>
              <w:t>, ON DELETE SET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Dipendente che era il proprietario dell'asset prima della modifica.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data_modifica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NULL, DEFAULT CURRENT_</w:t>
            </w:r>
            <w:proofErr w:type="gramStart"/>
            <w:r>
              <w:rPr>
                <w:sz w:val="18"/>
                <w:szCs w:val="18"/>
              </w:rPr>
              <w:t>TIMESTAMP(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Data e ora esatta del cambio di proprietario. Valorizzata automaticamente.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nota_modifica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Motivazione della modifica (inserita manualmente o generata dal trigger con contesto automatico).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t xml:space="preserve">Tabella: </w:t>
      </w:r>
      <w:proofErr w:type="spellStart"/>
      <w:r>
        <w:t>vulnerabilita</w:t>
      </w:r>
      <w:proofErr w:type="spellEnd"/>
    </w:p>
    <w:p w:rsidR="00FF6064" w:rsidRDefault="00D875BE">
      <w:pPr>
        <w:spacing w:after="160"/>
      </w:pPr>
      <w:r>
        <w:rPr>
          <w:i/>
          <w:iCs/>
          <w:color w:val="444444"/>
        </w:rPr>
        <w:t xml:space="preserve">Catalogo delle vulnerabilità note, identificate tramite codice CVE ufficiale o codice interno. Alimentata dai risultati degli </w:t>
      </w:r>
      <w:proofErr w:type="spellStart"/>
      <w:r>
        <w:rPr>
          <w:i/>
          <w:iCs/>
          <w:color w:val="444444"/>
        </w:rPr>
        <w:t>assessment</w:t>
      </w:r>
      <w:proofErr w:type="spellEnd"/>
      <w:r>
        <w:rPr>
          <w:i/>
          <w:iCs/>
          <w:color w:val="444444"/>
        </w:rPr>
        <w:t xml:space="preserve"> e collegata alle rilevazioni per asset specifici.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1"/>
        <w:gridCol w:w="1514"/>
        <w:gridCol w:w="2761"/>
        <w:gridCol w:w="2974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id_vulnerabilita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PK, AUTO_INCREMENT, 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univoco della vulnerabilità.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codice_cve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Codice CVE ufficiale (es. CVE-2021-44228) o identificativo interno per vulnerabilità non catalogate (es. N/A-OWASP-01).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descrizione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Descrizione tecnica della vulnerabilità e del rischio associato.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severita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CHECK IN ('</w:t>
            </w:r>
            <w:proofErr w:type="spellStart"/>
            <w:r>
              <w:rPr>
                <w:sz w:val="18"/>
                <w:szCs w:val="18"/>
              </w:rPr>
              <w:t>Critica','Alta','Media','Bassa</w:t>
            </w:r>
            <w:proofErr w:type="spellEnd"/>
            <w:r>
              <w:rPr>
                <w:sz w:val="18"/>
                <w:szCs w:val="18"/>
              </w:rPr>
              <w:t>')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Classificazione della gravità: Critica (CVSS ≥ 9.0), Alta (7.0-8.9), Media (4.0-6.9), Bassa (&lt; 4.0).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cvss_score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3,1)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Punteggio CVSS v3 (Common </w:t>
            </w:r>
            <w:proofErr w:type="spellStart"/>
            <w:r>
              <w:rPr>
                <w:sz w:val="18"/>
                <w:szCs w:val="18"/>
              </w:rPr>
              <w:t>Vulnerability</w:t>
            </w:r>
            <w:proofErr w:type="spellEnd"/>
            <w:r>
              <w:rPr>
                <w:sz w:val="18"/>
                <w:szCs w:val="18"/>
              </w:rPr>
              <w:t xml:space="preserve"> Scoring System) su scala 0.0-10.0.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soluzione_consigliata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NULL ammesso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 xml:space="preserve">Azione di </w:t>
            </w:r>
            <w:proofErr w:type="spellStart"/>
            <w:r>
              <w:rPr>
                <w:sz w:val="18"/>
                <w:szCs w:val="18"/>
              </w:rPr>
              <w:t>remediation</w:t>
            </w:r>
            <w:proofErr w:type="spellEnd"/>
            <w:r>
              <w:rPr>
                <w:sz w:val="18"/>
                <w:szCs w:val="18"/>
              </w:rPr>
              <w:t xml:space="preserve"> raccomandata (es. versione di patch da applicare, configurazione da modificare).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r>
        <w:br w:type="page"/>
      </w:r>
    </w:p>
    <w:p w:rsidR="00FF6064" w:rsidRDefault="00D875BE">
      <w:pPr>
        <w:pStyle w:val="Titolo1"/>
        <w:spacing w:before="0" w:after="300"/>
      </w:pPr>
      <w:r>
        <w:lastRenderedPageBreak/>
        <w:t>4. Viste SQL</w:t>
      </w:r>
    </w:p>
    <w:p w:rsidR="00FF6064" w:rsidRDefault="00D875BE">
      <w:pPr>
        <w:spacing w:after="300"/>
      </w:pPr>
      <w:r>
        <w:rPr>
          <w:i/>
          <w:iCs/>
          <w:color w:val="444444"/>
        </w:rPr>
        <w:t xml:space="preserve">Le viste non contengono dati fisici ma aggregano informazioni da più tabelle per produrre output pronti per l'export nel profilo ACN. Vengono esportate come CREATE TABLE da </w:t>
      </w:r>
      <w:proofErr w:type="spellStart"/>
      <w:r>
        <w:rPr>
          <w:i/>
          <w:iCs/>
          <w:color w:val="444444"/>
        </w:rPr>
        <w:t>phpMyAdmin</w:t>
      </w:r>
      <w:proofErr w:type="spellEnd"/>
      <w:r>
        <w:rPr>
          <w:i/>
          <w:iCs/>
          <w:color w:val="444444"/>
        </w:rPr>
        <w:t xml:space="preserve"> per ragioni di compatibilità, ma sono definite come CREATE </w:t>
      </w:r>
      <w:r>
        <w:rPr>
          <w:i/>
          <w:iCs/>
          <w:color w:val="444444"/>
        </w:rPr>
        <w:t>VIEW nel file SQL definitivo.</w:t>
      </w:r>
    </w:p>
    <w:p w:rsidR="00FF6064" w:rsidRDefault="00D875BE">
      <w:pPr>
        <w:pStyle w:val="Titolo2"/>
        <w:spacing w:before="360"/>
      </w:pPr>
      <w:r>
        <w:rPr>
          <w:color w:val="1A5276"/>
        </w:rPr>
        <w:t xml:space="preserve">Vista: </w:t>
      </w:r>
      <w:proofErr w:type="spellStart"/>
      <w:r>
        <w:rPr>
          <w:color w:val="1A5276"/>
        </w:rPr>
        <w:t>report_conformita_acn</w:t>
      </w:r>
      <w:proofErr w:type="spellEnd"/>
    </w:p>
    <w:p w:rsidR="00FF6064" w:rsidRDefault="00D875BE">
      <w:pPr>
        <w:spacing w:after="120"/>
      </w:pPr>
      <w:r>
        <w:rPr>
          <w:i/>
          <w:iCs/>
          <w:color w:val="444444"/>
        </w:rPr>
        <w:t xml:space="preserve">Scopo: Produce il report principale per la compilazione del profilo ACN. Unisce servizi, asset e responsabili in un'unica riga esportabile in CSV. È la view di riferimento per l'output strutturato </w:t>
      </w:r>
      <w:r>
        <w:rPr>
          <w:i/>
          <w:iCs/>
          <w:color w:val="444444"/>
        </w:rPr>
        <w:t>richiesto dalla traccia NIS2.</w:t>
      </w:r>
    </w:p>
    <w:p w:rsidR="00FF6064" w:rsidRDefault="00D875BE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Query sorgente: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servizi ⋈ dipendenti ⋈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dipendenze_asset_servizio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⋈ asset ⋈ fornitori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1"/>
        <w:gridCol w:w="3373"/>
        <w:gridCol w:w="3126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Colonna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Sorgente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Servizio_Critico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proofErr w:type="gramStart"/>
            <w:r>
              <w:rPr>
                <w:sz w:val="18"/>
                <w:szCs w:val="18"/>
              </w:rPr>
              <w:t>servizi.nome</w:t>
            </w:r>
            <w:proofErr w:type="gramEnd"/>
            <w:r>
              <w:rPr>
                <w:sz w:val="18"/>
                <w:szCs w:val="18"/>
              </w:rPr>
              <w:t>_servizio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del servizio erogato.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Classe_Critica_ACN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proofErr w:type="gramStart"/>
            <w:r>
              <w:rPr>
                <w:sz w:val="18"/>
                <w:szCs w:val="18"/>
              </w:rPr>
              <w:t>servizi.criticita</w:t>
            </w:r>
            <w:proofErr w:type="gramEnd"/>
            <w:r>
              <w:rPr>
                <w:sz w:val="18"/>
                <w:szCs w:val="18"/>
              </w:rPr>
              <w:t>_acn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Classificazione Alta / Media / Bassa.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Asset_Tecnologico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proofErr w:type="gramStart"/>
            <w:r>
              <w:rPr>
                <w:sz w:val="18"/>
                <w:szCs w:val="18"/>
              </w:rPr>
              <w:t>asset.nome</w:t>
            </w:r>
            <w:proofErr w:type="gramEnd"/>
            <w:r>
              <w:rPr>
                <w:sz w:val="18"/>
                <w:szCs w:val="18"/>
              </w:rPr>
              <w:t>_macchinario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dell'asset che supporta il servizio.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Categoria_Risorsa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proofErr w:type="gramStart"/>
            <w:r>
              <w:rPr>
                <w:sz w:val="18"/>
                <w:szCs w:val="18"/>
              </w:rPr>
              <w:t>asset.tipo</w:t>
            </w:r>
            <w:proofErr w:type="gramEnd"/>
            <w:r>
              <w:rPr>
                <w:sz w:val="18"/>
                <w:szCs w:val="18"/>
              </w:rPr>
              <w:t>_asset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Tipo di asset (Server, VM, CNC…).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Punto_Contatto_Responsabile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CONCAT(</w:t>
            </w:r>
            <w:proofErr w:type="spellStart"/>
            <w:proofErr w:type="gramEnd"/>
            <w:r>
              <w:rPr>
                <w:sz w:val="18"/>
                <w:szCs w:val="18"/>
              </w:rPr>
              <w:t>dipendenti.nome</w:t>
            </w:r>
            <w:proofErr w:type="spellEnd"/>
            <w:r>
              <w:rPr>
                <w:sz w:val="18"/>
                <w:szCs w:val="18"/>
              </w:rPr>
              <w:t>, cognome)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e cognome del responsabile del servizio.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Email_Referente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proofErr w:type="gramStart"/>
            <w:r>
              <w:rPr>
                <w:sz w:val="18"/>
                <w:szCs w:val="18"/>
              </w:rPr>
              <w:t>dipendenti.email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Email del responsabile per notifiche e contatti.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Supporto_Terze_Parti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proofErr w:type="gramStart"/>
            <w:r>
              <w:rPr>
                <w:sz w:val="18"/>
                <w:szCs w:val="18"/>
              </w:rPr>
              <w:t>fornitori.nome</w:t>
            </w:r>
            <w:proofErr w:type="gramEnd"/>
            <w:r>
              <w:rPr>
                <w:sz w:val="18"/>
                <w:szCs w:val="18"/>
              </w:rPr>
              <w:t>_azienda</w:t>
            </w:r>
            <w:proofErr w:type="spellEnd"/>
            <w:r>
              <w:rPr>
                <w:sz w:val="18"/>
                <w:szCs w:val="18"/>
              </w:rPr>
              <w:t xml:space="preserve"> (o 'Manutenzione Interna')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Fornitore che gestisce l'asset o 'Manutenzione Interna'.</w:t>
            </w:r>
          </w:p>
        </w:tc>
      </w:tr>
    </w:tbl>
    <w:p w:rsidR="00FF6064" w:rsidRDefault="00FF6064">
      <w:pPr>
        <w:spacing w:before="200"/>
      </w:pPr>
    </w:p>
    <w:p w:rsidR="00FF6064" w:rsidRDefault="00D875BE">
      <w:pPr>
        <w:pStyle w:val="Titolo2"/>
        <w:spacing w:before="360"/>
      </w:pPr>
      <w:r>
        <w:rPr>
          <w:color w:val="1A5276"/>
        </w:rPr>
        <w:t xml:space="preserve">Vista: </w:t>
      </w:r>
      <w:proofErr w:type="spellStart"/>
      <w:r>
        <w:rPr>
          <w:color w:val="1A5276"/>
        </w:rPr>
        <w:t>vista_gap_analisi</w:t>
      </w:r>
      <w:proofErr w:type="spellEnd"/>
    </w:p>
    <w:p w:rsidR="00FF6064" w:rsidRDefault="00D875BE">
      <w:pPr>
        <w:spacing w:after="120"/>
      </w:pPr>
      <w:r>
        <w:rPr>
          <w:i/>
          <w:iCs/>
          <w:color w:val="444444"/>
        </w:rPr>
        <w:t xml:space="preserve">Scopo: Produce una vista sintetica di tutti i gap aperti con il delta di maturità tra AS-IS e TO-BE. Alimenta le </w:t>
      </w:r>
      <w:proofErr w:type="spellStart"/>
      <w:r>
        <w:rPr>
          <w:i/>
          <w:iCs/>
          <w:color w:val="444444"/>
        </w:rPr>
        <w:t>query</w:t>
      </w:r>
      <w:proofErr w:type="spellEnd"/>
      <w:r>
        <w:rPr>
          <w:i/>
          <w:iCs/>
          <w:color w:val="444444"/>
        </w:rPr>
        <w:t xml:space="preserve"> di roadmap e il report per il piano di miglioramento NIS2.</w:t>
      </w:r>
    </w:p>
    <w:p w:rsidR="00FF6064" w:rsidRDefault="00D875BE">
      <w:pPr>
        <w:spacing w:after="120"/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Query sorgente: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gap_analisi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⋈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misura_sicurezza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⋈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profilo_misura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(corrente) ⋈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rofilo_misura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(obiettivo) ⋈ dipendenti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3420"/>
        <w:gridCol w:w="4339"/>
      </w:tblGrid>
      <w:tr w:rsidR="00FF60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Colonna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Sorgente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F6064" w:rsidRDefault="00D875B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id_gap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gap_analisi.id_gap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Identificatore del gap.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codice_misura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misura_</w:t>
            </w:r>
            <w:proofErr w:type="gramStart"/>
            <w:r>
              <w:rPr>
                <w:sz w:val="18"/>
                <w:szCs w:val="18"/>
              </w:rPr>
              <w:t>sicurezza.codice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Codice della misura (es. GV.RM-01).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funzione_acn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misura_</w:t>
            </w:r>
            <w:proofErr w:type="gramStart"/>
            <w:r>
              <w:rPr>
                <w:sz w:val="18"/>
                <w:szCs w:val="18"/>
              </w:rPr>
              <w:t>sicurezza.funzione</w:t>
            </w:r>
            <w:proofErr w:type="gramEnd"/>
            <w:r>
              <w:rPr>
                <w:sz w:val="18"/>
                <w:szCs w:val="18"/>
              </w:rPr>
              <w:t>_acn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Funzione di appartenenza (GV/ID/PR/DE/RS/RC).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nome_misura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misura_</w:t>
            </w:r>
            <w:proofErr w:type="gramStart"/>
            <w:r>
              <w:rPr>
                <w:sz w:val="18"/>
                <w:szCs w:val="18"/>
              </w:rPr>
              <w:t>sicurezza.nome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Nome descrittivo della misura.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livello_corrente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profilo_</w:t>
            </w:r>
            <w:proofErr w:type="gramStart"/>
            <w:r>
              <w:rPr>
                <w:sz w:val="18"/>
                <w:szCs w:val="18"/>
              </w:rPr>
              <w:t>misura.livello</w:t>
            </w:r>
            <w:proofErr w:type="gramEnd"/>
            <w:r>
              <w:rPr>
                <w:sz w:val="18"/>
                <w:szCs w:val="18"/>
              </w:rPr>
              <w:t>_maturita</w:t>
            </w:r>
            <w:proofErr w:type="spellEnd"/>
            <w:r>
              <w:rPr>
                <w:sz w:val="18"/>
                <w:szCs w:val="18"/>
              </w:rPr>
              <w:t xml:space="preserve"> (corrente)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Livello AS-IS della misura nel profilo corrente.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livello_obiettivo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profilo_</w:t>
            </w:r>
            <w:proofErr w:type="gramStart"/>
            <w:r>
              <w:rPr>
                <w:sz w:val="18"/>
                <w:szCs w:val="18"/>
              </w:rPr>
              <w:t>misura.livello</w:t>
            </w:r>
            <w:proofErr w:type="gramEnd"/>
            <w:r>
              <w:rPr>
                <w:sz w:val="18"/>
                <w:szCs w:val="18"/>
              </w:rPr>
              <w:t>_maturita</w:t>
            </w:r>
            <w:proofErr w:type="spellEnd"/>
            <w:r>
              <w:rPr>
                <w:sz w:val="18"/>
                <w:szCs w:val="18"/>
              </w:rPr>
              <w:t xml:space="preserve"> (obiettivo)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Livello TO-BE della misura nel profilo obiettivo.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delta_maturita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livello_obiettivo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livello_corrente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Differenza numerica che quantifica il gap da colmare.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priorita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gap_</w:t>
            </w:r>
            <w:proofErr w:type="gramStart"/>
            <w:r>
              <w:rPr>
                <w:sz w:val="18"/>
                <w:szCs w:val="18"/>
              </w:rPr>
              <w:t>analisi.priorita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Priorità del gap: Alta / Media / Bassa.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b/>
                <w:bCs/>
                <w:sz w:val="18"/>
                <w:szCs w:val="18"/>
              </w:rPr>
              <w:t>piano_azione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gap_</w:t>
            </w:r>
            <w:proofErr w:type="gramStart"/>
            <w:r>
              <w:rPr>
                <w:sz w:val="18"/>
                <w:szCs w:val="18"/>
              </w:rPr>
              <w:t>analisi.piano</w:t>
            </w:r>
            <w:proofErr w:type="gramEnd"/>
            <w:r>
              <w:rPr>
                <w:sz w:val="18"/>
                <w:szCs w:val="18"/>
              </w:rPr>
              <w:t>_azione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Azioni correttive pianificate.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scadenza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spellStart"/>
            <w:r>
              <w:rPr>
                <w:sz w:val="18"/>
                <w:szCs w:val="18"/>
              </w:rPr>
              <w:t>gap_</w:t>
            </w:r>
            <w:proofErr w:type="gramStart"/>
            <w:r>
              <w:rPr>
                <w:sz w:val="18"/>
                <w:szCs w:val="18"/>
              </w:rPr>
              <w:t>analisi.scadenza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Data limite per la chiusura del gap.</w:t>
            </w:r>
          </w:p>
        </w:tc>
      </w:tr>
      <w:tr w:rsidR="00FF606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b/>
                <w:bCs/>
                <w:sz w:val="18"/>
                <w:szCs w:val="18"/>
              </w:rPr>
              <w:t>responsabile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proofErr w:type="gramStart"/>
            <w:r>
              <w:rPr>
                <w:sz w:val="18"/>
                <w:szCs w:val="18"/>
              </w:rPr>
              <w:t>CONCAT(</w:t>
            </w:r>
            <w:proofErr w:type="spellStart"/>
            <w:proofErr w:type="gramEnd"/>
            <w:r>
              <w:rPr>
                <w:sz w:val="18"/>
                <w:szCs w:val="18"/>
              </w:rPr>
              <w:t>dipendenti.nome</w:t>
            </w:r>
            <w:proofErr w:type="spellEnd"/>
            <w:r>
              <w:rPr>
                <w:sz w:val="18"/>
                <w:szCs w:val="18"/>
              </w:rPr>
              <w:t>, cognome)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F6064" w:rsidRDefault="00D875BE">
            <w:r>
              <w:rPr>
                <w:sz w:val="18"/>
                <w:szCs w:val="18"/>
              </w:rPr>
              <w:t>Dipendente responsabile della chiusura.</w:t>
            </w:r>
          </w:p>
        </w:tc>
      </w:tr>
    </w:tbl>
    <w:p w:rsidR="00FF6064" w:rsidRDefault="00FF6064">
      <w:pPr>
        <w:spacing w:before="200"/>
      </w:pPr>
    </w:p>
    <w:p w:rsidR="00FF6064" w:rsidRDefault="00D875BE" w:rsidP="00D875BE">
      <w:bookmarkStart w:id="0" w:name="_GoBack"/>
      <w:bookmarkEnd w:id="0"/>
      <w:r>
        <w:rPr>
          <w:b/>
          <w:bCs/>
          <w:color w:val="1F4E79"/>
          <w:sz w:val="32"/>
          <w:szCs w:val="32"/>
        </w:rPr>
        <w:t>5. Trigger</w:t>
      </w:r>
    </w:p>
    <w:p w:rsidR="00FF6064" w:rsidRDefault="00D875BE">
      <w:pPr>
        <w:pStyle w:val="Titolo2"/>
        <w:spacing w:before="200" w:after="120"/>
      </w:pPr>
      <w:proofErr w:type="spellStart"/>
      <w:r>
        <w:rPr>
          <w:rFonts w:ascii="Courier New" w:eastAsia="Courier New" w:hAnsi="Courier New" w:cs="Courier New"/>
          <w:color w:val="1A5276"/>
          <w:sz w:val="24"/>
          <w:szCs w:val="24"/>
        </w:rPr>
        <w:t>t</w:t>
      </w:r>
      <w:r>
        <w:rPr>
          <w:rFonts w:ascii="Courier New" w:eastAsia="Courier New" w:hAnsi="Courier New" w:cs="Courier New"/>
          <w:color w:val="1A5276"/>
          <w:sz w:val="24"/>
          <w:szCs w:val="24"/>
        </w:rPr>
        <w:t>rg_storico_proprietario_after_update</w:t>
      </w:r>
      <w:proofErr w:type="spellEnd"/>
    </w:p>
    <w:p w:rsidR="00FF6064" w:rsidRDefault="00D875BE">
      <w:pPr>
        <w:spacing w:before="80" w:after="80"/>
      </w:pPr>
      <w:r>
        <w:rPr>
          <w:b/>
          <w:bCs/>
        </w:rPr>
        <w:t xml:space="preserve">Tabella sorgente: </w:t>
      </w:r>
      <w:r>
        <w:t>asset</w:t>
      </w:r>
    </w:p>
    <w:p w:rsidR="00FF6064" w:rsidRDefault="00D875BE">
      <w:pPr>
        <w:spacing w:before="80" w:after="80"/>
      </w:pPr>
      <w:r>
        <w:rPr>
          <w:b/>
          <w:bCs/>
        </w:rPr>
        <w:t xml:space="preserve">Evento: </w:t>
      </w:r>
      <w:r>
        <w:t>AFTER UPDATE</w:t>
      </w:r>
    </w:p>
    <w:p w:rsidR="00FF6064" w:rsidRDefault="00D875BE">
      <w:pPr>
        <w:spacing w:before="80" w:after="80"/>
      </w:pPr>
      <w:r>
        <w:rPr>
          <w:b/>
          <w:bCs/>
        </w:rPr>
        <w:t xml:space="preserve">Condizione di attivazione: </w:t>
      </w:r>
      <w:r>
        <w:t xml:space="preserve">La colonna </w:t>
      </w:r>
      <w:proofErr w:type="spellStart"/>
      <w:r>
        <w:t>id_proprietario</w:t>
      </w:r>
      <w:proofErr w:type="spellEnd"/>
      <w:r>
        <w:t xml:space="preserve"> è cambiata rispetto al valore precedente.</w:t>
      </w:r>
    </w:p>
    <w:p w:rsidR="00FF6064" w:rsidRDefault="00D875BE">
      <w:pPr>
        <w:spacing w:before="80" w:after="80"/>
      </w:pPr>
      <w:r>
        <w:rPr>
          <w:b/>
          <w:bCs/>
        </w:rPr>
        <w:t xml:space="preserve">Effetto: </w:t>
      </w:r>
      <w:r>
        <w:t xml:space="preserve">Inserisce automaticamente una riga in </w:t>
      </w:r>
      <w:proofErr w:type="spellStart"/>
      <w:r>
        <w:t>storico_asset</w:t>
      </w:r>
      <w:proofErr w:type="spellEnd"/>
      <w:r>
        <w:t xml:space="preserve"> con il vecchio </w:t>
      </w:r>
      <w:proofErr w:type="spellStart"/>
      <w:r>
        <w:t>id_proprietario</w:t>
      </w:r>
      <w:proofErr w:type="spellEnd"/>
      <w:r>
        <w:t>, la data/ora esatta e una nota generata automaticamente.</w:t>
      </w:r>
    </w:p>
    <w:p w:rsidR="00FF6064" w:rsidRDefault="00D875BE">
      <w:pPr>
        <w:spacing w:before="80" w:after="80"/>
      </w:pPr>
      <w:r>
        <w:rPr>
          <w:b/>
          <w:bCs/>
        </w:rPr>
        <w:t xml:space="preserve">Scopo normativo: </w:t>
      </w:r>
      <w:r>
        <w:t xml:space="preserve">Soddisfa il requisito NIS2/traccia di audit </w:t>
      </w:r>
      <w:proofErr w:type="spellStart"/>
      <w:r>
        <w:t>trail</w:t>
      </w:r>
      <w:proofErr w:type="spellEnd"/>
      <w:r>
        <w:t xml:space="preserve"> automatico per i cambi di responsabilità sugli as</w:t>
      </w:r>
      <w:r>
        <w:t>set. Garantisce la tracciabilità senza dipendere dall'intervento manuale degli operatori.</w:t>
      </w:r>
    </w:p>
    <w:sectPr w:rsidR="00FF606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1952C2"/>
    <w:multiLevelType w:val="hybridMultilevel"/>
    <w:tmpl w:val="36C0F2A4"/>
    <w:lvl w:ilvl="0" w:tplc="292A8F42">
      <w:start w:val="1"/>
      <w:numFmt w:val="bullet"/>
      <w:lvlText w:val="●"/>
      <w:lvlJc w:val="left"/>
      <w:pPr>
        <w:ind w:left="720" w:hanging="360"/>
      </w:pPr>
    </w:lvl>
    <w:lvl w:ilvl="1" w:tplc="70DE66C8">
      <w:start w:val="1"/>
      <w:numFmt w:val="bullet"/>
      <w:lvlText w:val="○"/>
      <w:lvlJc w:val="left"/>
      <w:pPr>
        <w:ind w:left="1440" w:hanging="360"/>
      </w:pPr>
    </w:lvl>
    <w:lvl w:ilvl="2" w:tplc="763C39EE">
      <w:start w:val="1"/>
      <w:numFmt w:val="bullet"/>
      <w:lvlText w:val="■"/>
      <w:lvlJc w:val="left"/>
      <w:pPr>
        <w:ind w:left="2160" w:hanging="360"/>
      </w:pPr>
    </w:lvl>
    <w:lvl w:ilvl="3" w:tplc="DDA6D1CC">
      <w:start w:val="1"/>
      <w:numFmt w:val="bullet"/>
      <w:lvlText w:val="●"/>
      <w:lvlJc w:val="left"/>
      <w:pPr>
        <w:ind w:left="2880" w:hanging="360"/>
      </w:pPr>
    </w:lvl>
    <w:lvl w:ilvl="4" w:tplc="210E6BEC">
      <w:start w:val="1"/>
      <w:numFmt w:val="bullet"/>
      <w:lvlText w:val="○"/>
      <w:lvlJc w:val="left"/>
      <w:pPr>
        <w:ind w:left="3600" w:hanging="360"/>
      </w:pPr>
    </w:lvl>
    <w:lvl w:ilvl="5" w:tplc="C048205C">
      <w:start w:val="1"/>
      <w:numFmt w:val="bullet"/>
      <w:lvlText w:val="■"/>
      <w:lvlJc w:val="left"/>
      <w:pPr>
        <w:ind w:left="4320" w:hanging="360"/>
      </w:pPr>
    </w:lvl>
    <w:lvl w:ilvl="6" w:tplc="ABC06722">
      <w:start w:val="1"/>
      <w:numFmt w:val="bullet"/>
      <w:lvlText w:val="●"/>
      <w:lvlJc w:val="left"/>
      <w:pPr>
        <w:ind w:left="5040" w:hanging="360"/>
      </w:pPr>
    </w:lvl>
    <w:lvl w:ilvl="7" w:tplc="036C8C1A">
      <w:start w:val="1"/>
      <w:numFmt w:val="bullet"/>
      <w:lvlText w:val="●"/>
      <w:lvlJc w:val="left"/>
      <w:pPr>
        <w:ind w:left="5760" w:hanging="360"/>
      </w:pPr>
    </w:lvl>
    <w:lvl w:ilvl="8" w:tplc="6D4428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64"/>
    <w:rsid w:val="00D875BE"/>
    <w:rsid w:val="00FF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F4AA2"/>
  <w15:docId w15:val="{2C93DB04-F4DB-41FE-9B7B-4F7F038F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6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2635</Words>
  <Characters>15023</Characters>
  <Application>Microsoft Office Word</Application>
  <DocSecurity>0</DocSecurity>
  <Lines>125</Lines>
  <Paragraphs>35</Paragraphs>
  <ScaleCrop>false</ScaleCrop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Aorus</cp:lastModifiedBy>
  <cp:revision>2</cp:revision>
  <dcterms:created xsi:type="dcterms:W3CDTF">2026-04-27T18:28:00Z</dcterms:created>
  <dcterms:modified xsi:type="dcterms:W3CDTF">2026-04-30T16:18:00Z</dcterms:modified>
</cp:coreProperties>
</file>