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гармонического осциллятора и проанализировать её поведение в различных режимах.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и проанализировать решение уравнения гармонического осциллятора без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затухающего осциллятора, построить его решение и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с внешним воздействием, получить решение и фазовый портрет системы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Разнообразные физические процессы — движение массы на пружине, колебания маятника, электрические процессы в цепях — могут быть описаны единым дифференциальным уравнением. Такая универсальная модель известна как линейный гармонический осциллятор.</w:t>
      </w:r>
    </w:p>
    <w:p>
      <w:pPr>
        <w:pStyle w:val="BodyText"/>
      </w:pPr>
      <w:r>
        <w:t xml:space="preserve">Общее уравнение свободных колебаний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определяет интенсивность потерь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Данное уравнение относится к линейным дифференциальным уравнениям второго порядка и описывает динамику системы.</w:t>
      </w:r>
    </w:p>
    <w:p>
      <w:pPr>
        <w:pStyle w:val="BodyText"/>
      </w:pPr>
      <w:r>
        <w:t xml:space="preserve">Если потери отсутствуют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),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однозначного решения требуется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 осуществляется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принимают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фазовое пространство системы. Каждое решение соответствует траектории на фазовой плоскости. Совокупность таких траекторий формирует фазовый портрет, отражающий характер динамики.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Необходимо построить решения и фазовые портреты для следующих случаев:</w:t>
      </w:r>
    </w:p>
    <w:p>
      <w:pPr>
        <w:numPr>
          <w:ilvl w:val="0"/>
          <w:numId w:val="1002"/>
        </w:numPr>
      </w:pPr>
      <w:r>
        <w:t xml:space="preserve">Без затухания и внешнего воздействия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без внешней силы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Start w:id="23" w:name="математические-модели"/>
    <w:p>
      <w:pPr>
        <w:pStyle w:val="Heading3"/>
      </w:pPr>
      <w:r>
        <w:t xml:space="preserve">3.2.1 Математические модели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решения использовались вспомогательные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наблюдается устойчивый периодический процесс без уменьшения амплитуды. 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регулярные колебания, сохраняющие форму и амплитуду на всём временном интервале.</w:t>
      </w:r>
    </w:p>
    <w:p>
      <w:pPr>
        <w:pStyle w:val="BodyText"/>
      </w:pPr>
      <w:r>
        <w:t xml:space="preserve">Это свидетельствует об отсутствии диссипации энергии. Система не стремится к равновесию, а продолжает колебаться.</w:t>
      </w:r>
    </w:p>
    <w:p>
      <w:pPr>
        <w:pStyle w:val="BodyText"/>
      </w:pPr>
      <w:r>
        <w:t xml:space="preserve">Фазовый портрет представлен замкнутой кривой, что указывает на периодичность и устойчивость движения.</w:t>
      </w:r>
    </w:p>
    <w:p>
      <w:pPr>
        <w:pStyle w:val="BodyText"/>
      </w:pPr>
      <w:r>
        <w:t xml:space="preserve">Таким образом, модель описывает идеальные колебания без потерь.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процесс быстро затухает. 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стремительное уменьшение амплитуды, после чего система переходит в состояние покоя.</w:t>
      </w:r>
    </w:p>
    <w:p>
      <w:pPr>
        <w:pStyle w:val="BodyText"/>
      </w:pPr>
      <w:r>
        <w:t xml:space="preserve">Причиной служит наличие демпфирующего слагаемого, обеспечивающего потерю энергии.</w:t>
      </w:r>
    </w:p>
    <w:p>
      <w:pPr>
        <w:pStyle w:val="BodyText"/>
      </w:pPr>
      <w:r>
        <w:t xml:space="preserve">Фазовая траектория быстро сжимается к точке равновесия, что отражает исчезновение колебаний.</w:t>
      </w:r>
    </w:p>
    <w:p>
      <w:pPr>
        <w:pStyle w:val="BodyText"/>
      </w:pPr>
      <w:r>
        <w:t xml:space="preserve">Следовательно, система демонстрирует затухающий режим без осцилляций на длительном промежутке времени.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третьем случае система испытывает воздействие внешней силы. После переходного процесса устанавливаются вынужденные колебания.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переменная не исчезает, а продолжает изменяться с небольшой амплитудой.</w:t>
      </w:r>
    </w:p>
    <w:p>
      <w:pPr>
        <w:pStyle w:val="BodyText"/>
      </w:pPr>
      <w:r>
        <w:t xml:space="preserve">Внешнее воздействие компенсирует потери энергии, поддерживая движение.</w:t>
      </w:r>
    </w:p>
    <w:p>
      <w:pPr>
        <w:pStyle w:val="BodyText"/>
      </w:pPr>
      <w:r>
        <w:t xml:space="preserve">Фазовый портрет представляет компактную замкнутую область, соответствующую установившемуся режиму.</w:t>
      </w:r>
    </w:p>
    <w:p>
      <w:pPr>
        <w:pStyle w:val="BodyText"/>
      </w:pPr>
      <w:r>
        <w:t xml:space="preserve">Таким образом, система приходит к устойчивым вынужденным колебаниям.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Анализ показал: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параметр влияет на частоту;</w:t>
      </w:r>
    </w:p>
    <w:p>
      <w:pPr>
        <w:pStyle w:val="Compact"/>
        <w:numPr>
          <w:ilvl w:val="0"/>
          <w:numId w:val="1004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на характеристики вынужденных колебаний.</w:t>
      </w:r>
    </w:p>
    <w:p>
      <w:pPr>
        <w:pStyle w:val="FirstParagraph"/>
      </w:pPr>
      <w:r>
        <w:t xml:space="preserve">Общие выводы:</w:t>
      </w:r>
    </w:p>
    <w:p>
      <w:pPr>
        <w:pStyle w:val="Compact"/>
        <w:numPr>
          <w:ilvl w:val="0"/>
          <w:numId w:val="1005"/>
        </w:numPr>
      </w:pPr>
      <w:r>
        <w:t xml:space="preserve">первая система остаётся колебательной;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покою;</w:t>
      </w:r>
    </w:p>
    <w:p>
      <w:pPr>
        <w:pStyle w:val="Compact"/>
        <w:numPr>
          <w:ilvl w:val="0"/>
          <w:numId w:val="1005"/>
        </w:numPr>
      </w:pPr>
      <w:r>
        <w:t xml:space="preserve">третья стабилизируется в режиме вынужденных колебаний.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Результаты аналогичны: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колебания;</w:t>
      </w:r>
    </w:p>
    <w:p>
      <w:pPr>
        <w:pStyle w:val="Compact"/>
        <w:numPr>
          <w:ilvl w:val="0"/>
          <w:numId w:val="1006"/>
        </w:numPr>
      </w:pPr>
      <w:r>
        <w:t xml:space="preserve">вторая быстро затухает;</w:t>
      </w:r>
    </w:p>
    <w:p>
      <w:pPr>
        <w:pStyle w:val="Compact"/>
        <w:numPr>
          <w:ilvl w:val="0"/>
          <w:numId w:val="1006"/>
        </w:numPr>
      </w:pPr>
      <w:r>
        <w:t xml:space="preserve">третья поддерживает малые колебания.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Сравнение показало:</w:t>
      </w:r>
    </w:p>
    <w:p>
      <w:pPr>
        <w:pStyle w:val="Compact"/>
        <w:numPr>
          <w:ilvl w:val="0"/>
          <w:numId w:val="1007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немного большее у второй;</w:t>
      </w:r>
    </w:p>
    <w:p>
      <w:pPr>
        <w:pStyle w:val="Compact"/>
        <w:numPr>
          <w:ilvl w:val="0"/>
          <w:numId w:val="1007"/>
        </w:numPr>
      </w:pPr>
      <w:r>
        <w:t xml:space="preserve">максимальное у третьей.</w:t>
      </w:r>
    </w:p>
    <w:p>
      <w:pPr>
        <w:pStyle w:val="FirstParagraph"/>
      </w:pPr>
      <w:r>
        <w:t xml:space="preserve">Тем не менее, вычисления во всех случаях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первая модель: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вторая: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третья: остаётся малым, но ненулевым.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Консервативная система демонстрирует устойчивые колебания.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При наличии затухания система быстро приходит к покою.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Внешняя сила приводит к установлению вынужденных колебаний.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определяют частоту, скорость затухания и амплитуду.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Численные методы эффективно решают поставленные задачи.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наглядно отражает различия режимов.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2026-03-27T10:28:32Z</dcterms:created>
  <dcterms:modified xsi:type="dcterms:W3CDTF">2026-03-27T10:28:32Z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