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54.png" ContentType="image/png"/>
  <Override PartName="/word/media/rId58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Метвалли Ахмед Фарг Набеех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позволяющей выбрать рациональную стратегию поиска в задаче преследования.</w:t>
      </w:r>
      <w:r>
        <w:t xml:space="preserve"> </w:t>
      </w:r>
      <w:r>
        <w:t xml:space="preserve">Пусть в условиях тумана катер береговой охраны догоняет лодку браконьеров. В некоторый момент туман рассеивается,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лодка снова скрывается и продолжает движение по прямой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  <w:r>
        <w:t xml:space="preserve"> </w:t>
      </w:r>
      <w:r>
        <w:t xml:space="preserve">Требуется определить траекторию движения катера, гарантирующую перехват.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Провести рассуждения и получить дифференциальные уравнения при условии, что скорость катера превосходит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встречи (пересечения траекторий).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В момент обнаружения примем точку нахождения лодки за начало отсчёта: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Катер в этот момент расположен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лодки (относительно выбранного начала).</w:t>
      </w:r>
    </w:p>
    <w:p>
      <w:pPr>
        <w:pStyle w:val="BodyText"/>
      </w:pPr>
      <w:r>
        <w:t xml:space="preserve">Перейдём к полярной системе координат. Полюсом считаем точку обнаружения лодки: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(то есть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полярную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направим через положение катера береговой охраны.</w:t>
      </w:r>
    </w:p>
    <w:bookmarkStart w:id="22" w:name="определение-расстояния-перехода-x"/>
    <w:p>
      <w:pPr>
        <w:pStyle w:val="Heading2"/>
      </w:pPr>
      <w:r>
        <w:t xml:space="preserve">3.1 Определение расстояния перехода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t xml:space="preserve">Пусть спустя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в зависимости от того, с какой стороны относительно полюса задано начальное положение катера).</w:t>
      </w:r>
    </w:p>
    <w:p>
      <w:pPr>
        <w:pStyle w:val="BodyText"/>
      </w:pPr>
      <w:r>
        <w:t xml:space="preserve">Время движения лодки равно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υ</m:t>
        </m:r>
      </m:oMath>
      <w:r>
        <w:t xml:space="preserve">, а для катера — либо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υ</m:t>
            </m:r>
          </m:e>
        </m:d>
      </m:oMath>
      <w:r>
        <w:t xml:space="preserve">, либо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υ</m:t>
            </m:r>
          </m:e>
        </m:d>
      </m:oMath>
      <w:r>
        <w:t xml:space="preserve"> </w:t>
      </w:r>
      <w:r>
        <w:t xml:space="preserve">(так как скорость катера равна</w:t>
      </w:r>
      <w:r>
        <w:t xml:space="preserve"> </w:t>
      </w:r>
      <m:oMath>
        <m:r>
          <m:t>n</m:t>
        </m:r>
        <m:r>
          <m:t>υ</m:t>
        </m:r>
      </m:oMath>
      <w:r>
        <w:t xml:space="preserve">). Приравнивая времена, получаем два варианта:</w:t>
      </w:r>
    </w:p>
    <w:p>
      <w:pPr>
        <w:pStyle w:val="Compact"/>
        <w:numPr>
          <w:ilvl w:val="0"/>
          <w:numId w:val="1002"/>
        </w:numPr>
      </w:pPr>
      <w:r>
        <w:t xml:space="preserve">для первого случая: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для второго случая: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υ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υ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Отсюда находим два значения расстояния перехода: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 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, 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</w:p>
    <w:bookmarkEnd w:id="22"/>
    <w:bookmarkStart w:id="23" w:name="вывод-системы-дифференциальных-уравнений"/>
    <w:p>
      <w:pPr>
        <w:pStyle w:val="Heading2"/>
      </w:pPr>
      <w:r>
        <w:t xml:space="preserve">3.2 Вывод системы дифференциальных уравнений</w:t>
      </w:r>
    </w:p>
    <w:p>
      <w:pPr>
        <w:pStyle w:val="FirstParagraph"/>
      </w:pPr>
      <w:r>
        <w:t xml:space="preserve">После того как катер окажется на том же расстоянии от полюса, что и лодка, прямолинейная стратегия становится неэффективной: катер должен двигаться вокруг полюса, одновременно удаляясь от него с радиальной скоростью лодки</w:t>
      </w:r>
      <w:r>
        <w:t xml:space="preserve"> </w:t>
      </w:r>
      <m:oMath>
        <m:r>
          <m:t>υ</m:t>
        </m:r>
      </m:oMath>
      <w:r>
        <w:t xml:space="preserve">.</w:t>
      </w:r>
    </w:p>
    <w:p>
      <w:pPr>
        <w:pStyle w:val="BodyText"/>
      </w:pPr>
      <w:r>
        <w:t xml:space="preserve">Разложим скорость катера на компоненты:</w:t>
      </w:r>
      <w:r>
        <w:t xml:space="preserve"> </w:t>
      </w:r>
      <w:r>
        <w:t xml:space="preserve">- $</w:t>
      </w:r>
      <w:r>
        <w:t xml:space="preserve">_r $ — радиальная составляющая,</w:t>
      </w:r>
      <w:r>
        <w:t xml:space="preserve"> </w:t>
      </w:r>
      <m:oMath>
        <m:sSub>
          <m:e>
            <m:r>
              <m:t>υ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;</w:t>
      </w:r>
      <w:r>
        <w:t xml:space="preserve"> </w:t>
      </w:r>
      <w:r>
        <w:t xml:space="preserve">- $</w:t>
      </w:r>
      <w:r>
        <w:t xml:space="preserve">_t $ — тангенциальная составляющая,</w:t>
      </w:r>
      <w:r>
        <w:t xml:space="preserve"> </w:t>
      </w:r>
      <m:oMath>
        <m:sSub>
          <m:e>
            <m:r>
              <m:t>υ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Чтобы катер сохранял равенство радиусов с лодкой, задаём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υ</m:t>
        </m:r>
      </m:oMath>
      <w:r>
        <w:t xml:space="preserve">.</w:t>
      </w:r>
    </w:p>
    <w:p>
      <w:pPr>
        <w:pStyle w:val="BodyText"/>
      </w:pPr>
      <w:r>
        <w:t xml:space="preserve">Модуль скорости катера равен</w:t>
      </w:r>
      <w:r>
        <w:t xml:space="preserve"> </w:t>
      </w:r>
      <m:oMath>
        <m:r>
          <m:t>n</m:t>
        </m:r>
        <m:r>
          <m:t>υ</m:t>
        </m:r>
      </m:oMath>
      <w:r>
        <w:t xml:space="preserve">, поэтому из прямоугольного треугольника скоростей:</w:t>
      </w:r>
      <w:r>
        <w:t xml:space="preserve"> </w:t>
      </w:r>
      <m:oMath>
        <m:sSub>
          <m:e>
            <m:r>
              <m:t>υ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t>υ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υ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υ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Тогда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υ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Итак, исходная задача сводится к системе ОДУ: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υ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задаются для двух случаев: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производную по</w:t>
      </w:r>
      <w:r>
        <w:t xml:space="preserve"> </w:t>
      </w:r>
      <m:oMath>
        <m:r>
          <m:t>t</m:t>
        </m:r>
      </m:oMath>
      <w:r>
        <w:t xml:space="preserve">, получаем уравнение траектории катера в полярных координатах: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Далее, используя соответствующее начальное условие, можно восстановить зависимость</w:t>
      </w:r>
      <w:r>
        <w:t xml:space="preserve">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и построить траектории катера и лодки для обоих вариантов.</w:t>
      </w:r>
    </w:p>
    <w:bookmarkEnd w:id="23"/>
    <w:bookmarkStart w:id="24" w:name="условие-задачи"/>
    <w:p>
      <w:pPr>
        <w:pStyle w:val="Heading2"/>
      </w:pPr>
      <w:r>
        <w:t xml:space="preserve">3.3 Условие задачи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В момент наблюдения расстояние между ними составляет 20 км.</w:t>
      </w:r>
      <w:r>
        <w:t xml:space="preserve"> </w:t>
      </w:r>
      <w:r>
        <w:t xml:space="preserve">После этого лодка вновь скрывается и движется прямолинейно в неизвестном направлении.</w:t>
      </w:r>
      <w:r>
        <w:t xml:space="preserve"> </w:t>
      </w:r>
      <w:r>
        <w:t xml:space="preserve">Скорость катера в 5 раз больше скорости лодки.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4"/>
    <w:bookmarkEnd w:id="25"/>
    <w:bookmarkStart w:id="31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6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6"/>
    <w:bookmarkStart w:id="27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7"/>
    <w:bookmarkStart w:id="28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0"/>
    <w:bookmarkEnd w:id="31"/>
    <w:bookmarkStart w:id="66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2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2"/>
    <w:bookmarkStart w:id="33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4"/>
    <w:bookmarkStart w:id="35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3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4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6"/>
    <w:bookmarkStart w:id="37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7"/>
    <w:bookmarkStart w:id="38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8"/>
    <w:bookmarkStart w:id="39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9"/>
    <w:bookmarkStart w:id="40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1"/>
    <w:bookmarkStart w:id="42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2"/>
    <w:bookmarkStart w:id="43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3"/>
    <w:bookmarkStart w:id="44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рамках исследования выполнено численное решение уравнения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сопоставление полученной траектории катера с траекторией лодки, заданной аналитически (прямая в декартовой системе), и затем выраженной в полярных координатах.</w:t>
      </w:r>
    </w:p>
    <w:bookmarkEnd w:id="44"/>
    <w:bookmarkStart w:id="53" w:name="базовые-эксперименты"/>
    <w:p>
      <w:pPr>
        <w:pStyle w:val="Heading2"/>
      </w:pPr>
      <w:r>
        <w:t xml:space="preserve">5.14 Базовые эксперименты</w:t>
      </w:r>
    </w:p>
    <w:bookmarkStart w:id="48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6" name="Picture"/>
            <a:graphic>
              <a:graphicData uri="http://schemas.openxmlformats.org/drawingml/2006/picture">
                <pic:pic>
                  <pic:nvPicPr>
                    <pic:cNvPr descr="image/single_experimen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На полярной диаграмме траектория катера выглядит как расходящаяся спираль: при увеличении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монотонно растёт. Поскольку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зависимость по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носит экспоненциальный характер.</w:t>
      </w:r>
    </w:p>
    <w:p>
      <w:pPr>
        <w:pStyle w:val="BodyText"/>
      </w:pPr>
      <w:r>
        <w:t xml:space="preserve">Лодка в полярной системе представляется лучом, что соответствует прямолинейному движению в декартовых координатах. При этом катер уходит от центра быстрее, чем лодка, и разрыв между кривыми со временем увеличивается.</w:t>
      </w:r>
    </w:p>
    <w:bookmarkEnd w:id="48"/>
    <w:bookmarkStart w:id="52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0" name="Picture"/>
            <a:graphic>
              <a:graphicData uri="http://schemas.openxmlformats.org/drawingml/2006/picture">
                <pic:pic>
                  <pic:nvPicPr>
                    <pic:cNvPr descr="image/single_experiment_minu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 больше, поэтому старт катера происходит на большем удалении от полюса. Форма траектории сохраняется (та же спираль), однако вся кривая оказывается «вынесенной» наружу.</w:t>
      </w:r>
    </w:p>
    <w:p>
      <w:pPr>
        <w:pStyle w:val="BodyText"/>
      </w:pPr>
      <w:r>
        <w:t xml:space="preserve">Таким образом, различие режимов case=plus и case=minus проявляется в начальном масштабе, тогда как качественная структура движения не меняется.</w:t>
      </w:r>
    </w:p>
    <w:bookmarkEnd w:id="52"/>
    <w:bookmarkEnd w:id="53"/>
    <w:bookmarkStart w:id="57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5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Проанализировано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для обоих режимов начальных условий.</w:t>
      </w:r>
    </w:p>
    <w:p>
      <w:pPr>
        <w:pStyle w:val="BodyText"/>
      </w:pPr>
      <w:r>
        <w:t xml:space="preserve">Из уравнения видно, что «темп» роста определяется множителем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 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множитель уменьшается, поэтому:</w:t>
      </w:r>
    </w:p>
    <w:p>
      <w:pPr>
        <w:pStyle w:val="Compact"/>
        <w:numPr>
          <w:ilvl w:val="0"/>
          <w:numId w:val="1005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заметно быстрее;</w:t>
      </w:r>
    </w:p>
    <w:p>
      <w:pPr>
        <w:pStyle w:val="Compact"/>
        <w:numPr>
          <w:ilvl w:val="0"/>
          <w:numId w:val="1005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радиус растёт медленнее;</w:t>
      </w:r>
    </w:p>
    <w:p>
      <w:pPr>
        <w:pStyle w:val="Compact"/>
        <w:numPr>
          <w:ilvl w:val="0"/>
          <w:numId w:val="1005"/>
        </w:numPr>
      </w:pPr>
      <w:r>
        <w:t xml:space="preserve">траектории становятся более «пологими» и менее стремительно удаляются от центра.</w:t>
      </w:r>
    </w:p>
    <w:p>
      <w:pPr>
        <w:pStyle w:val="FirstParagraph"/>
      </w:pPr>
      <w:r>
        <w:t xml:space="preserve">На графике наиболее быстрый рост соответствует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а наиболее медленный 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57"/>
    <w:bookmarkStart w:id="61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9" name="Picture"/>
            <a:graphic>
              <a:graphicData uri="http://schemas.openxmlformats.org/drawingml/2006/picture">
                <pic:pic>
                  <pic:nvPicPr>
                    <pic:cNvPr descr="image/scale_ratio_vs_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которая показывает относительный масштаб конечного радиуса катера по сравнению с максимальным радиусом лодки на рассматриваемом интервале.</w:t>
      </w:r>
    </w:p>
    <w:p>
      <w:pPr>
        <w:pStyle w:val="BodyText"/>
      </w:pPr>
      <w:r>
        <w:t xml:space="preserve">По графику наблюдается:</w:t>
      </w:r>
    </w:p>
    <w:p>
      <w:pPr>
        <w:pStyle w:val="Compact"/>
        <w:numPr>
          <w:ilvl w:val="0"/>
          <w:numId w:val="1006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существенно больше 1, то есть катер заметно «перерастает» траекторию лодки по радиусу;</w:t>
      </w:r>
    </w:p>
    <w:p>
      <w:pPr>
        <w:pStyle w:val="Compact"/>
        <w:numPr>
          <w:ilvl w:val="0"/>
          <w:numId w:val="1006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быстро снижается;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становятся ближе друг к другу.</w:t>
      </w:r>
    </w:p>
    <w:p>
      <w:pPr>
        <w:pStyle w:val="FirstParagraph"/>
      </w:pPr>
      <w:r>
        <w:t xml:space="preserve">Для режима case=minus метрика выше, что обусловлено большим стартовым радиусом.</w:t>
      </w:r>
    </w:p>
    <w:bookmarkEnd w:id="61"/>
    <w:bookmarkStart w:id="65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3" name="Picture"/>
            <a:graphic>
              <a:graphicData uri="http://schemas.openxmlformats.org/drawingml/2006/picture">
                <pic:pic>
                  <pic:nvPicPr>
                    <pic:cNvPr descr="image/computation_time_vs_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Проведён бенчмаркинг численного решения ОДУ при разных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Из результатов следует:</w:t>
      </w:r>
    </w:p>
    <w:p>
      <w:pPr>
        <w:pStyle w:val="Compact"/>
        <w:numPr>
          <w:ilvl w:val="0"/>
          <w:numId w:val="1007"/>
        </w:numPr>
      </w:pPr>
      <w:r>
        <w:t xml:space="preserve">время вычислений составляет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7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7"/>
        </w:numPr>
      </w:pPr>
      <w:r>
        <w:t xml:space="preserve">небольшие флуктуации связаны с адаптивным шагом интегрирования и особенностями численной процедуры.</w:t>
      </w:r>
    </w:p>
    <w:bookmarkEnd w:id="65"/>
    <w:bookmarkEnd w:id="66"/>
    <w:bookmarkStart w:id="67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8"/>
        </w:numPr>
      </w:pPr>
      <w:r>
        <w:t xml:space="preserve">В полярных координатах траектория катера описывается экспоненциально расходящейся спиралью.</w:t>
      </w:r>
    </w:p>
    <w:p>
      <w:pPr>
        <w:pStyle w:val="Compact"/>
        <w:numPr>
          <w:ilvl w:val="0"/>
          <w:numId w:val="1008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скорость радиального роста: чем больше</w:t>
      </w:r>
      <w:r>
        <w:t xml:space="preserve"> </w:t>
      </w:r>
      <m:oMath>
        <m:r>
          <m:t>n</m:t>
        </m:r>
      </m:oMath>
      <w:r>
        <w:t xml:space="preserve">, тем медленнее увеличивается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Выбор начального условия (case) влияет на масштаб траектории, но не изменяет её форму.</w:t>
      </w:r>
    </w:p>
    <w:p>
      <w:pPr>
        <w:pStyle w:val="Compact"/>
        <w:numPr>
          <w:ilvl w:val="0"/>
          <w:numId w:val="1008"/>
        </w:numPr>
      </w:pPr>
      <w:r>
        <w:t xml:space="preserve">Численное решение устойчиво, а вычислительные затраты практически не зависят от параметров модели.</w:t>
      </w:r>
    </w:p>
    <w:p>
      <w:pPr>
        <w:pStyle w:val="FirstParagraph"/>
      </w:pPr>
      <w:r>
        <w:t xml:space="preserve">Полученные результаты согласуются со структурой уравнения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68">
        <w:r>
          <w:rPr>
            <w:rStyle w:val="Hyperlink"/>
          </w:rPr>
          <w:t xml:space="preserve">Задача о погоне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Метвалли Ахмед Фарг Набеех</dc:creator>
  <dc:language>ru-RU</dc:language>
  <cp:keywords/>
  <dcterms:created xsi:type="dcterms:W3CDTF">2026-02-23T10:46:49Z</dcterms:created>
  <dcterms:modified xsi:type="dcterms:W3CDTF">2026-02-23T10:46:49Z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