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конфигурированию SMTP-сервера в части настройки аутентификации.</w:t>
      </w:r>
    </w:p>
    <w:bookmarkEnd w:id="20"/>
    <w:bookmarkStart w:id="84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5" w:name="настройка-lmtp-в-dovec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LMTP в Dovecot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выполнен вход под собственным пользователем и выполнен переход в режим суперпользователя с помощью команды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дополнительном терминале запущен мониторинг почтовой службы командой</w:t>
      </w:r>
      <w:r>
        <w:t xml:space="preserve"> </w:t>
      </w:r>
      <w:r>
        <w:rPr>
          <w:rStyle w:val="VerbatimChar"/>
        </w:rPr>
        <w:t xml:space="preserve">tail -f /var/log/maillog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/etc/dovecot/dovecot.conf</w:t>
      </w:r>
      <w:r>
        <w:t xml:space="preserve"> </w:t>
      </w:r>
      <w:r>
        <w:t xml:space="preserve">добавлен протокол</w:t>
      </w:r>
      <w:r>
        <w:t xml:space="preserve"> </w:t>
      </w:r>
      <w:r>
        <w:rPr>
          <w:bCs/>
          <w:b/>
        </w:rPr>
        <w:t xml:space="preserve">LMTP</w:t>
      </w:r>
      <w:r>
        <w:t xml:space="preserve"> </w:t>
      </w:r>
      <w:r>
        <w:t xml:space="preserve">для поддержки локальной доставки почты.</w:t>
      </w:r>
      <w:r>
        <w:br/>
      </w:r>
      <w:r>
        <w:t xml:space="preserve">В результате параметр</w:t>
      </w:r>
      <w:r>
        <w:t xml:space="preserve"> </w:t>
      </w:r>
      <w:r>
        <w:rPr>
          <w:bCs/>
          <w:b/>
        </w:rPr>
        <w:t xml:space="preserve">protocols</w:t>
      </w:r>
      <w:r>
        <w:t xml:space="preserve"> </w:t>
      </w:r>
      <w:r>
        <w:t xml:space="preserve">имеет вид:</w:t>
      </w:r>
      <w:r>
        <w:br/>
      </w:r>
      <w:r>
        <w:rPr>
          <w:rStyle w:val="VerbatimChar"/>
        </w:rPr>
        <w:t xml:space="preserve">protocols = imap pop3 lmtp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387526"/>
            <wp:effectExtent b="0" l="0" r="0" t="0"/>
            <wp:docPr descr="Рис. 1: Добавление LMTP в конфигурацию Dovecot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Добавление LMTP в конфигурацию Dovecot</w:t>
      </w:r>
    </w:p>
    <w:p>
      <w:pPr>
        <w:numPr>
          <w:ilvl w:val="0"/>
          <w:numId w:val="1001"/>
        </w:numPr>
      </w:pPr>
      <w:r>
        <w:t xml:space="preserve">Для взаимодействия Dovecot с Postfix изменён блок</w:t>
      </w:r>
      <w:r>
        <w:t xml:space="preserve"> </w:t>
      </w:r>
      <w:r>
        <w:rPr>
          <w:rStyle w:val="VerbatimChar"/>
        </w:rPr>
        <w:t xml:space="preserve">service lmtp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/etc/dovecot/conf.d/10-master.conf</w:t>
      </w:r>
      <w:r>
        <w:t xml:space="preserve">.</w:t>
      </w:r>
      <w:r>
        <w:br/>
      </w:r>
      <w:r>
        <w:t xml:space="preserve">Новый фрагмент конфигурации задаёт путь к Unix-сокету, права доступа и владельца:</w:t>
      </w:r>
    </w:p>
    <w:p>
      <w:pPr>
        <w:pStyle w:val="CaptionedFigure"/>
      </w:pPr>
      <w:bookmarkStart w:id="28" w:name="fig:002"/>
      <w:r>
        <w:drawing>
          <wp:inline>
            <wp:extent cx="5334000" cy="3663293"/>
            <wp:effectExtent b="0" l="0" r="0" t="0"/>
            <wp:docPr descr="Рис. 2: Настройка сервиса lmtp в 10-master.conf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сервиса lmtp в 10-master.conf</w:t>
      </w:r>
    </w:p>
    <w:p>
      <w:pPr>
        <w:numPr>
          <w:ilvl w:val="0"/>
          <w:numId w:val="1002"/>
        </w:numPr>
        <w:pStyle w:val="Compac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/etc/dovecot/conf.d/10-auth.conf</w:t>
      </w:r>
      <w:r>
        <w:t xml:space="preserve"> </w:t>
      </w:r>
      <w:r>
        <w:t xml:space="preserve">определён формат имени пользователя для аутентификации без доменной части:</w:t>
      </w:r>
      <w:r>
        <w:br/>
      </w:r>
      <w:r>
        <w:rPr>
          <w:rStyle w:val="VerbatimChar"/>
        </w:rPr>
        <w:t xml:space="preserve">auth_username_format = %Ln</w:t>
      </w:r>
    </w:p>
    <w:p>
      <w:pPr>
        <w:pStyle w:val="CaptionedFigure"/>
      </w:pPr>
      <w:bookmarkStart w:id="32" w:name="fig:003"/>
      <w:r>
        <w:drawing>
          <wp:inline>
            <wp:extent cx="5334000" cy="3235271"/>
            <wp:effectExtent b="0" l="0" r="0" t="0"/>
            <wp:docPr descr="Рис. 3: Формат имени пользователя для аутентификации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Формат имени пользователя для аутентификации</w:t>
      </w:r>
    </w:p>
    <w:p>
      <w:pPr>
        <w:numPr>
          <w:ilvl w:val="0"/>
          <w:numId w:val="1003"/>
        </w:numPr>
      </w:pPr>
      <w:r>
        <w:t xml:space="preserve">В Postfix переопределена доставка сообщений через LMTP-сокет Dovecot:</w:t>
      </w:r>
      <w:r>
        <w:br/>
      </w:r>
      <w:r>
        <w:rPr>
          <w:rStyle w:val="VerbatimChar"/>
        </w:rPr>
        <w:t xml:space="preserve">postconf -e 'mailbox_transport = lmtp:unix:private/dovecot-lmtp'</w:t>
      </w:r>
    </w:p>
    <w:p>
      <w:pPr>
        <w:numPr>
          <w:ilvl w:val="0"/>
          <w:numId w:val="1003"/>
        </w:numPr>
      </w:pPr>
      <w:r>
        <w:t xml:space="preserve">После изменения конфигурации службы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были перезапущены:</w:t>
      </w:r>
      <w:r>
        <w:br/>
      </w:r>
      <w:r>
        <w:rPr>
          <w:rStyle w:val="VerbatimChar"/>
        </w:rPr>
        <w:t xml:space="preserve">systemctl restart postfix</w:t>
      </w:r>
      <w:r>
        <w:br/>
      </w:r>
      <w:r>
        <w:rPr>
          <w:rStyle w:val="VerbatimChar"/>
        </w:rPr>
        <w:t xml:space="preserve">systemctl restart dovecot</w:t>
      </w:r>
    </w:p>
    <w:p>
      <w:pPr>
        <w:numPr>
          <w:ilvl w:val="0"/>
          <w:numId w:val="1003"/>
        </w:numPr>
      </w:pPr>
      <w:r>
        <w:t xml:space="preserve">С клиентской машины отправлено тестовое письмо пользователю:</w:t>
      </w:r>
      <w:r>
        <w:br/>
      </w:r>
      <w:r>
        <w:rPr>
          <w:rStyle w:val="VerbatimChar"/>
        </w:rPr>
        <w:t xml:space="preserve">echo . | mail -s "LMTP test" ahmedfarg@ahmedfarg.net</w:t>
      </w:r>
    </w:p>
    <w:p>
      <w:pPr>
        <w:pStyle w:val="CaptionedFigure"/>
      </w:pPr>
      <w:bookmarkStart w:id="36" w:name="fig:004"/>
      <w:r>
        <w:drawing>
          <wp:inline>
            <wp:extent cx="5334000" cy="982365"/>
            <wp:effectExtent b="0" l="0" r="0" t="0"/>
            <wp:docPr descr="Рис. 4: Отправка тестового письма через LMTP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Отправка тестового письма через LMTP</w:t>
      </w:r>
    </w:p>
    <w:p>
      <w:pPr>
        <w:numPr>
          <w:ilvl w:val="0"/>
          <w:numId w:val="1004"/>
        </w:numPr>
        <w:pStyle w:val="Compact"/>
      </w:pPr>
      <w:r>
        <w:t xml:space="preserve">В логе почтовой службы зафиксирована успешная передача письма от Postfix к Dovecot по протоколу LMTP.</w:t>
      </w:r>
      <w:r>
        <w:br/>
      </w:r>
      <w:r>
        <w:t xml:space="preserve">Видно, что сообщение сохранено в почтовом ящике пользователя.</w:t>
      </w:r>
    </w:p>
    <w:p>
      <w:pPr>
        <w:pStyle w:val="CaptionedFigure"/>
      </w:pPr>
      <w:bookmarkStart w:id="40" w:name="fig:005"/>
      <w:r>
        <w:drawing>
          <wp:inline>
            <wp:extent cx="5334000" cy="2053763"/>
            <wp:effectExtent b="0" l="0" r="0" t="0"/>
            <wp:docPr descr="Рис. 5: Фрагмент лога доставки письма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Фрагмент лога доставки письма</w:t>
      </w:r>
    </w:p>
    <w:p>
      <w:pPr>
        <w:numPr>
          <w:ilvl w:val="0"/>
          <w:numId w:val="1005"/>
        </w:numPr>
        <w:pStyle w:val="Compact"/>
      </w:pPr>
      <w:r>
        <w:t xml:space="preserve">На сервере проверено наличие доставленного письма в каталоге</w:t>
      </w:r>
      <w:r>
        <w:t xml:space="preserve"> </w:t>
      </w:r>
      <w:r>
        <w:rPr>
          <w:rStyle w:val="VerbatimChar"/>
        </w:rPr>
        <w:t xml:space="preserve">Maildir</w:t>
      </w:r>
      <w:r>
        <w:t xml:space="preserve">.</w:t>
      </w:r>
      <w:r>
        <w:br/>
      </w:r>
      <w:r>
        <w:t xml:space="preserve">Сообщение с темой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LMTP test</w:t>
      </w:r>
      <w:r>
        <w:rPr>
          <w:bCs/>
          <w:b/>
        </w:rPr>
        <w:t xml:space="preserve">”</w:t>
      </w:r>
      <w:r>
        <w:t xml:space="preserve"> </w:t>
      </w:r>
      <w:r>
        <w:t xml:space="preserve">присутствует в списке писем пользователя.</w:t>
      </w:r>
    </w:p>
    <w:p>
      <w:pPr>
        <w:pStyle w:val="CaptionedFigure"/>
      </w:pPr>
      <w:bookmarkStart w:id="44" w:name="fig:006"/>
      <w:r>
        <w:drawing>
          <wp:inline>
            <wp:extent cx="5334000" cy="1725461"/>
            <wp:effectExtent b="0" l="0" r="0" t="0"/>
            <wp:docPr descr="Рис. 6: Просмотр почтового ящика пользователя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почтового ящика пользователя</w:t>
      </w:r>
    </w:p>
    <w:bookmarkEnd w:id="45"/>
    <w:bookmarkStart w:id="62" w:name="настройка-smtp-аутентифика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SMTP-аутентификации</w:t>
      </w:r>
    </w:p>
    <w:p>
      <w:pPr>
        <w:numPr>
          <w:ilvl w:val="0"/>
          <w:numId w:val="1006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/etc/dovecot/conf.d/10-master.conf</w:t>
      </w:r>
      <w:r>
        <w:t xml:space="preserve"> </w:t>
      </w:r>
      <w:r>
        <w:t xml:space="preserve">определена служба аутентификации пользователей</w:t>
      </w:r>
      <w:r>
        <w:t xml:space="preserve"> </w:t>
      </w:r>
      <w:r>
        <w:rPr>
          <w:bCs/>
          <w:b/>
        </w:rPr>
        <w:t xml:space="preserve">auth</w:t>
      </w:r>
      <w:r>
        <w:t xml:space="preserve">.</w:t>
      </w:r>
      <w:r>
        <w:br/>
      </w:r>
      <w:r>
        <w:t xml:space="preserve">Этот блок конфигурации обеспечивает взаимодействие между Postfix и Dovecot через Unix-сокеты.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Пояснение:</w:t>
      </w:r>
      <w:r>
        <w:br/>
      </w:r>
      <w:r>
        <w:rPr>
          <w:rStyle w:val="VerbatimChar"/>
        </w:rPr>
        <w:t xml:space="preserve">service auth</w:t>
      </w:r>
      <w:r>
        <w:t xml:space="preserve"> </w:t>
      </w:r>
      <w:r>
        <w:t xml:space="preserve">— начало определения службы аутентификации Dovecot.</w:t>
      </w:r>
      <w:r>
        <w:br/>
      </w:r>
      <w:r>
        <w:rPr>
          <w:rStyle w:val="VerbatimChar"/>
        </w:rPr>
        <w:t xml:space="preserve">unix_listener /var/spool/postfix/private/auth</w:t>
      </w:r>
      <w:r>
        <w:t xml:space="preserve"> </w:t>
      </w:r>
      <w:r>
        <w:t xml:space="preserve">— создаёт Unix-сокет для связи Postfix с Dovecot.</w:t>
      </w:r>
      <w:r>
        <w:br/>
      </w:r>
      <w:r>
        <w:rPr>
          <w:rStyle w:val="VerbatimChar"/>
        </w:rPr>
        <w:t xml:space="preserve">group = postfix</w:t>
      </w:r>
      <w:r>
        <w:t xml:space="preserve"> </w:t>
      </w:r>
      <w:r>
        <w:t xml:space="preserve">— задаёт группу владельца сокета.</w:t>
      </w:r>
      <w:r>
        <w:br/>
      </w:r>
      <w:r>
        <w:rPr>
          <w:rStyle w:val="VerbatimChar"/>
        </w:rPr>
        <w:t xml:space="preserve">user = postfix</w:t>
      </w:r>
      <w:r>
        <w:t xml:space="preserve"> </w:t>
      </w:r>
      <w:r>
        <w:t xml:space="preserve">— определяет пользователя-владельца сокета.</w:t>
      </w:r>
      <w:r>
        <w:br/>
      </w:r>
      <w:r>
        <w:rPr>
          <w:rStyle w:val="VerbatimChar"/>
        </w:rPr>
        <w:t xml:space="preserve">mode = 0660</w:t>
      </w:r>
      <w:r>
        <w:t xml:space="preserve"> </w:t>
      </w:r>
      <w:r>
        <w:t xml:space="preserve">— разрешает чтение и запись для владельца и группы.</w:t>
      </w:r>
      <w:r>
        <w:br/>
      </w:r>
      <w:r>
        <w:rPr>
          <w:rStyle w:val="VerbatimChar"/>
        </w:rPr>
        <w:t xml:space="preserve">unix_listener auth-userdb</w:t>
      </w:r>
      <w:r>
        <w:t xml:space="preserve"> </w:t>
      </w:r>
      <w:r>
        <w:t xml:space="preserve">— внутренний сокет для взаимодействия Dovecot с базой данных аутентификации.</w:t>
      </w:r>
      <w:r>
        <w:br/>
      </w:r>
      <w:r>
        <w:rPr>
          <w:rStyle w:val="VerbatimChar"/>
        </w:rPr>
        <w:t xml:space="preserve">mode = 0600</w:t>
      </w:r>
      <w:r>
        <w:t xml:space="preserve"> </w:t>
      </w:r>
      <w:r>
        <w:t xml:space="preserve">— разрешение только для владельца.</w:t>
      </w:r>
      <w:r>
        <w:br/>
      </w:r>
      <w:r>
        <w:rPr>
          <w:rStyle w:val="VerbatimChar"/>
        </w:rPr>
        <w:t xml:space="preserve">user = dovecot</w:t>
      </w:r>
      <w:r>
        <w:t xml:space="preserve"> </w:t>
      </w:r>
      <w:r>
        <w:t xml:space="preserve">— владелец внутреннего сокета — сервис Dovecot.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3806927"/>
            <wp:effectExtent b="0" l="0" r="0" t="0"/>
            <wp:docPr descr="Рис. 7: Конфигурация сервиса аутентификации Dovecot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Конфигурация сервиса аутентификации Dovecot</w:t>
      </w:r>
    </w:p>
    <w:p>
      <w:pPr>
        <w:numPr>
          <w:ilvl w:val="0"/>
          <w:numId w:val="1006"/>
        </w:numPr>
      </w:pPr>
      <w:r>
        <w:t xml:space="preserve">Для Postfix задан тип аутентификации SASL и путь к Unix-сокету, через который осуществляется проверка логинов.</w:t>
      </w:r>
      <w:r>
        <w:br/>
      </w:r>
      <w:r>
        <w:t xml:space="preserve">Указано использование Dovecot в качестве механизма SASL и путь</w:t>
      </w:r>
      <w:r>
        <w:t xml:space="preserve"> </w:t>
      </w:r>
      <w:r>
        <w:rPr>
          <w:rStyle w:val="VerbatimChar"/>
        </w:rPr>
        <w:t xml:space="preserve">private/auth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821057"/>
            <wp:effectExtent b="0" l="0" r="0" t="0"/>
            <wp:docPr descr="Рис. 8: Настройка SASL в Postfix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Настройка SASL в Postfix</w:t>
      </w:r>
    </w:p>
    <w:p>
      <w:pPr>
        <w:numPr>
          <w:ilvl w:val="0"/>
          <w:numId w:val="1006"/>
        </w:numPr>
      </w:pPr>
      <w:r>
        <w:t xml:space="preserve">В Postfix настроены ограничения для приёма почты, предотвращающие использование сервера как открытого релея.</w:t>
      </w:r>
      <w:r>
        <w:br/>
      </w:r>
      <w:r>
        <w:t xml:space="preserve">Опция</w:t>
      </w:r>
      <w:r>
        <w:t xml:space="preserve"> </w:t>
      </w:r>
      <w:r>
        <w:rPr>
          <w:rStyle w:val="VerbatimChar"/>
        </w:rPr>
        <w:t xml:space="preserve">smtpd_recipient_restrictions</w:t>
      </w:r>
      <w:r>
        <w:t xml:space="preserve"> </w:t>
      </w:r>
      <w:r>
        <w:t xml:space="preserve">определяет последовательность проверок: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reject_unknown_recipient_domain</w:t>
      </w:r>
      <w:r>
        <w:t xml:space="preserve"> </w:t>
      </w:r>
      <w:r>
        <w:t xml:space="preserve">— отклоняет письма к несуществующим доменам.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permit_mynetworks</w:t>
      </w:r>
      <w:r>
        <w:t xml:space="preserve"> </w:t>
      </w:r>
      <w:r>
        <w:t xml:space="preserve">— разрешает приём писем от доверенных хостов.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reject_non_fqdn_recipient</w:t>
      </w:r>
      <w:r>
        <w:t xml:space="preserve"> </w:t>
      </w:r>
      <w:r>
        <w:t xml:space="preserve">— блокирует адреса без полного доменного имени.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reject_unauth_destination</w:t>
      </w:r>
      <w:r>
        <w:t xml:space="preserve"> </w:t>
      </w:r>
      <w:r>
        <w:t xml:space="preserve">— запрещает пересылку на внешние домены.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reject_unverified_recipient</w:t>
      </w:r>
      <w:r>
        <w:t xml:space="preserve"> </w:t>
      </w:r>
      <w:r>
        <w:t xml:space="preserve">— проверяет существование получателя.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permit</w:t>
      </w:r>
      <w:r>
        <w:t xml:space="preserve"> </w:t>
      </w:r>
      <w:r>
        <w:t xml:space="preserve">— разрешает приём после успешного прохождения проверок.</w:t>
      </w:r>
    </w:p>
    <w:p>
      <w:pPr>
        <w:numPr>
          <w:ilvl w:val="0"/>
          <w:numId w:val="1006"/>
        </w:numPr>
      </w:pPr>
      <w:r>
        <w:t xml:space="preserve">Для ограничения доступа к серверу почтовые запросы разрешены только с локальной сети.</w:t>
      </w:r>
      <w:r>
        <w:br/>
      </w:r>
      <w:r>
        <w:t xml:space="preserve">В параметре</w:t>
      </w:r>
      <w:r>
        <w:t xml:space="preserve"> </w:t>
      </w:r>
      <w:r>
        <w:rPr>
          <w:rStyle w:val="VerbatimChar"/>
        </w:rPr>
        <w:t xml:space="preserve">mynetworks</w:t>
      </w:r>
      <w:r>
        <w:t xml:space="preserve"> </w:t>
      </w:r>
      <w:r>
        <w:t xml:space="preserve">задан диапазон</w:t>
      </w:r>
      <w:r>
        <w:t xml:space="preserve"> </w:t>
      </w:r>
      <w:r>
        <w:rPr>
          <w:rStyle w:val="VerbatimChar"/>
        </w:rPr>
        <w:t xml:space="preserve">127.0.0.0/8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/etc/postfix/master.cf</w:t>
      </w:r>
      <w:r>
        <w:t xml:space="preserve"> </w:t>
      </w:r>
      <w:r>
        <w:t xml:space="preserve">активирована возможность SMTP-аутентификации на порту 25.</w:t>
      </w:r>
      <w:r>
        <w:br/>
      </w:r>
      <w:r>
        <w:t xml:space="preserve">В секции</w:t>
      </w:r>
      <w:r>
        <w:t xml:space="preserve"> </w:t>
      </w:r>
      <w:r>
        <w:rPr>
          <w:rStyle w:val="VerbatimChar"/>
        </w:rPr>
        <w:t xml:space="preserve">smtp inet</w:t>
      </w:r>
      <w:r>
        <w:t xml:space="preserve"> </w:t>
      </w:r>
      <w:r>
        <w:t xml:space="preserve">добавлены параметры включения SASL-аутентификации и ограничений для проверки получателей.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3887665"/>
            <wp:effectExtent b="0" l="0" r="0" t="0"/>
            <wp:docPr descr="Рис. 9: Настройки аутентификации в master.cf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9: Настройки аутентификации в master.cf</w:t>
      </w:r>
    </w:p>
    <w:p>
      <w:pPr>
        <w:numPr>
          <w:ilvl w:val="0"/>
          <w:numId w:val="1006"/>
        </w:numPr>
      </w:pPr>
      <w:r>
        <w:t xml:space="preserve">После внесённых изменений службы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были перезапущены.</w:t>
      </w:r>
    </w:p>
    <w:p>
      <w:pPr>
        <w:numPr>
          <w:ilvl w:val="0"/>
          <w:numId w:val="1006"/>
        </w:numPr>
      </w:pPr>
      <w:r>
        <w:t xml:space="preserve">На клиенте установлена утилита</w:t>
      </w:r>
      <w:r>
        <w:t xml:space="preserve"> </w:t>
      </w:r>
      <w:r>
        <w:rPr>
          <w:bCs/>
          <w:b/>
        </w:rPr>
        <w:t xml:space="preserve">telnet</w:t>
      </w:r>
      <w:r>
        <w:t xml:space="preserve"> </w:t>
      </w:r>
      <w:r>
        <w:t xml:space="preserve">и сгенерирована строка для аутентификации в формате Base64.</w:t>
      </w:r>
      <w:r>
        <w:br/>
      </w:r>
      <w:r>
        <w:t xml:space="preserve">Строка создаётся из логина и пароля пользователя в виде</w:t>
      </w:r>
      <w:r>
        <w:t xml:space="preserve"> </w:t>
      </w:r>
      <w:r>
        <w:rPr>
          <w:rStyle w:val="VerbatimChar"/>
        </w:rPr>
        <w:t xml:space="preserve">username username password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С клиента выполнено подключение к SMTP-серверу по порту 25.</w:t>
      </w:r>
      <w:r>
        <w:br/>
      </w:r>
      <w:r>
        <w:t xml:space="preserve">После ввода команды</w:t>
      </w:r>
      <w:r>
        <w:t xml:space="preserve"> </w:t>
      </w:r>
      <w:r>
        <w:rPr>
          <w:rStyle w:val="VerbatimChar"/>
        </w:rPr>
        <w:t xml:space="preserve">AUTH PLAIN &lt;строка&gt;</w:t>
      </w:r>
      <w:r>
        <w:t xml:space="preserve"> </w:t>
      </w:r>
      <w:r>
        <w:t xml:space="preserve">сервер ответил сообщением</w:t>
      </w:r>
      <w:r>
        <w:br/>
      </w:r>
      <w:r>
        <w:rPr>
          <w:bCs/>
          <w:b/>
        </w:rPr>
        <w:t xml:space="preserve">235 2.7.0 Authentication successful</w:t>
      </w:r>
      <w:r>
        <w:t xml:space="preserve">, что подтверждает успешную SMTP-аутентификацию.</w:t>
      </w:r>
    </w:p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2247157"/>
            <wp:effectExtent b="0" l="0" r="0" t="0"/>
            <wp:docPr descr="Рис. 10: Успешная SMTP-аутентификация через Telnet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10: Успешная SMTP-аутентификация через Telnet</w:t>
      </w:r>
    </w:p>
    <w:bookmarkEnd w:id="62"/>
    <w:bookmarkStart w:id="83" w:name="настройка-smtp-over-t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SMTP over TLS</w:t>
      </w:r>
    </w:p>
    <w:p>
      <w:pPr>
        <w:numPr>
          <w:ilvl w:val="0"/>
          <w:numId w:val="1008"/>
        </w:numPr>
      </w:pPr>
      <w:r>
        <w:t xml:space="preserve">На сервере настроен TLS с использованием временного сертификата Dovecot.</w:t>
      </w:r>
      <w:r>
        <w:br/>
      </w:r>
      <w:r>
        <w:t xml:space="preserve">Файлы сертификата и ключа скопированы из каталога</w:t>
      </w:r>
      <w:r>
        <w:t xml:space="preserve"> </w:t>
      </w:r>
      <w:r>
        <w:rPr>
          <w:rStyle w:val="VerbatimChar"/>
        </w:rPr>
        <w:t xml:space="preserve">/etc/pki/dovecot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/etc/pki/tls/</w:t>
      </w:r>
      <w:r>
        <w:t xml:space="preserve"> </w:t>
      </w:r>
      <w:r>
        <w:t xml:space="preserve">в соответствующие подкаталоги, чтобы избежать проблем с SELinux.</w:t>
      </w:r>
      <w:r>
        <w:br/>
      </w:r>
      <w:r>
        <w:t xml:space="preserve">Далее в конфигурации Postfix указаны пути к файлам сертификата, ключа и каталогу для хранения TLS-сессий, а также определён уровень безопасности для шифрованных соединений.</w:t>
      </w:r>
    </w:p>
    <w:p>
      <w:pPr>
        <w:numPr>
          <w:ilvl w:val="0"/>
          <w:numId w:val="1000"/>
        </w:numPr>
        <w:pStyle w:val="CaptionedFigure"/>
      </w:pPr>
      <w:bookmarkStart w:id="66" w:name="fig:011"/>
      <w:r>
        <w:drawing>
          <wp:inline>
            <wp:extent cx="5334000" cy="1154373"/>
            <wp:effectExtent b="0" l="0" r="0" t="0"/>
            <wp:docPr descr="Рис. 11: Настройка параметров TLS в Postfix" title="" id="64" name="Picture"/>
            <a:graphic>
              <a:graphicData uri="http://schemas.openxmlformats.org/drawingml/2006/picture">
                <pic:pic>
                  <pic:nvPicPr>
                    <pic:cNvPr descr="Screenshot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Рис. 11: Настройка параметров TLS в Postfix</w:t>
      </w:r>
    </w:p>
    <w:p>
      <w:pPr>
        <w:numPr>
          <w:ilvl w:val="0"/>
          <w:numId w:val="1008"/>
        </w:numPr>
      </w:pPr>
      <w:r>
        <w:t xml:space="preserve">Для запуска SMTP-сервера на порту 587 в файле</w:t>
      </w:r>
      <w:r>
        <w:t xml:space="preserve"> </w:t>
      </w:r>
      <w:r>
        <w:rPr>
          <w:rStyle w:val="VerbatimChar"/>
        </w:rPr>
        <w:t xml:space="preserve">/etc/postfix/master.cf</w:t>
      </w:r>
      <w:r>
        <w:t xml:space="preserve"> </w:t>
      </w:r>
      <w:r>
        <w:t xml:space="preserve">добавлена секция</w:t>
      </w:r>
      <w:r>
        <w:t xml:space="preserve"> </w:t>
      </w:r>
      <w:r>
        <w:rPr>
          <w:bCs/>
          <w:b/>
        </w:rPr>
        <w:t xml:space="preserve">submission</w:t>
      </w:r>
      <w:r>
        <w:t xml:space="preserve">.</w:t>
      </w:r>
      <w:r>
        <w:br/>
      </w:r>
      <w:r>
        <w:t xml:space="preserve">Она обеспечивает поддержку TLS и SASL-аутентификации, а также задаёт ограничения для проверки получателей.</w:t>
      </w:r>
      <w:r>
        <w:br/>
      </w:r>
      <w:r>
        <w:t xml:space="preserve">Настройка секции выглядит следующим образом: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submission inet n - n - - smtpd</w:t>
      </w:r>
      <w:r>
        <w:t xml:space="preserve"> </w:t>
      </w:r>
      <w:r>
        <w:t xml:space="preserve">— активация службы SMTP Submission.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-o smtpd_tls_security_level=encrypt</w:t>
      </w:r>
      <w:r>
        <w:t xml:space="preserve"> </w:t>
      </w:r>
      <w:r>
        <w:t xml:space="preserve">— обязательное шифрование соединений.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-o smtpd_sasl_auth_enable=yes</w:t>
      </w:r>
      <w:r>
        <w:t xml:space="preserve"> </w:t>
      </w:r>
      <w:r>
        <w:t xml:space="preserve">— включение аутентификации.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-o smtpd_recipient_restrictions=...</w:t>
      </w:r>
      <w:r>
        <w:t xml:space="preserve"> </w:t>
      </w:r>
      <w:r>
        <w:t xml:space="preserve">— правила приёма сообщений.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5334000" cy="3654777"/>
            <wp:effectExtent b="0" l="0" r="0" t="0"/>
            <wp:docPr descr="Рис. 12: Добавление секции submission в master.cf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12: Добавление секции submission в master.cf</w:t>
      </w:r>
    </w:p>
    <w:p>
      <w:pPr>
        <w:numPr>
          <w:ilvl w:val="0"/>
          <w:numId w:val="1008"/>
        </w:numPr>
      </w:pPr>
      <w:r>
        <w:t xml:space="preserve">В межсетевом экране разрешена работа службы</w:t>
      </w:r>
      <w:r>
        <w:t xml:space="preserve"> </w:t>
      </w:r>
      <w:r>
        <w:rPr>
          <w:bCs/>
          <w:b/>
        </w:rPr>
        <w:t xml:space="preserve">smtp-submission</w:t>
      </w:r>
      <w:r>
        <w:t xml:space="preserve">.</w:t>
      </w:r>
      <w:r>
        <w:br/>
      </w:r>
      <w:r>
        <w:t xml:space="preserve">Это обеспечивает доступ к порту 587 как временно, так и на постоянной основе после перезапуска системы.</w:t>
      </w:r>
    </w:p>
    <w:p>
      <w:pPr>
        <w:numPr>
          <w:ilvl w:val="0"/>
          <w:numId w:val="1008"/>
        </w:numPr>
      </w:pPr>
      <w:r>
        <w:t xml:space="preserve">После внесения изменений служба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была перезапущена для применения новых параметров конфигурации.</w:t>
      </w:r>
    </w:p>
    <w:p>
      <w:pPr>
        <w:numPr>
          <w:ilvl w:val="0"/>
          <w:numId w:val="1008"/>
        </w:numPr>
      </w:pPr>
      <w:r>
        <w:t xml:space="preserve">С клиентской машины выполнено подключение к SMTP-серверу через порт 587 с использованием</w:t>
      </w:r>
      <w:r>
        <w:t xml:space="preserve"> </w:t>
      </w:r>
      <w:r>
        <w:rPr>
          <w:rStyle w:val="VerbatimChar"/>
        </w:rPr>
        <w:t xml:space="preserve">openssl</w:t>
      </w:r>
      <w:r>
        <w:t xml:space="preserve">.</w:t>
      </w:r>
      <w:r>
        <w:br/>
      </w:r>
      <w:r>
        <w:t xml:space="preserve">Проверка показала корректную работу TLS-соединения и успешную SMTP-аутентификацию пользователя.</w:t>
      </w:r>
      <w:r>
        <w:br/>
      </w:r>
      <w:r>
        <w:t xml:space="preserve">Сервер ответил сообщением</w:t>
      </w:r>
      <w:r>
        <w:t xml:space="preserve"> </w:t>
      </w:r>
      <w:r>
        <w:rPr>
          <w:bCs/>
          <w:b/>
        </w:rPr>
        <w:t xml:space="preserve">235 2.7.0 Authentication successful</w:t>
      </w:r>
      <w:r>
        <w:t xml:space="preserve">, что подтверждает защищённое подключение и успешную проверку учётных данных.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5334000" cy="4422663"/>
            <wp:effectExtent b="0" l="0" r="0" t="0"/>
            <wp:docPr descr="Рис. 13: Проверка TLS-подключения и успешная аутентификация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13: Проверка TLS-подключения и успешная аутентификация</w:t>
      </w:r>
    </w:p>
    <w:p>
      <w:pPr>
        <w:numPr>
          <w:ilvl w:val="0"/>
          <w:numId w:val="1008"/>
        </w:numPr>
      </w:pPr>
      <w:r>
        <w:t xml:space="preserve">В почтовом клиенте</w:t>
      </w:r>
      <w:r>
        <w:t xml:space="preserve"> </w:t>
      </w:r>
      <w:r>
        <w:rPr>
          <w:bCs/>
          <w:b/>
        </w:rPr>
        <w:t xml:space="preserve">Evolution</w:t>
      </w:r>
      <w:r>
        <w:t xml:space="preserve"> </w:t>
      </w:r>
      <w:r>
        <w:t xml:space="preserve">внесены изменения в настройки отправки почты.</w:t>
      </w:r>
      <w:r>
        <w:br/>
      </w:r>
      <w:r>
        <w:t xml:space="preserve">Для SMTP-сервера указан порт</w:t>
      </w:r>
      <w:r>
        <w:t xml:space="preserve"> </w:t>
      </w:r>
      <w:r>
        <w:rPr>
          <w:bCs/>
          <w:b/>
        </w:rPr>
        <w:t xml:space="preserve">587</w:t>
      </w:r>
      <w:r>
        <w:t xml:space="preserve">, метод шифрования</w:t>
      </w:r>
      <w:r>
        <w:t xml:space="preserve"> </w:t>
      </w:r>
      <w:r>
        <w:rPr>
          <w:bCs/>
          <w:b/>
        </w:rPr>
        <w:t xml:space="preserve">STARTTLS after connecting</w:t>
      </w:r>
      <w:r>
        <w:t xml:space="preserve"> </w:t>
      </w:r>
      <w:r>
        <w:t xml:space="preserve">и тип аутентификации</w:t>
      </w:r>
      <w:r>
        <w:t xml:space="preserve"> </w:t>
      </w:r>
      <w:r>
        <w:rPr>
          <w:bCs/>
          <w:b/>
        </w:rPr>
        <w:t xml:space="preserve">PLAIN</w:t>
      </w:r>
      <w:r>
        <w:t xml:space="preserve">.</w:t>
      </w:r>
      <w:r>
        <w:br/>
      </w:r>
      <w:r>
        <w:t xml:space="preserve">Пользователь вводит логин для проверки подлинности при отправке писем.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5334000" cy="3968598"/>
            <wp:effectExtent b="0" l="0" r="0" t="0"/>
            <wp:docPr descr="Рис. 14: Настройка SMTP с STARTTLS в почтовом клиенте" title="" id="76" name="Picture"/>
            <a:graphic>
              <a:graphicData uri="http://schemas.openxmlformats.org/drawingml/2006/picture">
                <pic:pic>
                  <pic:nvPicPr>
                    <pic:cNvPr descr="Screenshot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14: Настройка SMTP с STARTTLS в почтовом клиенте</w:t>
      </w:r>
    </w:p>
    <w:p>
      <w:pPr>
        <w:numPr>
          <w:ilvl w:val="0"/>
          <w:numId w:val="1008"/>
        </w:numPr>
      </w:pPr>
      <w:r>
        <w:t xml:space="preserve">Отправка почтовых сообщений с клиента успешно проверена.</w:t>
      </w:r>
      <w:r>
        <w:br/>
      </w:r>
      <w:r>
        <w:t xml:space="preserve">Входящие письма отображаются в папке</w:t>
      </w:r>
      <w:r>
        <w:t xml:space="preserve"> </w:t>
      </w:r>
      <w:r>
        <w:rPr>
          <w:bCs/>
          <w:b/>
        </w:rPr>
        <w:t xml:space="preserve">Inbox</w:t>
      </w:r>
      <w:r>
        <w:t xml:space="preserve">, что подтверждает корректную работу SMTP over TLS и шифрованную доставку сообщений.</w:t>
      </w:r>
    </w:p>
    <w:p>
      <w:pPr>
        <w:numPr>
          <w:ilvl w:val="0"/>
          <w:numId w:val="1000"/>
        </w:numPr>
        <w:pStyle w:val="CaptionedFigure"/>
      </w:pPr>
      <w:bookmarkStart w:id="82" w:name="fig:015"/>
      <w:r>
        <w:drawing>
          <wp:inline>
            <wp:extent cx="5334000" cy="3310327"/>
            <wp:effectExtent b="0" l="0" r="0" t="0"/>
            <wp:docPr descr="Рис. 15: Проверка доставки почты через TLS" title="" id="80" name="Picture"/>
            <a:graphic>
              <a:graphicData uri="http://schemas.openxmlformats.org/drawingml/2006/picture">
                <pic:pic>
                  <pic:nvPicPr>
                    <pic:cNvPr descr="Screenshot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Рис. 15: Проверка доставки почты через TLS</w:t>
      </w:r>
    </w:p>
    <w:bookmarkEnd w:id="83"/>
    <w:bookmarkEnd w:id="84"/>
    <w:bookmarkStart w:id="98" w:name="выполне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bookmarkStart w:id="97" w:name="Xd636270ea8e9bb71f498bde6a96fb3a56434bd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numPr>
          <w:ilvl w:val="0"/>
          <w:numId w:val="1010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выполнен переход в каталог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для внесения изменений в настройки окружения.</w:t>
      </w:r>
      <w:r>
        <w:br/>
      </w:r>
      <w:r>
        <w:t xml:space="preserve">В соответствующие подкаталоги помещены конфигурационные файлы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Postfix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88" w:name="fig:016"/>
      <w:r>
        <w:drawing>
          <wp:inline>
            <wp:extent cx="5334000" cy="1462456"/>
            <wp:effectExtent b="0" l="0" r="0" t="0"/>
            <wp:docPr descr="Рис. 16: Копирование конфигурационных файлов Dovecot и Postfix" title="" id="86" name="Picture"/>
            <a:graphic>
              <a:graphicData uri="http://schemas.openxmlformats.org/drawingml/2006/picture">
                <pic:pic>
                  <pic:nvPicPr>
                    <pic:cNvPr descr="Screenshot_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00"/>
        </w:numPr>
        <w:pStyle w:val="ImageCaption"/>
      </w:pPr>
      <w:r>
        <w:t xml:space="preserve">Рис. 16: Копирование конфигурационных файлов Dovecot и Postfix</w:t>
      </w:r>
    </w:p>
    <w:p>
      <w:pPr>
        <w:numPr>
          <w:ilvl w:val="0"/>
          <w:numId w:val="1010"/>
        </w:numPr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/vagrant/provision/server/mail.sh</w:t>
      </w:r>
      <w:r>
        <w:t xml:space="preserve"> </w:t>
      </w:r>
      <w:r>
        <w:t xml:space="preserve">внесены изменения для расширенной конфигурации SMTP-сервера.</w:t>
      </w:r>
    </w:p>
    <w:p>
      <w:pPr>
        <w:numPr>
          <w:ilvl w:val="0"/>
          <w:numId w:val="1000"/>
        </w:numPr>
        <w:pStyle w:val="CaptionedFigure"/>
      </w:pPr>
      <w:bookmarkStart w:id="92" w:name="fig:017"/>
      <w:r>
        <w:drawing>
          <wp:inline>
            <wp:extent cx="5334000" cy="4686300"/>
            <wp:effectExtent b="0" l="0" r="0" t="0"/>
            <wp:docPr descr="Рис. 17: Обновлённый скрипт конфигурации сервера mail.sh" title="" id="90" name="Picture"/>
            <a:graphic>
              <a:graphicData uri="http://schemas.openxmlformats.org/drawingml/2006/picture">
                <pic:pic>
                  <pic:nvPicPr>
                    <pic:cNvPr descr="Screenshot_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numPr>
          <w:ilvl w:val="0"/>
          <w:numId w:val="1000"/>
        </w:numPr>
        <w:pStyle w:val="ImageCaption"/>
      </w:pPr>
      <w:r>
        <w:t xml:space="preserve">Рис. 17: Обновлённый скрипт конфигурации сервера mail.sh</w:t>
      </w:r>
    </w:p>
    <w:p>
      <w:pPr>
        <w:numPr>
          <w:ilvl w:val="0"/>
          <w:numId w:val="1010"/>
        </w:numPr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/vagrant/provision/client/mail.sh</w:t>
      </w:r>
      <w:r>
        <w:t xml:space="preserve"> </w:t>
      </w:r>
      <w:r>
        <w:t xml:space="preserve">добавлена установка пакета</w:t>
      </w:r>
      <w:r>
        <w:t xml:space="preserve"> </w:t>
      </w:r>
      <w:r>
        <w:rPr>
          <w:rStyle w:val="VerbatimChar"/>
        </w:rPr>
        <w:t xml:space="preserve">telnet</w:t>
      </w:r>
      <w:r>
        <w:t xml:space="preserve"> </w:t>
      </w:r>
      <w:r>
        <w:t xml:space="preserve">и почтового клиента</w:t>
      </w:r>
      <w:r>
        <w:t xml:space="preserve"> </w:t>
      </w:r>
      <w:r>
        <w:rPr>
          <w:rStyle w:val="VerbatimChar"/>
        </w:rPr>
        <w:t xml:space="preserve">evolution</w:t>
      </w:r>
      <w:r>
        <w:t xml:space="preserve">, необходимых для тестирования и проверки работы SMTP-сервера.</w:t>
      </w:r>
    </w:p>
    <w:p>
      <w:pPr>
        <w:numPr>
          <w:ilvl w:val="0"/>
          <w:numId w:val="1000"/>
        </w:numPr>
        <w:pStyle w:val="CaptionedFigure"/>
      </w:pPr>
      <w:bookmarkStart w:id="96" w:name="fig:018"/>
      <w:r>
        <w:drawing>
          <wp:inline>
            <wp:extent cx="5334000" cy="3104291"/>
            <wp:effectExtent b="0" l="0" r="0" t="0"/>
            <wp:docPr descr="Рис. 18: Изменённый скрипт клиента mail.sh" title="" id="94" name="Picture"/>
            <a:graphic>
              <a:graphicData uri="http://schemas.openxmlformats.org/drawingml/2006/picture">
                <pic:pic>
                  <pic:nvPicPr>
                    <pic:cNvPr descr="Screenshot_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numPr>
          <w:ilvl w:val="0"/>
          <w:numId w:val="1000"/>
        </w:numPr>
        <w:pStyle w:val="ImageCaption"/>
      </w:pPr>
      <w:r>
        <w:t xml:space="preserve">Рис. 18: Изменённый скрипт клиента mail.sh</w:t>
      </w:r>
    </w:p>
    <w:bookmarkEnd w:id="97"/>
    <w:bookmarkEnd w:id="98"/>
    <w:bookmarkStart w:id="99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SMTP-сервер был успешно настроен для работы с безопасной аутентификацией и шифрованием с использованием TLS.</w:t>
      </w:r>
      <w:r>
        <w:br/>
      </w:r>
      <w:r>
        <w:t xml:space="preserve">Dovecot и Postfix интегрированы через LMTP и SASL, что обеспечивает корректную доставку и защищённую передачу почты.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Приведите пример задания формата аутентификации пользователя в Dovecot в форме логина с указанием домена.</w:t>
      </w:r>
      <w:r>
        <w:br/>
      </w:r>
      <w:r>
        <w:t xml:space="preserve">Формат указывается в параметре</w:t>
      </w:r>
      <w:r>
        <w:t xml:space="preserve"> </w:t>
      </w:r>
      <w:r>
        <w:rPr>
          <w:rStyle w:val="VerbatimChar"/>
        </w:rPr>
        <w:t xml:space="preserve">auth_username_format</w:t>
      </w:r>
      <w:r>
        <w:t xml:space="preserve">, например:</w:t>
      </w:r>
      <w:r>
        <w:br/>
      </w:r>
      <w:r>
        <w:rPr>
          <w:rStyle w:val="VerbatimChar"/>
        </w:rPr>
        <w:t xml:space="preserve">auth_username_format = %n@%d</w:t>
      </w:r>
      <w:r>
        <w:br/>
      </w:r>
      <w:r>
        <w:t xml:space="preserve">где</w:t>
      </w:r>
      <w:r>
        <w:t xml:space="preserve"> </w:t>
      </w:r>
      <w:r>
        <w:rPr>
          <w:rStyle w:val="VerbatimChar"/>
        </w:rPr>
        <w:t xml:space="preserve">%n</w:t>
      </w:r>
      <w:r>
        <w:t xml:space="preserve"> </w:t>
      </w:r>
      <w:r>
        <w:t xml:space="preserve">— имя пользователя, а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— домен (например,</w:t>
      </w:r>
      <w:r>
        <w:t xml:space="preserve"> </w:t>
      </w:r>
      <w:r>
        <w:rPr>
          <w:rStyle w:val="VerbatimChar"/>
        </w:rPr>
        <w:t xml:space="preserve">user@example.com</w:t>
      </w:r>
      <w:r>
        <w:t xml:space="preserve">).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Какие функции выполняет почтовый Relay-сервер?</w:t>
      </w:r>
      <w:r>
        <w:br/>
      </w:r>
      <w:r>
        <w:t xml:space="preserve">Relay-сервер (посредник) принимает почту от одного почтового узла и пересылает её другому серверу, выступая промежуточным звеном между отправителем и конечным получателем.</w:t>
      </w:r>
      <w:r>
        <w:br/>
      </w:r>
      <w:r>
        <w:t xml:space="preserve">Основные функции — маршрутизация сообщений, передача писем между доменами и поддержка внешних соединений при отправке почты.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Какие угрозы безопасности могут возникнуть в случае настройки почтового сервера как Relay-сервера?</w:t>
      </w:r>
      <w:r>
        <w:br/>
      </w:r>
      <w:r>
        <w:t xml:space="preserve">Если почтовый сервер настроен как открытый релей (Open Relay), он может быть использован злоумышленниками для рассылки спама и фишинговых писем.</w:t>
      </w:r>
      <w:r>
        <w:br/>
      </w:r>
      <w:r>
        <w:t xml:space="preserve">Это приведёт к блокировке IP-адреса сервера, попаданию в «чёрные списки» и снижению доверия к почтовому домену.</w:t>
      </w:r>
      <w:r>
        <w:br/>
      </w:r>
      <w:r>
        <w:t xml:space="preserve">Также возможно увеличение нагрузки и утечка конфиденциальных данных при отсутствии аутентификации и шифрования.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Метвалли Ахмед Фарг Набеех</dc:creator>
  <dc:language>ru-RU</dc:language>
  <cp:keywords/>
  <dcterms:created xsi:type="dcterms:W3CDTF">2025-10-21T07:58:47Z</dcterms:created>
  <dcterms:modified xsi:type="dcterms:W3CDTF">2025-10-21T07:58:47Z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Расширенные настройки SMTP-сервера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